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76F61" w14:textId="77777777" w:rsidR="00E57325" w:rsidRDefault="00E57325" w:rsidP="00E57325">
      <w:pPr>
        <w:jc w:val="center"/>
        <w:rPr>
          <w:rFonts w:ascii="Adobe Arabic" w:eastAsia="Times New Roman" w:hAnsi="Adobe Arabic" w:cs="Adobe Arabic"/>
          <w:b/>
          <w:bCs/>
          <w:color w:val="000000"/>
          <w:kern w:val="0"/>
          <w:sz w:val="144"/>
          <w:szCs w:val="144"/>
          <w14:ligatures w14:val="none"/>
        </w:rPr>
      </w:pPr>
    </w:p>
    <w:p w14:paraId="286D8944" w14:textId="77777777" w:rsidR="00E57325" w:rsidRDefault="00E57325" w:rsidP="00E57325">
      <w:pPr>
        <w:jc w:val="center"/>
        <w:rPr>
          <w:rFonts w:ascii="Adobe Arabic" w:eastAsia="Times New Roman" w:hAnsi="Adobe Arabic" w:cs="Adobe Arabic"/>
          <w:b/>
          <w:bCs/>
          <w:color w:val="000000"/>
          <w:kern w:val="0"/>
          <w:sz w:val="144"/>
          <w:szCs w:val="144"/>
          <w14:ligatures w14:val="none"/>
        </w:rPr>
      </w:pPr>
    </w:p>
    <w:p w14:paraId="6E196665" w14:textId="1148944A" w:rsidR="00E57325" w:rsidRPr="00E57325" w:rsidRDefault="00E57325" w:rsidP="00E57325">
      <w:pPr>
        <w:jc w:val="center"/>
        <w:rPr>
          <w:rFonts w:ascii="Adobe Arabic" w:eastAsia="Times New Roman" w:hAnsi="Adobe Arabic" w:cs="Adobe Arabic"/>
          <w:b/>
          <w:bCs/>
          <w:color w:val="538135" w:themeColor="accent6" w:themeShade="BF"/>
          <w:kern w:val="0"/>
          <w:sz w:val="144"/>
          <w:szCs w:val="144"/>
          <w:rtl/>
          <w14:ligatures w14:val="none"/>
        </w:rPr>
      </w:pPr>
      <w:r w:rsidRPr="00E57325">
        <w:rPr>
          <w:rFonts w:ascii="Adobe Arabic" w:eastAsia="Times New Roman" w:hAnsi="Adobe Arabic" w:cs="Adobe Arabic"/>
          <w:b/>
          <w:bCs/>
          <w:color w:val="538135" w:themeColor="accent6" w:themeShade="BF"/>
          <w:kern w:val="0"/>
          <w:sz w:val="144"/>
          <w:szCs w:val="144"/>
          <w:rtl/>
          <w14:ligatures w14:val="none"/>
        </w:rPr>
        <w:t>جهاد التبيين</w:t>
      </w:r>
    </w:p>
    <w:p w14:paraId="5F7A1AB7" w14:textId="6E23961F" w:rsidR="00E57325" w:rsidRPr="00E57325" w:rsidRDefault="00E57325" w:rsidP="00E57325">
      <w:pPr>
        <w:jc w:val="center"/>
        <w:rPr>
          <w:rFonts w:ascii="Adobe Arabic" w:eastAsia="Times New Roman" w:hAnsi="Adobe Arabic" w:cs="Adobe Arabic"/>
          <w:b/>
          <w:bCs/>
          <w:color w:val="806000" w:themeColor="accent4" w:themeShade="80"/>
          <w:kern w:val="0"/>
          <w:sz w:val="96"/>
          <w:szCs w:val="96"/>
          <w:rtl/>
          <w14:ligatures w14:val="none"/>
        </w:rPr>
      </w:pPr>
      <w:r w:rsidRPr="00E57325">
        <w:rPr>
          <w:rFonts w:ascii="Adobe Arabic" w:eastAsia="Times New Roman" w:hAnsi="Adobe Arabic" w:cs="Adobe Arabic"/>
          <w:b/>
          <w:bCs/>
          <w:color w:val="806000" w:themeColor="accent4" w:themeShade="80"/>
          <w:kern w:val="0"/>
          <w:sz w:val="96"/>
          <w:szCs w:val="96"/>
          <w:rtl/>
          <w14:ligatures w14:val="none"/>
        </w:rPr>
        <w:t>في فكر الأمين العامّ لحزب الله</w:t>
      </w:r>
    </w:p>
    <w:p w14:paraId="2140C600" w14:textId="326D2C3A" w:rsidR="00E57325" w:rsidRPr="00E57325" w:rsidRDefault="00E57325" w:rsidP="00E57325">
      <w:pPr>
        <w:jc w:val="center"/>
        <w:rPr>
          <w:rFonts w:ascii="Adobe Arabic" w:eastAsia="Times New Roman" w:hAnsi="Adobe Arabic" w:cs="Adobe Arabic"/>
          <w:b/>
          <w:bCs/>
          <w:color w:val="806000" w:themeColor="accent4" w:themeShade="80"/>
          <w:kern w:val="0"/>
          <w:sz w:val="72"/>
          <w:szCs w:val="72"/>
          <w:rtl/>
          <w14:ligatures w14:val="none"/>
        </w:rPr>
      </w:pPr>
      <w:r w:rsidRPr="00E57325">
        <w:rPr>
          <w:rFonts w:ascii="Adobe Arabic" w:eastAsia="Times New Roman" w:hAnsi="Adobe Arabic" w:cs="Adobe Arabic"/>
          <w:b/>
          <w:bCs/>
          <w:color w:val="806000" w:themeColor="accent4" w:themeShade="80"/>
          <w:kern w:val="0"/>
          <w:sz w:val="72"/>
          <w:szCs w:val="72"/>
          <w:rtl/>
          <w14:ligatures w14:val="none"/>
        </w:rPr>
        <w:t>سماحة السيّد حسن نصر الله (حفظه الله)</w:t>
      </w:r>
    </w:p>
    <w:p w14:paraId="21467C6C" w14:textId="77777777" w:rsidR="00E57325" w:rsidRDefault="00E5732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63D22CF" w14:textId="77777777" w:rsidR="00E57325" w:rsidRDefault="00E57325" w:rsidP="00E57325">
      <w:pPr>
        <w:rPr>
          <w:rFonts w:ascii="Adobe Arabic" w:eastAsia="Times New Roman" w:hAnsi="Adobe Arabic" w:cs="Adobe Arabic"/>
          <w:color w:val="000000"/>
          <w:kern w:val="0"/>
          <w:sz w:val="32"/>
          <w:szCs w:val="32"/>
          <w:rtl/>
          <w14:ligatures w14:val="none"/>
        </w:rPr>
      </w:pPr>
    </w:p>
    <w:p w14:paraId="07A2EAD1" w14:textId="77777777" w:rsidR="006C08AA" w:rsidRPr="008955AF" w:rsidRDefault="006C08AA" w:rsidP="008955AF">
      <w:pPr>
        <w:spacing w:after="0" w:line="240" w:lineRule="auto"/>
        <w:jc w:val="both"/>
        <w:rPr>
          <w:rFonts w:ascii="Adobe Arabic" w:eastAsia="Times New Roman" w:hAnsi="Adobe Arabic" w:cs="Adobe Arabic"/>
          <w:color w:val="000000"/>
          <w:kern w:val="0"/>
          <w:sz w:val="32"/>
          <w:szCs w:val="32"/>
          <w14:ligatures w14:val="none"/>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3501"/>
      </w:tblGrid>
      <w:tr w:rsidR="006C08AA" w:rsidRPr="008955AF" w14:paraId="772EC019" w14:textId="77777777" w:rsidTr="008955AF">
        <w:trPr>
          <w:tblCellSpacing w:w="15" w:type="dxa"/>
          <w:jc w:val="center"/>
        </w:trPr>
        <w:tc>
          <w:tcPr>
            <w:tcW w:w="0" w:type="auto"/>
            <w:vAlign w:val="center"/>
            <w:hideMark/>
          </w:tcPr>
          <w:p w14:paraId="4CF8A12D" w14:textId="77777777" w:rsidR="006C08AA" w:rsidRPr="00E57325" w:rsidRDefault="006C08AA" w:rsidP="008955AF">
            <w:pPr>
              <w:spacing w:before="100" w:beforeAutospacing="1" w:after="100" w:afterAutospacing="1" w:line="240" w:lineRule="auto"/>
              <w:jc w:val="both"/>
              <w:rPr>
                <w:rFonts w:ascii="Adobe Arabic" w:eastAsia="Times New Roman" w:hAnsi="Adobe Arabic" w:cs="Adobe Arabic"/>
                <w:b/>
                <w:bCs/>
                <w:color w:val="538135" w:themeColor="accent6" w:themeShade="BF"/>
                <w:kern w:val="0"/>
                <w:sz w:val="32"/>
                <w:szCs w:val="32"/>
                <w14:ligatures w14:val="none"/>
              </w:rPr>
            </w:pPr>
            <w:r w:rsidRPr="00E57325">
              <w:rPr>
                <w:rFonts w:ascii="Adobe Arabic" w:eastAsia="Times New Roman" w:hAnsi="Adobe Arabic" w:cs="Adobe Arabic"/>
                <w:b/>
                <w:bCs/>
                <w:color w:val="538135" w:themeColor="accent6" w:themeShade="BF"/>
                <w:kern w:val="0"/>
                <w:sz w:val="32"/>
                <w:szCs w:val="32"/>
                <w:rtl/>
                <w:lang w:val="en-GB"/>
                <w14:ligatures w14:val="none"/>
              </w:rPr>
              <w:t>الكتاب</w:t>
            </w:r>
            <w:r w:rsidRPr="00E57325">
              <w:rPr>
                <w:rFonts w:ascii="Adobe Arabic" w:eastAsia="Times New Roman" w:hAnsi="Adobe Arabic" w:cs="Adobe Arabic"/>
                <w:b/>
                <w:bCs/>
                <w:color w:val="538135" w:themeColor="accent6" w:themeShade="BF"/>
                <w:kern w:val="0"/>
                <w:sz w:val="32"/>
                <w:szCs w:val="32"/>
                <w:lang w:val="en-GB"/>
                <w14:ligatures w14:val="none"/>
              </w:rPr>
              <w:t>:</w:t>
            </w:r>
          </w:p>
        </w:tc>
        <w:tc>
          <w:tcPr>
            <w:tcW w:w="0" w:type="auto"/>
            <w:vAlign w:val="center"/>
            <w:hideMark/>
          </w:tcPr>
          <w:p w14:paraId="794C1782" w14:textId="76CF696D" w:rsidR="006C08AA" w:rsidRPr="008955AF" w:rsidRDefault="006C08AA" w:rsidP="008955A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rtl/>
                <w:lang w:val="en-GB"/>
                <w14:ligatures w14:val="none"/>
              </w:rPr>
              <w:t>جهاد</w:t>
            </w:r>
            <w:r w:rsidRPr="008955AF">
              <w:rPr>
                <w:rFonts w:ascii="Adobe Arabic" w:eastAsia="Times New Roman" w:hAnsi="Adobe Arabic" w:cs="Adobe Arabic"/>
                <w:kern w:val="0"/>
                <w:sz w:val="32"/>
                <w:szCs w:val="32"/>
                <w:lang w:val="en-GB"/>
                <w14:ligatures w14:val="none"/>
              </w:rPr>
              <w:t> </w:t>
            </w:r>
            <w:r w:rsidRPr="008955AF">
              <w:rPr>
                <w:rFonts w:ascii="Adobe Arabic" w:eastAsia="Times New Roman" w:hAnsi="Adobe Arabic" w:cs="Adobe Arabic"/>
                <w:kern w:val="0"/>
                <w:sz w:val="32"/>
                <w:szCs w:val="32"/>
                <w:rtl/>
                <w:lang w:val="en-GB"/>
                <w14:ligatures w14:val="none"/>
              </w:rPr>
              <w:t>التبيين</w:t>
            </w:r>
            <w:r w:rsidRPr="008955AF">
              <w:rPr>
                <w:rFonts w:ascii="Adobe Arabic" w:eastAsia="Times New Roman" w:hAnsi="Adobe Arabic" w:cs="Adobe Arabic"/>
                <w:kern w:val="0"/>
                <w:sz w:val="32"/>
                <w:szCs w:val="32"/>
                <w:lang w:val="en-GB"/>
                <w14:ligatures w14:val="none"/>
              </w:rPr>
              <w:t> </w:t>
            </w:r>
            <w:r w:rsidRPr="008955AF">
              <w:rPr>
                <w:rFonts w:ascii="Adobe Arabic" w:eastAsia="Times New Roman" w:hAnsi="Adobe Arabic" w:cs="Adobe Arabic"/>
                <w:kern w:val="0"/>
                <w:sz w:val="32"/>
                <w:szCs w:val="32"/>
                <w:rtl/>
                <w:lang w:val="en-GB"/>
                <w14:ligatures w14:val="none"/>
              </w:rPr>
              <w:t xml:space="preserve">في فكر الأمين العامّ لحزب الله </w:t>
            </w:r>
            <w:r w:rsidR="008955AF">
              <w:rPr>
                <w:rFonts w:ascii="Adobe Arabic" w:eastAsia="Times New Roman" w:hAnsi="Adobe Arabic" w:cs="Adobe Arabic"/>
                <w:kern w:val="0"/>
                <w:sz w:val="32"/>
                <w:szCs w:val="32"/>
                <w:rtl/>
                <w:lang w:val="en-GB"/>
                <w14:ligatures w14:val="none"/>
              </w:rPr>
              <w:br/>
            </w:r>
            <w:r w:rsidRPr="008955AF">
              <w:rPr>
                <w:rFonts w:ascii="Adobe Arabic" w:eastAsia="Times New Roman" w:hAnsi="Adobe Arabic" w:cs="Adobe Arabic"/>
                <w:kern w:val="0"/>
                <w:sz w:val="32"/>
                <w:szCs w:val="32"/>
                <w:rtl/>
                <w:lang w:val="en-GB"/>
                <w14:ligatures w14:val="none"/>
              </w:rPr>
              <w:t>سماحة السيّد</w:t>
            </w:r>
            <w:r w:rsidRPr="008955AF">
              <w:rPr>
                <w:rFonts w:ascii="Adobe Arabic" w:eastAsia="Times New Roman" w:hAnsi="Adobe Arabic" w:cs="Adobe Arabic"/>
                <w:kern w:val="0"/>
                <w:sz w:val="32"/>
                <w:szCs w:val="32"/>
                <w:lang w:val="en-GB"/>
                <w14:ligatures w14:val="none"/>
              </w:rPr>
              <w:t> </w:t>
            </w:r>
            <w:r w:rsidRPr="008955AF">
              <w:rPr>
                <w:rFonts w:ascii="Adobe Arabic" w:eastAsia="Times New Roman" w:hAnsi="Adobe Arabic" w:cs="Adobe Arabic"/>
                <w:kern w:val="0"/>
                <w:sz w:val="32"/>
                <w:szCs w:val="32"/>
                <w:rtl/>
                <w:lang w:val="en-GB"/>
                <w14:ligatures w14:val="none"/>
              </w:rPr>
              <w:t>حسن نصر الله (حفظه الله)</w:t>
            </w:r>
          </w:p>
        </w:tc>
      </w:tr>
      <w:tr w:rsidR="006C08AA" w:rsidRPr="008955AF" w14:paraId="3DBB4916" w14:textId="77777777" w:rsidTr="008955AF">
        <w:trPr>
          <w:tblCellSpacing w:w="15" w:type="dxa"/>
          <w:jc w:val="center"/>
        </w:trPr>
        <w:tc>
          <w:tcPr>
            <w:tcW w:w="0" w:type="auto"/>
            <w:vAlign w:val="center"/>
            <w:hideMark/>
          </w:tcPr>
          <w:p w14:paraId="578C723F" w14:textId="77777777" w:rsidR="006C08AA" w:rsidRPr="00E57325" w:rsidRDefault="006C08AA" w:rsidP="008955AF">
            <w:pPr>
              <w:spacing w:before="100" w:beforeAutospacing="1" w:after="100" w:afterAutospacing="1" w:line="240" w:lineRule="auto"/>
              <w:jc w:val="both"/>
              <w:rPr>
                <w:rFonts w:ascii="Adobe Arabic" w:eastAsia="Times New Roman" w:hAnsi="Adobe Arabic" w:cs="Adobe Arabic"/>
                <w:b/>
                <w:bCs/>
                <w:color w:val="538135" w:themeColor="accent6" w:themeShade="BF"/>
                <w:kern w:val="0"/>
                <w:sz w:val="32"/>
                <w:szCs w:val="32"/>
                <w14:ligatures w14:val="none"/>
              </w:rPr>
            </w:pPr>
            <w:r w:rsidRPr="00E57325">
              <w:rPr>
                <w:rFonts w:ascii="Adobe Arabic" w:eastAsia="Times New Roman" w:hAnsi="Adobe Arabic" w:cs="Adobe Arabic"/>
                <w:b/>
                <w:bCs/>
                <w:color w:val="538135" w:themeColor="accent6" w:themeShade="BF"/>
                <w:kern w:val="0"/>
                <w:sz w:val="32"/>
                <w:szCs w:val="32"/>
                <w:rtl/>
                <w:lang w:val="en-GB"/>
                <w14:ligatures w14:val="none"/>
              </w:rPr>
              <w:t>إعداد</w:t>
            </w:r>
            <w:r w:rsidRPr="00E57325">
              <w:rPr>
                <w:rFonts w:ascii="Adobe Arabic" w:eastAsia="Times New Roman" w:hAnsi="Adobe Arabic" w:cs="Adobe Arabic"/>
                <w:b/>
                <w:bCs/>
                <w:color w:val="538135" w:themeColor="accent6" w:themeShade="BF"/>
                <w:kern w:val="0"/>
                <w:sz w:val="32"/>
                <w:szCs w:val="32"/>
                <w:lang w:val="en-GB"/>
                <w14:ligatures w14:val="none"/>
              </w:rPr>
              <w:t>:</w:t>
            </w:r>
          </w:p>
        </w:tc>
        <w:tc>
          <w:tcPr>
            <w:tcW w:w="0" w:type="auto"/>
            <w:vAlign w:val="center"/>
            <w:hideMark/>
          </w:tcPr>
          <w:p w14:paraId="4207BBC5"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rtl/>
                <w:lang w:val="en-GB"/>
                <w14:ligatures w14:val="none"/>
              </w:rPr>
              <w:t>مركز المعارف للتأليف والتحقيق</w:t>
            </w:r>
          </w:p>
        </w:tc>
      </w:tr>
      <w:tr w:rsidR="006C08AA" w:rsidRPr="008955AF" w14:paraId="75A4C53B" w14:textId="77777777" w:rsidTr="008955AF">
        <w:trPr>
          <w:tblCellSpacing w:w="15" w:type="dxa"/>
          <w:jc w:val="center"/>
        </w:trPr>
        <w:tc>
          <w:tcPr>
            <w:tcW w:w="0" w:type="auto"/>
            <w:vAlign w:val="center"/>
            <w:hideMark/>
          </w:tcPr>
          <w:p w14:paraId="54EFA6A2" w14:textId="77777777" w:rsidR="006C08AA" w:rsidRPr="00E57325" w:rsidRDefault="006C08AA" w:rsidP="008955AF">
            <w:pPr>
              <w:spacing w:before="100" w:beforeAutospacing="1" w:after="100" w:afterAutospacing="1" w:line="240" w:lineRule="auto"/>
              <w:jc w:val="both"/>
              <w:rPr>
                <w:rFonts w:ascii="Adobe Arabic" w:eastAsia="Times New Roman" w:hAnsi="Adobe Arabic" w:cs="Adobe Arabic"/>
                <w:b/>
                <w:bCs/>
                <w:color w:val="538135" w:themeColor="accent6" w:themeShade="BF"/>
                <w:kern w:val="0"/>
                <w:sz w:val="32"/>
                <w:szCs w:val="32"/>
                <w14:ligatures w14:val="none"/>
              </w:rPr>
            </w:pPr>
            <w:r w:rsidRPr="00E57325">
              <w:rPr>
                <w:rFonts w:ascii="Adobe Arabic" w:eastAsia="Times New Roman" w:hAnsi="Adobe Arabic" w:cs="Adobe Arabic"/>
                <w:b/>
                <w:bCs/>
                <w:color w:val="538135" w:themeColor="accent6" w:themeShade="BF"/>
                <w:kern w:val="0"/>
                <w:sz w:val="32"/>
                <w:szCs w:val="32"/>
                <w:rtl/>
                <w:lang w:val="en-GB"/>
                <w14:ligatures w14:val="none"/>
              </w:rPr>
              <w:t>إصدار</w:t>
            </w:r>
            <w:r w:rsidRPr="00E57325">
              <w:rPr>
                <w:rFonts w:ascii="Adobe Arabic" w:eastAsia="Times New Roman" w:hAnsi="Adobe Arabic" w:cs="Adobe Arabic"/>
                <w:b/>
                <w:bCs/>
                <w:color w:val="538135" w:themeColor="accent6" w:themeShade="BF"/>
                <w:kern w:val="0"/>
                <w:sz w:val="32"/>
                <w:szCs w:val="32"/>
                <w:lang w:val="en-GB"/>
                <w14:ligatures w14:val="none"/>
              </w:rPr>
              <w:t>:</w:t>
            </w:r>
          </w:p>
        </w:tc>
        <w:tc>
          <w:tcPr>
            <w:tcW w:w="0" w:type="auto"/>
            <w:vAlign w:val="center"/>
            <w:hideMark/>
          </w:tcPr>
          <w:p w14:paraId="08D8864C"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rtl/>
                <w:lang w:val="en-GB"/>
                <w14:ligatures w14:val="none"/>
              </w:rPr>
              <w:t>دار المعارف الإسلاميَّة الثقافيَّة</w:t>
            </w:r>
          </w:p>
        </w:tc>
      </w:tr>
      <w:tr w:rsidR="006C08AA" w:rsidRPr="008955AF" w14:paraId="5C18E56F" w14:textId="77777777" w:rsidTr="008955AF">
        <w:trPr>
          <w:tblCellSpacing w:w="15" w:type="dxa"/>
          <w:jc w:val="center"/>
        </w:trPr>
        <w:tc>
          <w:tcPr>
            <w:tcW w:w="0" w:type="auto"/>
            <w:vAlign w:val="center"/>
            <w:hideMark/>
          </w:tcPr>
          <w:p w14:paraId="4D2F6E68" w14:textId="77777777" w:rsidR="006C08AA" w:rsidRPr="00E57325" w:rsidRDefault="006C08AA" w:rsidP="008955AF">
            <w:pPr>
              <w:spacing w:before="100" w:beforeAutospacing="1" w:after="100" w:afterAutospacing="1" w:line="240" w:lineRule="auto"/>
              <w:jc w:val="both"/>
              <w:rPr>
                <w:rFonts w:ascii="Adobe Arabic" w:eastAsia="Times New Roman" w:hAnsi="Adobe Arabic" w:cs="Adobe Arabic"/>
                <w:b/>
                <w:bCs/>
                <w:color w:val="538135" w:themeColor="accent6" w:themeShade="BF"/>
                <w:kern w:val="0"/>
                <w:sz w:val="32"/>
                <w:szCs w:val="32"/>
                <w14:ligatures w14:val="none"/>
              </w:rPr>
            </w:pPr>
            <w:r w:rsidRPr="00E57325">
              <w:rPr>
                <w:rFonts w:ascii="Adobe Arabic" w:eastAsia="Times New Roman" w:hAnsi="Adobe Arabic" w:cs="Adobe Arabic"/>
                <w:b/>
                <w:bCs/>
                <w:color w:val="538135" w:themeColor="accent6" w:themeShade="BF"/>
                <w:kern w:val="0"/>
                <w:sz w:val="32"/>
                <w:szCs w:val="32"/>
                <w:rtl/>
                <w:lang w:val="en-GB"/>
                <w14:ligatures w14:val="none"/>
              </w:rPr>
              <w:t>تصميم وطباعة</w:t>
            </w:r>
            <w:r w:rsidRPr="00E57325">
              <w:rPr>
                <w:rFonts w:ascii="Adobe Arabic" w:eastAsia="Times New Roman" w:hAnsi="Adobe Arabic" w:cs="Adobe Arabic"/>
                <w:b/>
                <w:bCs/>
                <w:color w:val="538135" w:themeColor="accent6" w:themeShade="BF"/>
                <w:kern w:val="0"/>
                <w:sz w:val="32"/>
                <w:szCs w:val="32"/>
                <w:lang w:val="en-GB"/>
                <w14:ligatures w14:val="none"/>
              </w:rPr>
              <w:t>:</w:t>
            </w:r>
          </w:p>
        </w:tc>
        <w:tc>
          <w:tcPr>
            <w:tcW w:w="0" w:type="auto"/>
            <w:vAlign w:val="center"/>
            <w:hideMark/>
          </w:tcPr>
          <w:p w14:paraId="2FAB5CEE" w14:textId="091CC812" w:rsidR="006C08AA" w:rsidRPr="008955AF" w:rsidRDefault="00E57325" w:rsidP="008955AF">
            <w:pPr>
              <w:spacing w:before="100" w:beforeAutospacing="1" w:after="100" w:afterAutospacing="1" w:line="240" w:lineRule="auto"/>
              <w:jc w:val="both"/>
              <w:rPr>
                <w:rFonts w:ascii="Adobe Arabic" w:eastAsia="Times New Roman" w:hAnsi="Adobe Arabic" w:cs="Adobe Arabic"/>
                <w:kern w:val="0"/>
                <w:sz w:val="32"/>
                <w:szCs w:val="32"/>
                <w14:ligatures w14:val="none"/>
              </w:rPr>
            </w:pPr>
            <w:r>
              <w:rPr>
                <w:rFonts w:ascii="Adobe Arabic" w:eastAsia="Times New Roman" w:hAnsi="Adobe Arabic" w:cs="Adobe Arabic"/>
                <w:kern w:val="0"/>
                <w:sz w:val="32"/>
                <w:szCs w:val="32"/>
                <w14:ligatures w14:val="none"/>
              </w:rPr>
              <w:t>DBOUK</w:t>
            </w:r>
          </w:p>
        </w:tc>
      </w:tr>
      <w:tr w:rsidR="006C08AA" w:rsidRPr="008955AF" w14:paraId="6BA3A7B3" w14:textId="77777777" w:rsidTr="008955AF">
        <w:trPr>
          <w:tblCellSpacing w:w="15" w:type="dxa"/>
          <w:jc w:val="center"/>
        </w:trPr>
        <w:tc>
          <w:tcPr>
            <w:tcW w:w="0" w:type="auto"/>
            <w:vAlign w:val="center"/>
            <w:hideMark/>
          </w:tcPr>
          <w:p w14:paraId="4226BE66" w14:textId="77777777" w:rsidR="006C08AA" w:rsidRPr="00E57325" w:rsidRDefault="006C08AA" w:rsidP="008955AF">
            <w:pPr>
              <w:spacing w:before="100" w:beforeAutospacing="1" w:after="100" w:afterAutospacing="1" w:line="240" w:lineRule="auto"/>
              <w:jc w:val="both"/>
              <w:rPr>
                <w:rFonts w:ascii="Adobe Arabic" w:eastAsia="Times New Roman" w:hAnsi="Adobe Arabic" w:cs="Adobe Arabic"/>
                <w:b/>
                <w:bCs/>
                <w:color w:val="538135" w:themeColor="accent6" w:themeShade="BF"/>
                <w:kern w:val="0"/>
                <w:sz w:val="32"/>
                <w:szCs w:val="32"/>
                <w14:ligatures w14:val="none"/>
              </w:rPr>
            </w:pPr>
            <w:r w:rsidRPr="00E57325">
              <w:rPr>
                <w:rFonts w:ascii="Adobe Arabic" w:eastAsia="Times New Roman" w:hAnsi="Adobe Arabic" w:cs="Adobe Arabic"/>
                <w:b/>
                <w:bCs/>
                <w:color w:val="538135" w:themeColor="accent6" w:themeShade="BF"/>
                <w:kern w:val="0"/>
                <w:sz w:val="32"/>
                <w:szCs w:val="32"/>
                <w:rtl/>
                <w:lang w:val="en-GB"/>
                <w14:ligatures w14:val="none"/>
              </w:rPr>
              <w:t>الطبعة الأولى</w:t>
            </w:r>
            <w:r w:rsidRPr="00E57325">
              <w:rPr>
                <w:rFonts w:ascii="Adobe Arabic" w:eastAsia="Times New Roman" w:hAnsi="Adobe Arabic" w:cs="Adobe Arabic"/>
                <w:b/>
                <w:bCs/>
                <w:color w:val="538135" w:themeColor="accent6" w:themeShade="BF"/>
                <w:kern w:val="0"/>
                <w:sz w:val="32"/>
                <w:szCs w:val="32"/>
                <w:lang w:val="en-GB"/>
                <w14:ligatures w14:val="none"/>
              </w:rPr>
              <w:t>:</w:t>
            </w:r>
          </w:p>
        </w:tc>
        <w:tc>
          <w:tcPr>
            <w:tcW w:w="0" w:type="auto"/>
            <w:vAlign w:val="center"/>
            <w:hideMark/>
          </w:tcPr>
          <w:p w14:paraId="6363182F"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lang w:val="en-GB"/>
                <w14:ligatures w14:val="none"/>
              </w:rPr>
              <w:t>2023 </w:t>
            </w:r>
            <w:r w:rsidRPr="008955AF">
              <w:rPr>
                <w:rFonts w:ascii="Adobe Arabic" w:eastAsia="Times New Roman" w:hAnsi="Adobe Arabic" w:cs="Adobe Arabic"/>
                <w:kern w:val="0"/>
                <w:sz w:val="32"/>
                <w:szCs w:val="32"/>
                <w:rtl/>
                <w:lang w:val="en-GB"/>
                <w14:ligatures w14:val="none"/>
              </w:rPr>
              <w:t>م</w:t>
            </w:r>
          </w:p>
        </w:tc>
      </w:tr>
      <w:tr w:rsidR="006C08AA" w:rsidRPr="008955AF" w14:paraId="50551301" w14:textId="77777777" w:rsidTr="008955AF">
        <w:trPr>
          <w:tblCellSpacing w:w="15" w:type="dxa"/>
          <w:jc w:val="center"/>
        </w:trPr>
        <w:tc>
          <w:tcPr>
            <w:tcW w:w="0" w:type="auto"/>
            <w:gridSpan w:val="2"/>
            <w:vAlign w:val="center"/>
            <w:hideMark/>
          </w:tcPr>
          <w:p w14:paraId="00657C10" w14:textId="77777777" w:rsidR="006C08AA" w:rsidRPr="008955AF" w:rsidRDefault="006C08AA" w:rsidP="008955AF">
            <w:pPr>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14:ligatures w14:val="none"/>
              </w:rPr>
              <w:t>ISBN 978-614-467-???-?</w:t>
            </w:r>
          </w:p>
        </w:tc>
      </w:tr>
      <w:tr w:rsidR="006C08AA" w:rsidRPr="008955AF" w14:paraId="199D8B08" w14:textId="77777777" w:rsidTr="008955AF">
        <w:trPr>
          <w:tblCellSpacing w:w="15" w:type="dxa"/>
          <w:jc w:val="center"/>
        </w:trPr>
        <w:tc>
          <w:tcPr>
            <w:tcW w:w="0" w:type="auto"/>
            <w:gridSpan w:val="2"/>
            <w:vAlign w:val="center"/>
            <w:hideMark/>
          </w:tcPr>
          <w:p w14:paraId="6AC6F91C" w14:textId="77777777" w:rsidR="006C08AA" w:rsidRPr="008955AF" w:rsidRDefault="007807C4" w:rsidP="008955AF">
            <w:pPr>
              <w:spacing w:before="100" w:beforeAutospacing="1" w:after="100" w:afterAutospacing="1" w:line="240" w:lineRule="auto"/>
              <w:jc w:val="center"/>
              <w:rPr>
                <w:rFonts w:ascii="Adobe Arabic" w:eastAsia="Times New Roman" w:hAnsi="Adobe Arabic" w:cs="Adobe Arabic"/>
                <w:kern w:val="0"/>
                <w:sz w:val="32"/>
                <w:szCs w:val="32"/>
                <w14:ligatures w14:val="none"/>
              </w:rPr>
            </w:pPr>
            <w:hyperlink w:history="1">
              <w:r w:rsidR="006C08AA" w:rsidRPr="008955AF">
                <w:rPr>
                  <w:rFonts w:ascii="Adobe Arabic" w:eastAsia="Times New Roman" w:hAnsi="Adobe Arabic" w:cs="Adobe Arabic"/>
                  <w:color w:val="0000FF"/>
                  <w:kern w:val="0"/>
                  <w:sz w:val="32"/>
                  <w:szCs w:val="32"/>
                  <w:u w:val="single"/>
                  <w:lang w:val="en-GB"/>
                  <w14:ligatures w14:val="none"/>
                </w:rPr>
                <w:t>books@almaaref.org.lb</w:t>
              </w:r>
            </w:hyperlink>
          </w:p>
          <w:p w14:paraId="6E4F970A" w14:textId="77777777" w:rsidR="006C08AA" w:rsidRPr="008955AF" w:rsidRDefault="006C08AA" w:rsidP="008955AF">
            <w:pPr>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lang w:val="en-GB"/>
                <w14:ligatures w14:val="none"/>
              </w:rPr>
              <w:t>00961 01 467 547</w:t>
            </w:r>
          </w:p>
          <w:p w14:paraId="7E623BD0" w14:textId="77777777" w:rsidR="006C08AA" w:rsidRPr="008955AF" w:rsidRDefault="006C08AA" w:rsidP="008955AF">
            <w:pPr>
              <w:spacing w:before="100" w:beforeAutospacing="1" w:after="100" w:afterAutospacing="1" w:line="240" w:lineRule="auto"/>
              <w:jc w:val="center"/>
              <w:rPr>
                <w:rFonts w:ascii="Adobe Arabic" w:eastAsia="Times New Roman" w:hAnsi="Adobe Arabic" w:cs="Adobe Arabic"/>
                <w:kern w:val="0"/>
                <w:sz w:val="32"/>
                <w:szCs w:val="32"/>
                <w14:ligatures w14:val="none"/>
              </w:rPr>
            </w:pPr>
            <w:r w:rsidRPr="008955AF">
              <w:rPr>
                <w:rFonts w:ascii="Adobe Arabic" w:eastAsia="Times New Roman" w:hAnsi="Adobe Arabic" w:cs="Adobe Arabic"/>
                <w:kern w:val="0"/>
                <w:sz w:val="32"/>
                <w:szCs w:val="32"/>
                <w:lang w:val="en-GB"/>
                <w14:ligatures w14:val="none"/>
              </w:rPr>
              <w:t>00961 76 960 347</w:t>
            </w:r>
          </w:p>
        </w:tc>
      </w:tr>
    </w:tbl>
    <w:p w14:paraId="120D14DD" w14:textId="77777777" w:rsidR="008955AF" w:rsidRDefault="008955AF"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072893AA" w14:textId="77777777" w:rsidR="008955AF" w:rsidRDefault="008955A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6830F7C" w14:textId="77777777" w:rsidR="0067706B" w:rsidRDefault="0067706B" w:rsidP="0067706B">
      <w:pPr>
        <w:jc w:val="center"/>
        <w:rPr>
          <w:rFonts w:ascii="Adobe Arabic" w:eastAsia="Times New Roman" w:hAnsi="Adobe Arabic" w:cs="Adobe Arabic"/>
          <w:b/>
          <w:bCs/>
          <w:kern w:val="0"/>
          <w:sz w:val="144"/>
          <w:szCs w:val="144"/>
          <w14:ligatures w14:val="none"/>
        </w:rPr>
      </w:pPr>
    </w:p>
    <w:p w14:paraId="54C04F30" w14:textId="77777777" w:rsidR="0067706B" w:rsidRDefault="0067706B" w:rsidP="0067706B">
      <w:pPr>
        <w:jc w:val="center"/>
        <w:rPr>
          <w:rFonts w:ascii="Adobe Arabic" w:eastAsia="Times New Roman" w:hAnsi="Adobe Arabic" w:cs="Adobe Arabic"/>
          <w:b/>
          <w:bCs/>
          <w:kern w:val="0"/>
          <w:sz w:val="144"/>
          <w:szCs w:val="144"/>
          <w14:ligatures w14:val="none"/>
        </w:rPr>
      </w:pPr>
    </w:p>
    <w:p w14:paraId="3DF7EEF5" w14:textId="44E65E66" w:rsidR="0067706B" w:rsidRPr="0067706B" w:rsidRDefault="0067706B" w:rsidP="0067706B">
      <w:pPr>
        <w:jc w:val="center"/>
        <w:rPr>
          <w:rFonts w:ascii="Adobe Arabic" w:eastAsia="Times New Roman" w:hAnsi="Adobe Arabic" w:cs="Adobe Arabic"/>
          <w:b/>
          <w:bCs/>
          <w:kern w:val="0"/>
          <w:sz w:val="144"/>
          <w:szCs w:val="144"/>
          <w:rtl/>
          <w14:ligatures w14:val="none"/>
        </w:rPr>
      </w:pPr>
      <w:r w:rsidRPr="0067706B">
        <w:rPr>
          <w:rFonts w:ascii="Adobe Arabic" w:eastAsia="Times New Roman" w:hAnsi="Adobe Arabic" w:cs="Adobe Arabic"/>
          <w:b/>
          <w:bCs/>
          <w:kern w:val="0"/>
          <w:sz w:val="144"/>
          <w:szCs w:val="144"/>
          <w:rtl/>
          <w14:ligatures w14:val="none"/>
        </w:rPr>
        <w:t>جهاد التبيين</w:t>
      </w:r>
    </w:p>
    <w:p w14:paraId="6B96F4EF" w14:textId="77777777" w:rsidR="0067706B" w:rsidRPr="0067706B" w:rsidRDefault="0067706B" w:rsidP="0067706B">
      <w:pPr>
        <w:jc w:val="center"/>
        <w:rPr>
          <w:rFonts w:ascii="Adobe Arabic" w:eastAsia="Times New Roman" w:hAnsi="Adobe Arabic" w:cs="Adobe Arabic"/>
          <w:b/>
          <w:bCs/>
          <w:kern w:val="0"/>
          <w:sz w:val="96"/>
          <w:szCs w:val="96"/>
          <w:rtl/>
          <w14:ligatures w14:val="none"/>
        </w:rPr>
      </w:pPr>
      <w:r w:rsidRPr="0067706B">
        <w:rPr>
          <w:rFonts w:ascii="Adobe Arabic" w:eastAsia="Times New Roman" w:hAnsi="Adobe Arabic" w:cs="Adobe Arabic"/>
          <w:b/>
          <w:bCs/>
          <w:kern w:val="0"/>
          <w:sz w:val="96"/>
          <w:szCs w:val="96"/>
          <w:rtl/>
          <w14:ligatures w14:val="none"/>
        </w:rPr>
        <w:t>في فكر الأمين العامّ لحزب الله</w:t>
      </w:r>
    </w:p>
    <w:p w14:paraId="193F5D0D" w14:textId="77777777" w:rsidR="0067706B" w:rsidRPr="0067706B" w:rsidRDefault="0067706B" w:rsidP="0067706B">
      <w:pPr>
        <w:jc w:val="center"/>
        <w:rPr>
          <w:rFonts w:ascii="Adobe Arabic" w:eastAsia="Times New Roman" w:hAnsi="Adobe Arabic" w:cs="Adobe Arabic"/>
          <w:b/>
          <w:bCs/>
          <w:kern w:val="0"/>
          <w:sz w:val="72"/>
          <w:szCs w:val="72"/>
          <w:rtl/>
          <w14:ligatures w14:val="none"/>
        </w:rPr>
      </w:pPr>
      <w:r w:rsidRPr="0067706B">
        <w:rPr>
          <w:rFonts w:ascii="Adobe Arabic" w:eastAsia="Times New Roman" w:hAnsi="Adobe Arabic" w:cs="Adobe Arabic"/>
          <w:b/>
          <w:bCs/>
          <w:kern w:val="0"/>
          <w:sz w:val="72"/>
          <w:szCs w:val="72"/>
          <w:rtl/>
          <w14:ligatures w14:val="none"/>
        </w:rPr>
        <w:t>سماحة السيّد حسن نصر الله (حفظه الله)</w:t>
      </w:r>
    </w:p>
    <w:p w14:paraId="54F879D4" w14:textId="77777777" w:rsidR="0067706B" w:rsidRDefault="0067706B">
      <w:pPr>
        <w:bidi w:val="0"/>
        <w:rPr>
          <w:rFonts w:ascii="Adobe Arabic" w:eastAsia="Times New Roman" w:hAnsi="Adobe Arabic" w:cs="Adobe Arabic"/>
          <w:b/>
          <w:bCs/>
          <w:color w:val="538135" w:themeColor="accent6" w:themeShade="BF"/>
          <w:sz w:val="48"/>
          <w:szCs w:val="48"/>
          <w:rtl/>
        </w:rPr>
      </w:pPr>
    </w:p>
    <w:p w14:paraId="57DEF762" w14:textId="77777777" w:rsidR="0067706B" w:rsidRDefault="0067706B">
      <w:pPr>
        <w:bidi w:val="0"/>
        <w:rPr>
          <w:rFonts w:ascii="Adobe Arabic" w:eastAsia="Times New Roman" w:hAnsi="Adobe Arabic" w:cs="Adobe Arabic"/>
          <w:b/>
          <w:bCs/>
          <w:color w:val="538135" w:themeColor="accent6" w:themeShade="BF"/>
          <w:sz w:val="48"/>
          <w:szCs w:val="48"/>
          <w:rtl/>
        </w:rPr>
      </w:pPr>
      <w:r>
        <w:rPr>
          <w:rFonts w:ascii="Adobe Arabic" w:eastAsia="Times New Roman" w:hAnsi="Adobe Arabic" w:cs="Adobe Arabic"/>
          <w:b/>
          <w:bCs/>
          <w:color w:val="538135" w:themeColor="accent6" w:themeShade="BF"/>
          <w:sz w:val="48"/>
          <w:szCs w:val="48"/>
          <w:rtl/>
        </w:rPr>
        <w:br w:type="page"/>
      </w:r>
    </w:p>
    <w:p w14:paraId="7A0852A5" w14:textId="77777777" w:rsidR="0067706B" w:rsidRDefault="0067706B">
      <w:pPr>
        <w:bidi w:val="0"/>
        <w:rPr>
          <w:rFonts w:ascii="Adobe Arabic" w:eastAsia="Times New Roman" w:hAnsi="Adobe Arabic" w:cs="Adobe Arabic"/>
          <w:b/>
          <w:bCs/>
          <w:color w:val="538135" w:themeColor="accent6" w:themeShade="BF"/>
          <w:sz w:val="48"/>
          <w:szCs w:val="48"/>
          <w:rtl/>
        </w:rPr>
      </w:pPr>
      <w:r>
        <w:rPr>
          <w:rFonts w:ascii="Adobe Arabic" w:eastAsia="Times New Roman" w:hAnsi="Adobe Arabic" w:cs="Adobe Arabic"/>
          <w:b/>
          <w:bCs/>
          <w:color w:val="538135" w:themeColor="accent6" w:themeShade="BF"/>
          <w:sz w:val="48"/>
          <w:szCs w:val="48"/>
          <w:rtl/>
        </w:rPr>
        <w:lastRenderedPageBreak/>
        <w:br w:type="page"/>
      </w:r>
    </w:p>
    <w:sdt>
      <w:sdtPr>
        <w:id w:val="1815294213"/>
        <w:docPartObj>
          <w:docPartGallery w:val="Table of Contents"/>
          <w:docPartUnique/>
        </w:docPartObj>
      </w:sdtPr>
      <w:sdtEndPr>
        <w:rPr>
          <w:b/>
          <w:bCs/>
          <w:noProof/>
          <w:rtl/>
        </w:rPr>
      </w:sdtEndPr>
      <w:sdtContent>
        <w:p w14:paraId="429AAA1B" w14:textId="6C458027" w:rsidR="0067706B" w:rsidRPr="0067706B" w:rsidRDefault="0067706B" w:rsidP="0067706B">
          <w:pPr>
            <w:bidi w:val="0"/>
            <w:jc w:val="center"/>
            <w:rPr>
              <w:rFonts w:ascii="Adobe Arabic" w:hAnsi="Adobe Arabic" w:cs="Adobe Arabic"/>
              <w:b/>
              <w:bCs/>
              <w:color w:val="538135" w:themeColor="accent6" w:themeShade="BF"/>
              <w:sz w:val="40"/>
              <w:szCs w:val="40"/>
            </w:rPr>
          </w:pPr>
          <w:r w:rsidRPr="0067706B">
            <w:rPr>
              <w:rFonts w:ascii="Adobe Arabic" w:hAnsi="Adobe Arabic" w:cs="Adobe Arabic"/>
              <w:b/>
              <w:bCs/>
              <w:color w:val="538135" w:themeColor="accent6" w:themeShade="BF"/>
              <w:sz w:val="40"/>
              <w:szCs w:val="40"/>
              <w:rtl/>
            </w:rPr>
            <w:t>الفهرس</w:t>
          </w:r>
        </w:p>
        <w:p w14:paraId="7BE0A429" w14:textId="588AA18B" w:rsidR="0067706B" w:rsidRPr="0067706B" w:rsidRDefault="0067706B" w:rsidP="0067706B">
          <w:pPr>
            <w:pStyle w:val="TOC10"/>
            <w:rPr>
              <w:color w:val="538135" w:themeColor="accent6" w:themeShade="BF"/>
              <w:rtl/>
            </w:rPr>
          </w:pPr>
          <w:r w:rsidRPr="0067706B">
            <w:rPr>
              <w:noProof w:val="0"/>
              <w:color w:val="538135" w:themeColor="accent6" w:themeShade="BF"/>
            </w:rPr>
            <w:fldChar w:fldCharType="begin"/>
          </w:r>
          <w:r w:rsidRPr="0067706B">
            <w:rPr>
              <w:color w:val="538135" w:themeColor="accent6" w:themeShade="BF"/>
            </w:rPr>
            <w:instrText xml:space="preserve"> TOC \o "1-3" \h \z \u </w:instrText>
          </w:r>
          <w:r w:rsidRPr="0067706B">
            <w:rPr>
              <w:noProof w:val="0"/>
              <w:color w:val="538135" w:themeColor="accent6" w:themeShade="BF"/>
            </w:rPr>
            <w:fldChar w:fldCharType="separate"/>
          </w:r>
          <w:hyperlink w:anchor="_Toc158640195" w:history="1">
            <w:r w:rsidRPr="0067706B">
              <w:rPr>
                <w:rStyle w:val="Hyperlink"/>
                <w:color w:val="538135" w:themeColor="accent6" w:themeShade="BF"/>
                <w:rtl/>
              </w:rPr>
              <w:t>مقدّمة</w:t>
            </w:r>
            <w:r w:rsidRPr="0067706B">
              <w:rPr>
                <w:webHidden/>
                <w:color w:val="538135" w:themeColor="accent6" w:themeShade="BF"/>
                <w:rtl/>
              </w:rPr>
              <w:tab/>
            </w:r>
            <w:r w:rsidRPr="0067706B">
              <w:rPr>
                <w:webHidden/>
                <w:color w:val="538135" w:themeColor="accent6" w:themeShade="BF"/>
                <w:rtl/>
              </w:rPr>
              <w:fldChar w:fldCharType="begin"/>
            </w:r>
            <w:r w:rsidRPr="0067706B">
              <w:rPr>
                <w:webHidden/>
                <w:color w:val="538135" w:themeColor="accent6" w:themeShade="BF"/>
                <w:rtl/>
              </w:rPr>
              <w:instrText xml:space="preserve"> </w:instrText>
            </w:r>
            <w:r w:rsidRPr="0067706B">
              <w:rPr>
                <w:webHidden/>
                <w:color w:val="538135" w:themeColor="accent6" w:themeShade="BF"/>
              </w:rPr>
              <w:instrText>PAGEREF</w:instrText>
            </w:r>
            <w:r w:rsidRPr="0067706B">
              <w:rPr>
                <w:webHidden/>
                <w:color w:val="538135" w:themeColor="accent6" w:themeShade="BF"/>
                <w:rtl/>
              </w:rPr>
              <w:instrText xml:space="preserve"> _</w:instrText>
            </w:r>
            <w:r w:rsidRPr="0067706B">
              <w:rPr>
                <w:webHidden/>
                <w:color w:val="538135" w:themeColor="accent6" w:themeShade="BF"/>
              </w:rPr>
              <w:instrText>Toc158640195 \h</w:instrText>
            </w:r>
            <w:r w:rsidRPr="0067706B">
              <w:rPr>
                <w:webHidden/>
                <w:color w:val="538135" w:themeColor="accent6" w:themeShade="BF"/>
                <w:rtl/>
              </w:rPr>
              <w:instrText xml:space="preserve"> </w:instrText>
            </w:r>
            <w:r w:rsidRPr="0067706B">
              <w:rPr>
                <w:webHidden/>
                <w:color w:val="538135" w:themeColor="accent6" w:themeShade="BF"/>
                <w:rtl/>
              </w:rPr>
            </w:r>
            <w:r w:rsidRPr="0067706B">
              <w:rPr>
                <w:webHidden/>
                <w:color w:val="538135" w:themeColor="accent6" w:themeShade="BF"/>
                <w:rtl/>
              </w:rPr>
              <w:fldChar w:fldCharType="separate"/>
            </w:r>
            <w:r w:rsidR="00660FA4">
              <w:rPr>
                <w:webHidden/>
                <w:color w:val="538135" w:themeColor="accent6" w:themeShade="BF"/>
                <w:rtl/>
              </w:rPr>
              <w:t>7</w:t>
            </w:r>
            <w:r w:rsidRPr="0067706B">
              <w:rPr>
                <w:webHidden/>
                <w:color w:val="538135" w:themeColor="accent6" w:themeShade="BF"/>
                <w:rtl/>
              </w:rPr>
              <w:fldChar w:fldCharType="end"/>
            </w:r>
          </w:hyperlink>
        </w:p>
        <w:p w14:paraId="7406B07A" w14:textId="73E7C803" w:rsidR="0067706B" w:rsidRPr="0067706B" w:rsidRDefault="0067706B" w:rsidP="0067706B">
          <w:pPr>
            <w:pStyle w:val="TOC10"/>
            <w:rPr>
              <w:color w:val="538135" w:themeColor="accent6" w:themeShade="BF"/>
              <w:rtl/>
            </w:rPr>
          </w:pPr>
          <w:hyperlink w:anchor="_Toc158640196" w:history="1">
            <w:r w:rsidRPr="0067706B">
              <w:rPr>
                <w:rStyle w:val="Hyperlink"/>
                <w:color w:val="538135" w:themeColor="accent6" w:themeShade="BF"/>
                <w:rtl/>
              </w:rPr>
              <w:t>أشكال الجهاد وأنواع الجبهات</w:t>
            </w:r>
            <w:r w:rsidRPr="0067706B">
              <w:rPr>
                <w:webHidden/>
                <w:color w:val="538135" w:themeColor="accent6" w:themeShade="BF"/>
                <w:rtl/>
              </w:rPr>
              <w:tab/>
            </w:r>
            <w:r w:rsidRPr="0067706B">
              <w:rPr>
                <w:webHidden/>
                <w:color w:val="538135" w:themeColor="accent6" w:themeShade="BF"/>
                <w:rtl/>
              </w:rPr>
              <w:fldChar w:fldCharType="begin"/>
            </w:r>
            <w:r w:rsidRPr="0067706B">
              <w:rPr>
                <w:webHidden/>
                <w:color w:val="538135" w:themeColor="accent6" w:themeShade="BF"/>
                <w:rtl/>
              </w:rPr>
              <w:instrText xml:space="preserve"> </w:instrText>
            </w:r>
            <w:r w:rsidRPr="0067706B">
              <w:rPr>
                <w:webHidden/>
                <w:color w:val="538135" w:themeColor="accent6" w:themeShade="BF"/>
              </w:rPr>
              <w:instrText>PAGEREF</w:instrText>
            </w:r>
            <w:r w:rsidRPr="0067706B">
              <w:rPr>
                <w:webHidden/>
                <w:color w:val="538135" w:themeColor="accent6" w:themeShade="BF"/>
                <w:rtl/>
              </w:rPr>
              <w:instrText xml:space="preserve"> _</w:instrText>
            </w:r>
            <w:r w:rsidRPr="0067706B">
              <w:rPr>
                <w:webHidden/>
                <w:color w:val="538135" w:themeColor="accent6" w:themeShade="BF"/>
              </w:rPr>
              <w:instrText>Toc158640196 \h</w:instrText>
            </w:r>
            <w:r w:rsidRPr="0067706B">
              <w:rPr>
                <w:webHidden/>
                <w:color w:val="538135" w:themeColor="accent6" w:themeShade="BF"/>
                <w:rtl/>
              </w:rPr>
              <w:instrText xml:space="preserve"> </w:instrText>
            </w:r>
            <w:r w:rsidRPr="0067706B">
              <w:rPr>
                <w:webHidden/>
                <w:color w:val="538135" w:themeColor="accent6" w:themeShade="BF"/>
                <w:rtl/>
              </w:rPr>
            </w:r>
            <w:r w:rsidRPr="0067706B">
              <w:rPr>
                <w:webHidden/>
                <w:color w:val="538135" w:themeColor="accent6" w:themeShade="BF"/>
                <w:rtl/>
              </w:rPr>
              <w:fldChar w:fldCharType="separate"/>
            </w:r>
            <w:r w:rsidR="00660FA4">
              <w:rPr>
                <w:webHidden/>
                <w:color w:val="538135" w:themeColor="accent6" w:themeShade="BF"/>
                <w:rtl/>
              </w:rPr>
              <w:t>9</w:t>
            </w:r>
            <w:r w:rsidRPr="0067706B">
              <w:rPr>
                <w:webHidden/>
                <w:color w:val="538135" w:themeColor="accent6" w:themeShade="BF"/>
                <w:rtl/>
              </w:rPr>
              <w:fldChar w:fldCharType="end"/>
            </w:r>
          </w:hyperlink>
        </w:p>
        <w:p w14:paraId="3FAD34A0" w14:textId="464C1702"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197" w:history="1">
            <w:r w:rsidRPr="0067706B">
              <w:rPr>
                <w:rStyle w:val="Hyperlink"/>
                <w:rFonts w:ascii="Adobe Arabic" w:eastAsia="Times New Roman" w:hAnsi="Adobe Arabic" w:cs="Adobe Arabic"/>
                <w:b/>
                <w:bCs/>
                <w:noProof/>
                <w:color w:val="auto"/>
                <w:sz w:val="32"/>
                <w:szCs w:val="32"/>
                <w:rtl/>
              </w:rPr>
              <w:t>حزب الله حركة إيمانيّة جهاديّة</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Toc158640197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9</w:t>
            </w:r>
            <w:r w:rsidRPr="0067706B">
              <w:rPr>
                <w:rFonts w:ascii="Adobe Arabic" w:hAnsi="Adobe Arabic" w:cs="Adobe Arabic"/>
                <w:noProof/>
                <w:webHidden/>
                <w:sz w:val="32"/>
                <w:szCs w:val="32"/>
                <w:rtl/>
              </w:rPr>
              <w:fldChar w:fldCharType="end"/>
            </w:r>
          </w:hyperlink>
        </w:p>
        <w:p w14:paraId="72C8C526" w14:textId="6C65B0E7"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198" w:history="1">
            <w:r w:rsidRPr="0067706B">
              <w:rPr>
                <w:rStyle w:val="Hyperlink"/>
                <w:rFonts w:ascii="Adobe Arabic" w:eastAsia="Times New Roman" w:hAnsi="Adobe Arabic" w:cs="Adobe Arabic"/>
                <w:b/>
                <w:bCs/>
                <w:noProof/>
                <w:color w:val="auto"/>
                <w:sz w:val="32"/>
                <w:szCs w:val="32"/>
                <w:rtl/>
              </w:rPr>
              <w:t>الجهاد وأشكاله</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Toc158640198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9</w:t>
            </w:r>
            <w:r w:rsidRPr="0067706B">
              <w:rPr>
                <w:rFonts w:ascii="Adobe Arabic" w:hAnsi="Adobe Arabic" w:cs="Adobe Arabic"/>
                <w:noProof/>
                <w:webHidden/>
                <w:sz w:val="32"/>
                <w:szCs w:val="32"/>
                <w:rtl/>
              </w:rPr>
              <w:fldChar w:fldCharType="end"/>
            </w:r>
          </w:hyperlink>
        </w:p>
        <w:p w14:paraId="1B4039A5" w14:textId="09CD21B4"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199" w:history="1">
            <w:r w:rsidRPr="0067706B">
              <w:rPr>
                <w:rStyle w:val="Hyperlink"/>
                <w:rFonts w:ascii="Adobe Arabic" w:eastAsia="Times New Roman" w:hAnsi="Adobe Arabic" w:cs="Adobe Arabic"/>
                <w:b/>
                <w:bCs/>
                <w:noProof/>
                <w:color w:val="auto"/>
                <w:sz w:val="32"/>
                <w:szCs w:val="32"/>
                <w:rtl/>
              </w:rPr>
              <w:t>نماذج تطبيقيّة على الجهاد والقتال</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Toc158640199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11</w:t>
            </w:r>
            <w:r w:rsidRPr="0067706B">
              <w:rPr>
                <w:rFonts w:ascii="Adobe Arabic" w:hAnsi="Adobe Arabic" w:cs="Adobe Arabic"/>
                <w:noProof/>
                <w:webHidden/>
                <w:sz w:val="32"/>
                <w:szCs w:val="32"/>
                <w:rtl/>
              </w:rPr>
              <w:fldChar w:fldCharType="end"/>
            </w:r>
          </w:hyperlink>
        </w:p>
        <w:p w14:paraId="09F025B8" w14:textId="209983A8"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0" w:history="1">
            <w:r w:rsidRPr="0067706B">
              <w:rPr>
                <w:rStyle w:val="Hyperlink"/>
                <w:rFonts w:ascii="Adobe Arabic" w:eastAsia="Times New Roman" w:hAnsi="Adobe Arabic" w:cs="Adobe Arabic"/>
                <w:b/>
                <w:bCs/>
                <w:noProof/>
                <w:color w:val="auto"/>
                <w:sz w:val="32"/>
                <w:szCs w:val="32"/>
                <w:rtl/>
              </w:rPr>
              <w:t>العدوّ وجبهاته</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Toc158640200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14</w:t>
            </w:r>
            <w:r w:rsidRPr="0067706B">
              <w:rPr>
                <w:rFonts w:ascii="Adobe Arabic" w:hAnsi="Adobe Arabic" w:cs="Adobe Arabic"/>
                <w:noProof/>
                <w:webHidden/>
                <w:sz w:val="32"/>
                <w:szCs w:val="32"/>
                <w:rtl/>
              </w:rPr>
              <w:fldChar w:fldCharType="end"/>
            </w:r>
          </w:hyperlink>
        </w:p>
        <w:p w14:paraId="5CE3AEDA" w14:textId="4447520B"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1" w:history="1">
            <w:r w:rsidRPr="0067706B">
              <w:rPr>
                <w:rStyle w:val="Hyperlink"/>
                <w:rFonts w:ascii="Adobe Arabic" w:eastAsia="Times New Roman" w:hAnsi="Adobe Arabic" w:cs="Adobe Arabic"/>
                <w:b/>
                <w:bCs/>
                <w:noProof/>
                <w:color w:val="auto"/>
                <w:sz w:val="32"/>
                <w:szCs w:val="32"/>
                <w:rtl/>
              </w:rPr>
              <w:t>سبل المواجهة</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Toc158640201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17</w:t>
            </w:r>
            <w:r w:rsidRPr="0067706B">
              <w:rPr>
                <w:rFonts w:ascii="Adobe Arabic" w:hAnsi="Adobe Arabic" w:cs="Adobe Arabic"/>
                <w:noProof/>
                <w:webHidden/>
                <w:sz w:val="32"/>
                <w:szCs w:val="32"/>
                <w:rtl/>
              </w:rPr>
              <w:fldChar w:fldCharType="end"/>
            </w:r>
          </w:hyperlink>
        </w:p>
        <w:p w14:paraId="25B7C514" w14:textId="06E01369" w:rsidR="0067706B" w:rsidRPr="0067706B" w:rsidRDefault="0067706B" w:rsidP="0067706B">
          <w:pPr>
            <w:pStyle w:val="TOC10"/>
            <w:rPr>
              <w:color w:val="538135" w:themeColor="accent6" w:themeShade="BF"/>
              <w:rtl/>
            </w:rPr>
          </w:pPr>
          <w:hyperlink w:anchor="_Toc158640202" w:history="1">
            <w:r w:rsidRPr="0067706B">
              <w:rPr>
                <w:rStyle w:val="Hyperlink"/>
                <w:color w:val="538135" w:themeColor="accent6" w:themeShade="BF"/>
                <w:rtl/>
              </w:rPr>
              <w:t>مفهوم جهاد التبيين والنموذج القدوة</w:t>
            </w:r>
            <w:r w:rsidRPr="0067706B">
              <w:rPr>
                <w:webHidden/>
                <w:color w:val="538135" w:themeColor="accent6" w:themeShade="BF"/>
                <w:rtl/>
              </w:rPr>
              <w:tab/>
            </w:r>
            <w:r w:rsidRPr="0067706B">
              <w:rPr>
                <w:webHidden/>
                <w:color w:val="538135" w:themeColor="accent6" w:themeShade="BF"/>
                <w:rtl/>
              </w:rPr>
              <w:fldChar w:fldCharType="begin"/>
            </w:r>
            <w:r w:rsidRPr="0067706B">
              <w:rPr>
                <w:webHidden/>
                <w:color w:val="538135" w:themeColor="accent6" w:themeShade="BF"/>
                <w:rtl/>
              </w:rPr>
              <w:instrText xml:space="preserve"> </w:instrText>
            </w:r>
            <w:r w:rsidRPr="0067706B">
              <w:rPr>
                <w:webHidden/>
                <w:color w:val="538135" w:themeColor="accent6" w:themeShade="BF"/>
              </w:rPr>
              <w:instrText>PAGEREF</w:instrText>
            </w:r>
            <w:r w:rsidRPr="0067706B">
              <w:rPr>
                <w:webHidden/>
                <w:color w:val="538135" w:themeColor="accent6" w:themeShade="BF"/>
                <w:rtl/>
              </w:rPr>
              <w:instrText xml:space="preserve"> _</w:instrText>
            </w:r>
            <w:r w:rsidRPr="0067706B">
              <w:rPr>
                <w:webHidden/>
                <w:color w:val="538135" w:themeColor="accent6" w:themeShade="BF"/>
              </w:rPr>
              <w:instrText>Toc158640202 \h</w:instrText>
            </w:r>
            <w:r w:rsidRPr="0067706B">
              <w:rPr>
                <w:webHidden/>
                <w:color w:val="538135" w:themeColor="accent6" w:themeShade="BF"/>
                <w:rtl/>
              </w:rPr>
              <w:instrText xml:space="preserve"> </w:instrText>
            </w:r>
            <w:r w:rsidRPr="0067706B">
              <w:rPr>
                <w:webHidden/>
                <w:color w:val="538135" w:themeColor="accent6" w:themeShade="BF"/>
                <w:rtl/>
              </w:rPr>
            </w:r>
            <w:r w:rsidRPr="0067706B">
              <w:rPr>
                <w:webHidden/>
                <w:color w:val="538135" w:themeColor="accent6" w:themeShade="BF"/>
                <w:rtl/>
              </w:rPr>
              <w:fldChar w:fldCharType="separate"/>
            </w:r>
            <w:r w:rsidR="00660FA4">
              <w:rPr>
                <w:webHidden/>
                <w:color w:val="538135" w:themeColor="accent6" w:themeShade="BF"/>
                <w:rtl/>
              </w:rPr>
              <w:t>21</w:t>
            </w:r>
            <w:r w:rsidRPr="0067706B">
              <w:rPr>
                <w:webHidden/>
                <w:color w:val="538135" w:themeColor="accent6" w:themeShade="BF"/>
                <w:rtl/>
              </w:rPr>
              <w:fldChar w:fldCharType="end"/>
            </w:r>
          </w:hyperlink>
        </w:p>
        <w:p w14:paraId="1610489D" w14:textId="2E9B1B6B"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3" w:history="1">
            <w:r w:rsidRPr="0067706B">
              <w:rPr>
                <w:rStyle w:val="Hyperlink"/>
                <w:rFonts w:ascii="Adobe Arabic" w:eastAsia="Times New Roman" w:hAnsi="Adobe Arabic" w:cs="Adobe Arabic"/>
                <w:b/>
                <w:bCs/>
                <w:noProof/>
                <w:color w:val="auto"/>
                <w:sz w:val="32"/>
                <w:szCs w:val="32"/>
                <w:rtl/>
              </w:rPr>
              <w:t>تمهيد</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Toc158640203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21</w:t>
            </w:r>
            <w:r w:rsidRPr="0067706B">
              <w:rPr>
                <w:rFonts w:ascii="Adobe Arabic" w:hAnsi="Adobe Arabic" w:cs="Adobe Arabic"/>
                <w:noProof/>
                <w:webHidden/>
                <w:sz w:val="32"/>
                <w:szCs w:val="32"/>
                <w:rtl/>
              </w:rPr>
              <w:fldChar w:fldCharType="end"/>
            </w:r>
          </w:hyperlink>
        </w:p>
        <w:p w14:paraId="09BE794B" w14:textId="7A0C9146"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4" w:history="1">
            <w:r w:rsidRPr="0067706B">
              <w:rPr>
                <w:rStyle w:val="Hyperlink"/>
                <w:rFonts w:ascii="Adobe Arabic" w:eastAsia="Times New Roman" w:hAnsi="Adobe Arabic" w:cs="Adobe Arabic"/>
                <w:b/>
                <w:bCs/>
                <w:noProof/>
                <w:color w:val="auto"/>
                <w:sz w:val="32"/>
                <w:szCs w:val="32"/>
                <w:rtl/>
              </w:rPr>
              <w:t>نماذج من سيرة الأنبياء والرُسل(عليهم السلام)</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Toc158640204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21</w:t>
            </w:r>
            <w:r w:rsidRPr="0067706B">
              <w:rPr>
                <w:rFonts w:ascii="Adobe Arabic" w:hAnsi="Adobe Arabic" w:cs="Adobe Arabic"/>
                <w:noProof/>
                <w:webHidden/>
                <w:sz w:val="32"/>
                <w:szCs w:val="32"/>
                <w:rtl/>
              </w:rPr>
              <w:fldChar w:fldCharType="end"/>
            </w:r>
          </w:hyperlink>
        </w:p>
        <w:p w14:paraId="6B3FE5F2" w14:textId="38D01E7B"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5" w:history="1">
            <w:r w:rsidRPr="0067706B">
              <w:rPr>
                <w:rStyle w:val="Hyperlink"/>
                <w:rFonts w:ascii="Adobe Arabic" w:eastAsia="Times New Roman" w:hAnsi="Adobe Arabic" w:cs="Adobe Arabic"/>
                <w:b/>
                <w:bCs/>
                <w:noProof/>
                <w:color w:val="auto"/>
                <w:sz w:val="32"/>
                <w:szCs w:val="32"/>
                <w:rtl/>
              </w:rPr>
              <w:t>مفهوم جهاد التبيين</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Toc158640205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25</w:t>
            </w:r>
            <w:r w:rsidRPr="0067706B">
              <w:rPr>
                <w:rFonts w:ascii="Adobe Arabic" w:hAnsi="Adobe Arabic" w:cs="Adobe Arabic"/>
                <w:noProof/>
                <w:webHidden/>
                <w:sz w:val="32"/>
                <w:szCs w:val="32"/>
                <w:rtl/>
              </w:rPr>
              <w:fldChar w:fldCharType="end"/>
            </w:r>
          </w:hyperlink>
        </w:p>
        <w:p w14:paraId="0D655B7F" w14:textId="3A3DA493"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6" w:history="1">
            <w:r w:rsidRPr="0067706B">
              <w:rPr>
                <w:rStyle w:val="Hyperlink"/>
                <w:rFonts w:ascii="Adobe Arabic" w:eastAsia="Times New Roman" w:hAnsi="Adobe Arabic" w:cs="Adobe Arabic"/>
                <w:b/>
                <w:bCs/>
                <w:noProof/>
                <w:color w:val="auto"/>
                <w:sz w:val="32"/>
                <w:szCs w:val="32"/>
                <w:rtl/>
              </w:rPr>
              <w:t>جهاد التبيين واجب على الجميع</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Toc158640206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26</w:t>
            </w:r>
            <w:r w:rsidRPr="0067706B">
              <w:rPr>
                <w:rFonts w:ascii="Adobe Arabic" w:hAnsi="Adobe Arabic" w:cs="Adobe Arabic"/>
                <w:noProof/>
                <w:webHidden/>
                <w:sz w:val="32"/>
                <w:szCs w:val="32"/>
                <w:rtl/>
              </w:rPr>
              <w:fldChar w:fldCharType="end"/>
            </w:r>
          </w:hyperlink>
        </w:p>
        <w:p w14:paraId="0473BDE1" w14:textId="39296528"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7" w:history="1">
            <w:r w:rsidRPr="0067706B">
              <w:rPr>
                <w:rStyle w:val="Hyperlink"/>
                <w:rFonts w:ascii="Adobe Arabic" w:eastAsia="Times New Roman" w:hAnsi="Adobe Arabic" w:cs="Adobe Arabic"/>
                <w:b/>
                <w:bCs/>
                <w:noProof/>
                <w:color w:val="auto"/>
                <w:sz w:val="32"/>
                <w:szCs w:val="32"/>
                <w:rtl/>
              </w:rPr>
              <w:t>الثورة الحسينيّة</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Toc158640207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27</w:t>
            </w:r>
            <w:r w:rsidRPr="0067706B">
              <w:rPr>
                <w:rFonts w:ascii="Adobe Arabic" w:hAnsi="Adobe Arabic" w:cs="Adobe Arabic"/>
                <w:noProof/>
                <w:webHidden/>
                <w:sz w:val="32"/>
                <w:szCs w:val="32"/>
                <w:rtl/>
              </w:rPr>
              <w:fldChar w:fldCharType="end"/>
            </w:r>
          </w:hyperlink>
        </w:p>
        <w:p w14:paraId="674810B1" w14:textId="0A202729"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08" w:history="1">
            <w:r w:rsidRPr="0067706B">
              <w:rPr>
                <w:rStyle w:val="Hyperlink"/>
                <w:rFonts w:ascii="Adobe Arabic" w:eastAsia="Times New Roman" w:hAnsi="Adobe Arabic" w:cs="Adobe Arabic"/>
                <w:b/>
                <w:bCs/>
                <w:noProof/>
                <w:color w:val="auto"/>
                <w:sz w:val="32"/>
                <w:szCs w:val="32"/>
                <w:rtl/>
              </w:rPr>
              <w:t>نماذج معاصرة</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Toc158640208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34</w:t>
            </w:r>
            <w:r w:rsidRPr="0067706B">
              <w:rPr>
                <w:rFonts w:ascii="Adobe Arabic" w:hAnsi="Adobe Arabic" w:cs="Adobe Arabic"/>
                <w:noProof/>
                <w:webHidden/>
                <w:sz w:val="32"/>
                <w:szCs w:val="32"/>
                <w:rtl/>
              </w:rPr>
              <w:fldChar w:fldCharType="end"/>
            </w:r>
          </w:hyperlink>
        </w:p>
        <w:p w14:paraId="52B539BB" w14:textId="060A4551" w:rsidR="0067706B" w:rsidRPr="0067706B" w:rsidRDefault="0067706B" w:rsidP="0067706B">
          <w:pPr>
            <w:pStyle w:val="TOC10"/>
            <w:rPr>
              <w:color w:val="538135" w:themeColor="accent6" w:themeShade="BF"/>
              <w:rtl/>
            </w:rPr>
          </w:pPr>
          <w:hyperlink w:anchor="_Toc158640209" w:history="1">
            <w:r w:rsidRPr="0067706B">
              <w:rPr>
                <w:rStyle w:val="Hyperlink"/>
                <w:color w:val="538135" w:themeColor="accent6" w:themeShade="BF"/>
                <w:rtl/>
              </w:rPr>
              <w:t>منهجيّة جهاد التبيين</w:t>
            </w:r>
            <w:r w:rsidRPr="0067706B">
              <w:rPr>
                <w:webHidden/>
                <w:color w:val="538135" w:themeColor="accent6" w:themeShade="BF"/>
                <w:rtl/>
              </w:rPr>
              <w:tab/>
            </w:r>
            <w:r w:rsidRPr="0067706B">
              <w:rPr>
                <w:webHidden/>
                <w:color w:val="538135" w:themeColor="accent6" w:themeShade="BF"/>
                <w:rtl/>
              </w:rPr>
              <w:fldChar w:fldCharType="begin"/>
            </w:r>
            <w:r w:rsidRPr="0067706B">
              <w:rPr>
                <w:webHidden/>
                <w:color w:val="538135" w:themeColor="accent6" w:themeShade="BF"/>
                <w:rtl/>
              </w:rPr>
              <w:instrText xml:space="preserve"> </w:instrText>
            </w:r>
            <w:r w:rsidRPr="0067706B">
              <w:rPr>
                <w:webHidden/>
                <w:color w:val="538135" w:themeColor="accent6" w:themeShade="BF"/>
              </w:rPr>
              <w:instrText>PAGEREF</w:instrText>
            </w:r>
            <w:r w:rsidRPr="0067706B">
              <w:rPr>
                <w:webHidden/>
                <w:color w:val="538135" w:themeColor="accent6" w:themeShade="BF"/>
                <w:rtl/>
              </w:rPr>
              <w:instrText xml:space="preserve"> _</w:instrText>
            </w:r>
            <w:r w:rsidRPr="0067706B">
              <w:rPr>
                <w:webHidden/>
                <w:color w:val="538135" w:themeColor="accent6" w:themeShade="BF"/>
              </w:rPr>
              <w:instrText>Toc158640209 \h</w:instrText>
            </w:r>
            <w:r w:rsidRPr="0067706B">
              <w:rPr>
                <w:webHidden/>
                <w:color w:val="538135" w:themeColor="accent6" w:themeShade="BF"/>
                <w:rtl/>
              </w:rPr>
              <w:instrText xml:space="preserve"> </w:instrText>
            </w:r>
            <w:r w:rsidRPr="0067706B">
              <w:rPr>
                <w:webHidden/>
                <w:color w:val="538135" w:themeColor="accent6" w:themeShade="BF"/>
                <w:rtl/>
              </w:rPr>
            </w:r>
            <w:r w:rsidRPr="0067706B">
              <w:rPr>
                <w:webHidden/>
                <w:color w:val="538135" w:themeColor="accent6" w:themeShade="BF"/>
                <w:rtl/>
              </w:rPr>
              <w:fldChar w:fldCharType="separate"/>
            </w:r>
            <w:r w:rsidR="00660FA4">
              <w:rPr>
                <w:webHidden/>
                <w:color w:val="538135" w:themeColor="accent6" w:themeShade="BF"/>
                <w:rtl/>
              </w:rPr>
              <w:t>39</w:t>
            </w:r>
            <w:r w:rsidRPr="0067706B">
              <w:rPr>
                <w:webHidden/>
                <w:color w:val="538135" w:themeColor="accent6" w:themeShade="BF"/>
                <w:rtl/>
              </w:rPr>
              <w:fldChar w:fldCharType="end"/>
            </w:r>
          </w:hyperlink>
        </w:p>
        <w:p w14:paraId="0D749633" w14:textId="71873440"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10" w:history="1">
            <w:r w:rsidRPr="0067706B">
              <w:rPr>
                <w:rStyle w:val="Hyperlink"/>
                <w:rFonts w:ascii="Adobe Arabic" w:eastAsia="Times New Roman" w:hAnsi="Adobe Arabic" w:cs="Adobe Arabic"/>
                <w:b/>
                <w:bCs/>
                <w:noProof/>
                <w:color w:val="auto"/>
                <w:sz w:val="32"/>
                <w:szCs w:val="32"/>
                <w:rtl/>
              </w:rPr>
              <w:t>شروط جهاد التبيين</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Toc158640210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39</w:t>
            </w:r>
            <w:r w:rsidRPr="0067706B">
              <w:rPr>
                <w:rFonts w:ascii="Adobe Arabic" w:hAnsi="Adobe Arabic" w:cs="Adobe Arabic"/>
                <w:noProof/>
                <w:webHidden/>
                <w:sz w:val="32"/>
                <w:szCs w:val="32"/>
                <w:rtl/>
              </w:rPr>
              <w:fldChar w:fldCharType="end"/>
            </w:r>
          </w:hyperlink>
        </w:p>
        <w:p w14:paraId="4CB2DF25" w14:textId="0BB39533"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11" w:history="1">
            <w:r w:rsidRPr="0067706B">
              <w:rPr>
                <w:rStyle w:val="Hyperlink"/>
                <w:rFonts w:ascii="Adobe Arabic" w:eastAsia="Times New Roman" w:hAnsi="Adobe Arabic" w:cs="Adobe Arabic"/>
                <w:b/>
                <w:bCs/>
                <w:noProof/>
                <w:color w:val="auto"/>
                <w:sz w:val="32"/>
                <w:szCs w:val="32"/>
                <w:rtl/>
              </w:rPr>
              <w:t>الغرب نموذج الفساد الأخلاقيّ</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Toc158640211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44</w:t>
            </w:r>
            <w:r w:rsidRPr="0067706B">
              <w:rPr>
                <w:rFonts w:ascii="Adobe Arabic" w:hAnsi="Adobe Arabic" w:cs="Adobe Arabic"/>
                <w:noProof/>
                <w:webHidden/>
                <w:sz w:val="32"/>
                <w:szCs w:val="32"/>
                <w:rtl/>
              </w:rPr>
              <w:fldChar w:fldCharType="end"/>
            </w:r>
          </w:hyperlink>
        </w:p>
        <w:p w14:paraId="05276643" w14:textId="6961CBED"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12" w:history="1">
            <w:r w:rsidRPr="0067706B">
              <w:rPr>
                <w:rStyle w:val="Hyperlink"/>
                <w:rFonts w:ascii="Adobe Arabic" w:eastAsia="Times New Roman" w:hAnsi="Adobe Arabic" w:cs="Adobe Arabic"/>
                <w:b/>
                <w:bCs/>
                <w:noProof/>
                <w:color w:val="auto"/>
                <w:sz w:val="32"/>
                <w:szCs w:val="32"/>
                <w:rtl/>
              </w:rPr>
              <w:t>أساليب العدوّ في مواجهة التبيين</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Toc158640212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47</w:t>
            </w:r>
            <w:r w:rsidRPr="0067706B">
              <w:rPr>
                <w:rFonts w:ascii="Adobe Arabic" w:hAnsi="Adobe Arabic" w:cs="Adobe Arabic"/>
                <w:noProof/>
                <w:webHidden/>
                <w:sz w:val="32"/>
                <w:szCs w:val="32"/>
                <w:rtl/>
              </w:rPr>
              <w:fldChar w:fldCharType="end"/>
            </w:r>
          </w:hyperlink>
        </w:p>
        <w:p w14:paraId="538AC752" w14:textId="12069488"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13" w:history="1">
            <w:r w:rsidRPr="0067706B">
              <w:rPr>
                <w:rStyle w:val="Hyperlink"/>
                <w:rFonts w:ascii="Adobe Arabic" w:eastAsia="Times New Roman" w:hAnsi="Adobe Arabic" w:cs="Adobe Arabic"/>
                <w:b/>
                <w:bCs/>
                <w:noProof/>
                <w:color w:val="auto"/>
                <w:sz w:val="32"/>
                <w:szCs w:val="32"/>
                <w:rtl/>
              </w:rPr>
              <w:t>كيفيّة مواجهة أساليب العدوّ</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Toc158640213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50</w:t>
            </w:r>
            <w:r w:rsidRPr="0067706B">
              <w:rPr>
                <w:rFonts w:ascii="Adobe Arabic" w:hAnsi="Adobe Arabic" w:cs="Adobe Arabic"/>
                <w:noProof/>
                <w:webHidden/>
                <w:sz w:val="32"/>
                <w:szCs w:val="32"/>
                <w:rtl/>
              </w:rPr>
              <w:fldChar w:fldCharType="end"/>
            </w:r>
          </w:hyperlink>
        </w:p>
        <w:p w14:paraId="0E0D6A5C" w14:textId="4E5C9EFB" w:rsidR="0067706B" w:rsidRPr="0067706B" w:rsidRDefault="0067706B" w:rsidP="0067706B">
          <w:pPr>
            <w:pStyle w:val="TOC20"/>
            <w:tabs>
              <w:tab w:val="right" w:leader="dot" w:pos="8296"/>
            </w:tabs>
            <w:rPr>
              <w:rFonts w:ascii="Adobe Arabic" w:hAnsi="Adobe Arabic" w:cs="Adobe Arabic"/>
              <w:noProof/>
              <w:sz w:val="32"/>
              <w:szCs w:val="32"/>
              <w:rtl/>
            </w:rPr>
          </w:pPr>
          <w:hyperlink w:anchor="_Toc158640214" w:history="1">
            <w:r w:rsidRPr="0067706B">
              <w:rPr>
                <w:rStyle w:val="Hyperlink"/>
                <w:rFonts w:ascii="Adobe Arabic" w:eastAsia="Times New Roman" w:hAnsi="Adobe Arabic" w:cs="Adobe Arabic"/>
                <w:b/>
                <w:bCs/>
                <w:noProof/>
                <w:color w:val="auto"/>
                <w:sz w:val="32"/>
                <w:szCs w:val="32"/>
                <w:rtl/>
              </w:rPr>
              <w:t>نتائج معركة جهاد التبيين</w:t>
            </w:r>
            <w:r w:rsidRPr="0067706B">
              <w:rPr>
                <w:rFonts w:ascii="Adobe Arabic" w:hAnsi="Adobe Arabic" w:cs="Adobe Arabic"/>
                <w:noProof/>
                <w:webHidden/>
                <w:sz w:val="32"/>
                <w:szCs w:val="32"/>
                <w:rtl/>
              </w:rPr>
              <w:tab/>
            </w:r>
            <w:r w:rsidRPr="0067706B">
              <w:rPr>
                <w:rFonts w:ascii="Adobe Arabic" w:hAnsi="Adobe Arabic" w:cs="Adobe Arabic"/>
                <w:noProof/>
                <w:webHidden/>
                <w:sz w:val="32"/>
                <w:szCs w:val="32"/>
                <w:rtl/>
              </w:rPr>
              <w:fldChar w:fldCharType="begin"/>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Pr>
              <w:instrText>PAGEREF</w:instrText>
            </w:r>
            <w:r w:rsidRPr="0067706B">
              <w:rPr>
                <w:rFonts w:ascii="Adobe Arabic" w:hAnsi="Adobe Arabic" w:cs="Adobe Arabic"/>
                <w:noProof/>
                <w:webHidden/>
                <w:sz w:val="32"/>
                <w:szCs w:val="32"/>
                <w:rtl/>
              </w:rPr>
              <w:instrText xml:space="preserve"> _</w:instrText>
            </w:r>
            <w:r w:rsidRPr="0067706B">
              <w:rPr>
                <w:rFonts w:ascii="Adobe Arabic" w:hAnsi="Adobe Arabic" w:cs="Adobe Arabic"/>
                <w:noProof/>
                <w:webHidden/>
                <w:sz w:val="32"/>
                <w:szCs w:val="32"/>
              </w:rPr>
              <w:instrText>Toc158640214 \h</w:instrText>
            </w:r>
            <w:r w:rsidRPr="0067706B">
              <w:rPr>
                <w:rFonts w:ascii="Adobe Arabic" w:hAnsi="Adobe Arabic" w:cs="Adobe Arabic"/>
                <w:noProof/>
                <w:webHidden/>
                <w:sz w:val="32"/>
                <w:szCs w:val="32"/>
                <w:rtl/>
              </w:rPr>
              <w:instrText xml:space="preserve"> </w:instrText>
            </w:r>
            <w:r w:rsidRPr="0067706B">
              <w:rPr>
                <w:rFonts w:ascii="Adobe Arabic" w:hAnsi="Adobe Arabic" w:cs="Adobe Arabic"/>
                <w:noProof/>
                <w:webHidden/>
                <w:sz w:val="32"/>
                <w:szCs w:val="32"/>
                <w:rtl/>
              </w:rPr>
            </w:r>
            <w:r w:rsidRPr="0067706B">
              <w:rPr>
                <w:rFonts w:ascii="Adobe Arabic" w:hAnsi="Adobe Arabic" w:cs="Adobe Arabic"/>
                <w:noProof/>
                <w:webHidden/>
                <w:sz w:val="32"/>
                <w:szCs w:val="32"/>
                <w:rtl/>
              </w:rPr>
              <w:fldChar w:fldCharType="separate"/>
            </w:r>
            <w:r w:rsidR="00660FA4">
              <w:rPr>
                <w:rFonts w:ascii="Adobe Arabic" w:hAnsi="Adobe Arabic" w:cs="Adobe Arabic"/>
                <w:noProof/>
                <w:webHidden/>
                <w:sz w:val="32"/>
                <w:szCs w:val="32"/>
                <w:rtl/>
              </w:rPr>
              <w:t>53</w:t>
            </w:r>
            <w:r w:rsidRPr="0067706B">
              <w:rPr>
                <w:rFonts w:ascii="Adobe Arabic" w:hAnsi="Adobe Arabic" w:cs="Adobe Arabic"/>
                <w:noProof/>
                <w:webHidden/>
                <w:sz w:val="32"/>
                <w:szCs w:val="32"/>
                <w:rtl/>
              </w:rPr>
              <w:fldChar w:fldCharType="end"/>
            </w:r>
          </w:hyperlink>
        </w:p>
        <w:p w14:paraId="33B60F88" w14:textId="419955CD" w:rsidR="0067706B" w:rsidRPr="0067706B" w:rsidRDefault="0067706B" w:rsidP="0067706B">
          <w:pPr>
            <w:pStyle w:val="TOC10"/>
            <w:rPr>
              <w:color w:val="538135" w:themeColor="accent6" w:themeShade="BF"/>
              <w:rtl/>
            </w:rPr>
          </w:pPr>
          <w:hyperlink w:anchor="_Toc158640215" w:history="1">
            <w:r w:rsidRPr="0067706B">
              <w:rPr>
                <w:rStyle w:val="Hyperlink"/>
                <w:color w:val="538135" w:themeColor="accent6" w:themeShade="BF"/>
                <w:rtl/>
              </w:rPr>
              <w:t>خريطة جهاد التبيين</w:t>
            </w:r>
            <w:r w:rsidRPr="0067706B">
              <w:rPr>
                <w:webHidden/>
                <w:color w:val="538135" w:themeColor="accent6" w:themeShade="BF"/>
                <w:rtl/>
              </w:rPr>
              <w:tab/>
            </w:r>
            <w:r w:rsidRPr="0067706B">
              <w:rPr>
                <w:webHidden/>
                <w:color w:val="538135" w:themeColor="accent6" w:themeShade="BF"/>
                <w:rtl/>
              </w:rPr>
              <w:fldChar w:fldCharType="begin"/>
            </w:r>
            <w:r w:rsidRPr="0067706B">
              <w:rPr>
                <w:webHidden/>
                <w:color w:val="538135" w:themeColor="accent6" w:themeShade="BF"/>
                <w:rtl/>
              </w:rPr>
              <w:instrText xml:space="preserve"> </w:instrText>
            </w:r>
            <w:r w:rsidRPr="0067706B">
              <w:rPr>
                <w:webHidden/>
                <w:color w:val="538135" w:themeColor="accent6" w:themeShade="BF"/>
              </w:rPr>
              <w:instrText>PAGEREF</w:instrText>
            </w:r>
            <w:r w:rsidRPr="0067706B">
              <w:rPr>
                <w:webHidden/>
                <w:color w:val="538135" w:themeColor="accent6" w:themeShade="BF"/>
                <w:rtl/>
              </w:rPr>
              <w:instrText xml:space="preserve"> _</w:instrText>
            </w:r>
            <w:r w:rsidRPr="0067706B">
              <w:rPr>
                <w:webHidden/>
                <w:color w:val="538135" w:themeColor="accent6" w:themeShade="BF"/>
              </w:rPr>
              <w:instrText>Toc158640215 \h</w:instrText>
            </w:r>
            <w:r w:rsidRPr="0067706B">
              <w:rPr>
                <w:webHidden/>
                <w:color w:val="538135" w:themeColor="accent6" w:themeShade="BF"/>
                <w:rtl/>
              </w:rPr>
              <w:instrText xml:space="preserve"> </w:instrText>
            </w:r>
            <w:r w:rsidRPr="0067706B">
              <w:rPr>
                <w:webHidden/>
                <w:color w:val="538135" w:themeColor="accent6" w:themeShade="BF"/>
                <w:rtl/>
              </w:rPr>
            </w:r>
            <w:r w:rsidRPr="0067706B">
              <w:rPr>
                <w:webHidden/>
                <w:color w:val="538135" w:themeColor="accent6" w:themeShade="BF"/>
                <w:rtl/>
              </w:rPr>
              <w:fldChar w:fldCharType="separate"/>
            </w:r>
            <w:r w:rsidR="00660FA4">
              <w:rPr>
                <w:webHidden/>
                <w:color w:val="538135" w:themeColor="accent6" w:themeShade="BF"/>
                <w:rtl/>
              </w:rPr>
              <w:t>55</w:t>
            </w:r>
            <w:r w:rsidRPr="0067706B">
              <w:rPr>
                <w:webHidden/>
                <w:color w:val="538135" w:themeColor="accent6" w:themeShade="BF"/>
                <w:rtl/>
              </w:rPr>
              <w:fldChar w:fldCharType="end"/>
            </w:r>
          </w:hyperlink>
        </w:p>
        <w:p w14:paraId="427CAFD1" w14:textId="348962CC" w:rsidR="0067706B" w:rsidRDefault="0067706B" w:rsidP="0067706B">
          <w:r w:rsidRPr="0067706B">
            <w:rPr>
              <w:rFonts w:ascii="Adobe Arabic" w:hAnsi="Adobe Arabic" w:cs="Adobe Arabic"/>
              <w:b/>
              <w:bCs/>
              <w:noProof/>
              <w:sz w:val="32"/>
              <w:szCs w:val="32"/>
            </w:rPr>
            <w:fldChar w:fldCharType="end"/>
          </w:r>
        </w:p>
      </w:sdtContent>
    </w:sdt>
    <w:p w14:paraId="2CEBB8C7" w14:textId="083E16D2" w:rsidR="0067706B" w:rsidRDefault="0067706B">
      <w:pPr>
        <w:bidi w:val="0"/>
        <w:rPr>
          <w:rFonts w:ascii="Adobe Arabic" w:eastAsia="Times New Roman" w:hAnsi="Adobe Arabic" w:cs="Adobe Arabic"/>
          <w:b/>
          <w:bCs/>
          <w:color w:val="538135" w:themeColor="accent6" w:themeShade="BF"/>
          <w:sz w:val="48"/>
          <w:szCs w:val="48"/>
          <w:rtl/>
        </w:rPr>
      </w:pPr>
    </w:p>
    <w:p w14:paraId="4F873798" w14:textId="77777777" w:rsidR="0067706B" w:rsidRDefault="0067706B">
      <w:pPr>
        <w:bidi w:val="0"/>
        <w:rPr>
          <w:rFonts w:ascii="Adobe Arabic" w:eastAsia="Times New Roman" w:hAnsi="Adobe Arabic" w:cs="Adobe Arabic"/>
          <w:b/>
          <w:bCs/>
          <w:color w:val="538135" w:themeColor="accent6" w:themeShade="BF"/>
          <w:sz w:val="48"/>
          <w:szCs w:val="48"/>
          <w:rtl/>
        </w:rPr>
      </w:pPr>
      <w:bookmarkStart w:id="0" w:name="_Toc158640195"/>
      <w:r>
        <w:rPr>
          <w:rFonts w:ascii="Adobe Arabic" w:eastAsia="Times New Roman" w:hAnsi="Adobe Arabic" w:cs="Adobe Arabic"/>
          <w:b/>
          <w:bCs/>
          <w:color w:val="538135" w:themeColor="accent6" w:themeShade="BF"/>
          <w:sz w:val="48"/>
          <w:szCs w:val="48"/>
          <w:rtl/>
        </w:rPr>
        <w:br w:type="page"/>
      </w:r>
    </w:p>
    <w:p w14:paraId="6CE1BECF" w14:textId="77777777" w:rsidR="00FD54DD" w:rsidRDefault="00FD54DD">
      <w:pPr>
        <w:bidi w:val="0"/>
        <w:rPr>
          <w:rFonts w:ascii="Adobe Arabic" w:eastAsia="Times New Roman" w:hAnsi="Adobe Arabic" w:cs="Adobe Arabic"/>
          <w:b/>
          <w:bCs/>
          <w:color w:val="538135" w:themeColor="accent6" w:themeShade="BF"/>
          <w:sz w:val="48"/>
          <w:szCs w:val="48"/>
          <w:rtl/>
        </w:rPr>
      </w:pPr>
      <w:r>
        <w:rPr>
          <w:rFonts w:ascii="Adobe Arabic" w:eastAsia="Times New Roman" w:hAnsi="Adobe Arabic" w:cs="Adobe Arabic"/>
          <w:b/>
          <w:bCs/>
          <w:color w:val="538135" w:themeColor="accent6" w:themeShade="BF"/>
          <w:sz w:val="48"/>
          <w:szCs w:val="48"/>
          <w:rtl/>
        </w:rPr>
        <w:lastRenderedPageBreak/>
        <w:br w:type="page"/>
      </w:r>
    </w:p>
    <w:p w14:paraId="2C22741F" w14:textId="0D64BE35" w:rsidR="006C08AA" w:rsidRPr="00F87170" w:rsidRDefault="006C08AA" w:rsidP="005A6475">
      <w:pPr>
        <w:pStyle w:val="Heading1"/>
        <w:jc w:val="center"/>
        <w:rPr>
          <w:rFonts w:ascii="Adobe Arabic" w:eastAsia="Times New Roman" w:hAnsi="Adobe Arabic" w:cs="Adobe Arabic"/>
          <w:b/>
          <w:bCs/>
          <w:color w:val="538135" w:themeColor="accent6" w:themeShade="BF"/>
          <w:sz w:val="48"/>
          <w:szCs w:val="48"/>
          <w:rtl/>
        </w:rPr>
      </w:pPr>
      <w:r w:rsidRPr="00F87170">
        <w:rPr>
          <w:rFonts w:ascii="Adobe Arabic" w:eastAsia="Times New Roman" w:hAnsi="Adobe Arabic" w:cs="Adobe Arabic"/>
          <w:b/>
          <w:bCs/>
          <w:color w:val="538135" w:themeColor="accent6" w:themeShade="BF"/>
          <w:sz w:val="48"/>
          <w:szCs w:val="48"/>
          <w:rtl/>
        </w:rPr>
        <w:lastRenderedPageBreak/>
        <w:t>مقدّمة</w:t>
      </w:r>
      <w:bookmarkEnd w:id="0"/>
    </w:p>
    <w:p w14:paraId="27B29F43" w14:textId="37873382" w:rsidR="006C08AA" w:rsidRPr="008955AF" w:rsidRDefault="006C08AA" w:rsidP="005A647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عنْ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w:t>
      </w:r>
      <w:r w:rsidRPr="005A6475">
        <w:rPr>
          <w:rFonts w:ascii="Adobe Arabic" w:eastAsia="Times New Roman" w:hAnsi="Adobe Arabic" w:cs="Adobe Arabic"/>
          <w:b/>
          <w:bCs/>
          <w:color w:val="000000"/>
          <w:kern w:val="0"/>
          <w:sz w:val="32"/>
          <w:szCs w:val="32"/>
          <w:rtl/>
          <w14:ligatures w14:val="none"/>
        </w:rPr>
        <w:t>«أقرَبُ النّاسِ مِن دَرَجَةِ النُّبُوَّةِ أهلُ الجِهادِ، وأهلُ العِلمِ»</w:t>
      </w:r>
      <w:r w:rsidR="005A6475">
        <w:rPr>
          <w:rStyle w:val="FootnoteReference"/>
          <w:rFonts w:ascii="Adobe Arabic" w:eastAsia="Times New Roman" w:hAnsi="Adobe Arabic" w:cs="Adobe Arabic"/>
          <w:color w:val="000000"/>
          <w:kern w:val="0"/>
          <w:sz w:val="32"/>
          <w:szCs w:val="32"/>
          <w:rtl/>
          <w14:ligatures w14:val="none"/>
        </w:rPr>
        <w:footnoteReference w:id="1"/>
      </w:r>
      <w:r w:rsidRPr="008955AF">
        <w:rPr>
          <w:rFonts w:ascii="Adobe Arabic" w:eastAsia="Times New Roman" w:hAnsi="Adobe Arabic" w:cs="Adobe Arabic"/>
          <w:color w:val="000000"/>
          <w:kern w:val="0"/>
          <w:sz w:val="32"/>
          <w:szCs w:val="32"/>
          <w:rtl/>
          <w14:ligatures w14:val="none"/>
        </w:rPr>
        <w:t>.</w:t>
      </w:r>
    </w:p>
    <w:p w14:paraId="0A949FD7" w14:textId="256F3600" w:rsidR="006C08AA" w:rsidRPr="008955AF" w:rsidRDefault="006C08AA" w:rsidP="005A647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ويقول الإمام الخامنئيّ </w:t>
      </w:r>
      <w:r w:rsidR="00F87170">
        <w:rPr>
          <w:rFonts w:ascii="Adobe Arabic" w:eastAsia="Times New Roman" w:hAnsi="Adobe Arabic" w:cs="Adobe Arabic"/>
          <w:color w:val="000000"/>
          <w:kern w:val="0"/>
          <w:sz w:val="32"/>
          <w:szCs w:val="32"/>
          <w:rtl/>
          <w14:ligatures w14:val="none"/>
        </w:rPr>
        <w:t>(دام ظله)</w:t>
      </w:r>
      <w:r w:rsidRPr="008955AF">
        <w:rPr>
          <w:rFonts w:ascii="Adobe Arabic" w:eastAsia="Times New Roman" w:hAnsi="Adobe Arabic" w:cs="Adobe Arabic"/>
          <w:color w:val="000000"/>
          <w:kern w:val="0"/>
          <w:sz w:val="32"/>
          <w:szCs w:val="32"/>
          <w:rtl/>
          <w14:ligatures w14:val="none"/>
        </w:rPr>
        <w:t>:</w:t>
      </w:r>
      <w:r w:rsidRPr="005A6475">
        <w:rPr>
          <w:rFonts w:ascii="Adobe Arabic" w:eastAsia="Times New Roman" w:hAnsi="Adobe Arabic" w:cs="Adobe Arabic"/>
          <w:b/>
          <w:bCs/>
          <w:color w:val="000000"/>
          <w:kern w:val="0"/>
          <w:sz w:val="32"/>
          <w:szCs w:val="32"/>
          <w:rtl/>
          <w14:ligatures w14:val="none"/>
        </w:rPr>
        <w:t> «إنّ أغلب الأئمّة </w:t>
      </w:r>
      <w:r w:rsidR="002E5793" w:rsidRPr="005A6475">
        <w:rPr>
          <w:rFonts w:ascii="Adobe Arabic" w:eastAsia="Times New Roman" w:hAnsi="Adobe Arabic" w:cs="Adobe Arabic"/>
          <w:b/>
          <w:bCs/>
          <w:color w:val="000000"/>
          <w:kern w:val="0"/>
          <w:sz w:val="32"/>
          <w:szCs w:val="32"/>
          <w:rtl/>
          <w14:ligatures w14:val="none"/>
        </w:rPr>
        <w:t>(عليهم السلام)</w:t>
      </w:r>
      <w:r w:rsidRPr="005A6475">
        <w:rPr>
          <w:rFonts w:ascii="Adobe Arabic" w:eastAsia="Times New Roman" w:hAnsi="Adobe Arabic" w:cs="Adobe Arabic"/>
          <w:b/>
          <w:bCs/>
          <w:color w:val="000000"/>
          <w:kern w:val="0"/>
          <w:sz w:val="32"/>
          <w:szCs w:val="32"/>
          <w:rtl/>
          <w14:ligatures w14:val="none"/>
        </w:rPr>
        <w:t> لم يجاهدوا ويقاتلوا بالسيف، بل كان جهادُهم جهادَ التبيين والتنوير»</w:t>
      </w:r>
      <w:r w:rsidR="005A6475">
        <w:rPr>
          <w:rStyle w:val="FootnoteReference"/>
          <w:rFonts w:ascii="Adobe Arabic" w:eastAsia="Times New Roman" w:hAnsi="Adobe Arabic" w:cs="Adobe Arabic"/>
          <w:color w:val="000000"/>
          <w:kern w:val="0"/>
          <w:sz w:val="32"/>
          <w:szCs w:val="32"/>
          <w:rtl/>
          <w14:ligatures w14:val="none"/>
        </w:rPr>
        <w:footnoteReference w:id="2"/>
      </w:r>
      <w:r w:rsidRPr="008955AF">
        <w:rPr>
          <w:rFonts w:ascii="Adobe Arabic" w:eastAsia="Times New Roman" w:hAnsi="Adobe Arabic" w:cs="Adobe Arabic"/>
          <w:color w:val="000000"/>
          <w:kern w:val="0"/>
          <w:sz w:val="32"/>
          <w:szCs w:val="32"/>
          <w:rtl/>
          <w14:ligatures w14:val="none"/>
        </w:rPr>
        <w:t>.</w:t>
      </w:r>
    </w:p>
    <w:p w14:paraId="02C4AE10" w14:textId="095F9FC7" w:rsidR="006C08AA" w:rsidRPr="008955AF" w:rsidRDefault="006C08AA" w:rsidP="005A647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إنّ بيان الحقّ، وإخراج الناس من الظلمات إلى النور، وهدايتهم سبيل الرشاد، كان الوظيفة الأساس للأنبياء والرسل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يقول تعالى: </w:t>
      </w:r>
      <w:r w:rsidRPr="00F87170">
        <w:rPr>
          <w:rFonts w:ascii="Traditional Arabic" w:eastAsia="Times New Roman" w:hAnsi="Traditional Arabic" w:cs="Traditional Arabic"/>
          <w:b/>
          <w:bCs/>
          <w:color w:val="538135" w:themeColor="accent6" w:themeShade="BF"/>
          <w:kern w:val="0"/>
          <w:sz w:val="32"/>
          <w:szCs w:val="32"/>
          <w:rtl/>
          <w14:ligatures w14:val="none"/>
        </w:rPr>
        <w:t>﴿وَمَآ أَرۡسَلۡنَا مِن رَّسُولٍ إِلَّا بِلِسَانِ قَوۡمِهِۦ لِيُبَيِّنَ لَهُمۡۖ﴾</w:t>
      </w:r>
      <w:r w:rsidR="005A6475">
        <w:rPr>
          <w:rStyle w:val="FootnoteReference"/>
          <w:rFonts w:ascii="Traditional Arabic" w:eastAsia="Times New Roman" w:hAnsi="Traditional Arabic" w:cs="Traditional Arabic"/>
          <w:b/>
          <w:bCs/>
          <w:color w:val="538135" w:themeColor="accent6" w:themeShade="BF"/>
          <w:kern w:val="0"/>
          <w:sz w:val="32"/>
          <w:szCs w:val="32"/>
          <w:rtl/>
          <w14:ligatures w14:val="none"/>
        </w:rPr>
        <w:footnoteReference w:id="3"/>
      </w:r>
      <w:r w:rsidRPr="008955AF">
        <w:rPr>
          <w:rFonts w:ascii="Adobe Arabic" w:eastAsia="Times New Roman" w:hAnsi="Adobe Arabic" w:cs="Adobe Arabic"/>
          <w:color w:val="000000"/>
          <w:kern w:val="0"/>
          <w:sz w:val="32"/>
          <w:szCs w:val="32"/>
          <w:rtl/>
          <w14:ligatures w14:val="none"/>
        </w:rPr>
        <w:t>.</w:t>
      </w:r>
    </w:p>
    <w:p w14:paraId="4E563CB5"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وإنّ العلماءَ ورثةُ الأنبياء، يسيرون على صراطهم، وينتهجون منهجهم في بيان الحقائق والمعارف، ويحذون حذوهم في مواجهة الظلم والطغيان ورفع الغشاوة عن عيون الناس وبصائرهم، وإحباط مؤامرات العدوّ، وكشف مخطّطاته.</w:t>
      </w:r>
    </w:p>
    <w:p w14:paraId="4D64221A" w14:textId="77777777" w:rsidR="00FD54DD" w:rsidRDefault="00FD54D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D63BBA1" w14:textId="2A7B0B10"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وفي هذا الشأن، وفي أيّام عاشوراء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تحدّث الأمين العامّ لحزب الله، سماحة السيّد حسن نصر الله (حفظه الله)، عن مفهوم الجهاد وأشكاله وعناوينه. وَتطرّق بشكلٍ خاصّ إلى شرح مفهوم جهاد التبيين وأساليبه، والجبهات الموجودة حاليّاً، وهي في صلب هذا الشكلِ مِن الجهاد، وإلى ساحات المواجهة مع العدوّ وأشكالها، ونتائج هذه المعركة؛ وقَد ركّز سماحته (حفظه الله) على ذلك في محاضراته العاشورائيّة، في الليالي: الخامسة والسابعة والتاسعة.</w:t>
      </w:r>
    </w:p>
    <w:p w14:paraId="6F515E0E" w14:textId="3F346F13" w:rsidR="00FD54DD" w:rsidRDefault="006C08AA" w:rsidP="00FD54D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وبناءً على دعوة الإمام الخامنئيّ</w:t>
      </w:r>
      <w:r w:rsidR="00F87170">
        <w:rPr>
          <w:rFonts w:ascii="Adobe Arabic" w:eastAsia="Times New Roman" w:hAnsi="Adobe Arabic" w:cs="Adobe Arabic"/>
          <w:color w:val="000000"/>
          <w:kern w:val="0"/>
          <w:sz w:val="32"/>
          <w:szCs w:val="32"/>
          <w:rtl/>
          <w14:ligatures w14:val="none"/>
        </w:rPr>
        <w:t>(دام ظله)</w:t>
      </w:r>
      <w:r w:rsidRPr="008955AF">
        <w:rPr>
          <w:rFonts w:ascii="Adobe Arabic" w:eastAsia="Times New Roman" w:hAnsi="Adobe Arabic" w:cs="Adobe Arabic"/>
          <w:color w:val="000000"/>
          <w:kern w:val="0"/>
          <w:sz w:val="32"/>
          <w:szCs w:val="32"/>
          <w:rtl/>
          <w14:ligatures w14:val="none"/>
        </w:rPr>
        <w:t> في هذا العصر إلى هذا النوع من الجهاد، واعتباره ذلك الوظيفة الأساس والسلاح الفعّال والمؤثِّر في مواجهة مَن يقلب الحقائق ويضلّل الرأي العامّ، وبناءً على اعتبار سماحة السيّد حسن نصر الله (حفظه الله) جهادَ التبيين مسؤوليّة جماعيّة، كلٌّ بحسب دوره، نضع بين أيديكم هذه المحاضرات التي تفضّل بها سماحته، بعد تفريغها وتحريرها، للاستفادة منها، والعمل بهديها.</w:t>
      </w:r>
    </w:p>
    <w:p w14:paraId="599608AA" w14:textId="707B9DFB" w:rsidR="00FD54DD" w:rsidRPr="00FD54DD" w:rsidRDefault="00FD54DD" w:rsidP="00FD54DD">
      <w:pPr>
        <w:bidi w:val="0"/>
        <w:rPr>
          <w:rFonts w:ascii="Adobe Arabic" w:eastAsia="Times New Roman" w:hAnsi="Adobe Arabic" w:cs="Adobe Arabic"/>
          <w:b/>
          <w:bCs/>
          <w:color w:val="538135" w:themeColor="accent6" w:themeShade="BF"/>
          <w:kern w:val="0"/>
          <w:sz w:val="32"/>
          <w:szCs w:val="32"/>
          <w:rtl/>
          <w14:ligatures w14:val="none"/>
        </w:rPr>
      </w:pPr>
      <w:r w:rsidRPr="00FD54DD">
        <w:rPr>
          <w:rFonts w:ascii="Adobe Arabic" w:eastAsia="Times New Roman" w:hAnsi="Adobe Arabic" w:cs="Adobe Arabic" w:hint="cs"/>
          <w:b/>
          <w:bCs/>
          <w:color w:val="538135" w:themeColor="accent6" w:themeShade="BF"/>
          <w:kern w:val="0"/>
          <w:sz w:val="32"/>
          <w:szCs w:val="32"/>
          <w:rtl/>
          <w14:ligatures w14:val="none"/>
        </w:rPr>
        <w:t>مركز المعارف للتأليف والتحقيق</w:t>
      </w:r>
    </w:p>
    <w:p w14:paraId="57C242D8" w14:textId="77777777" w:rsidR="00FD54DD" w:rsidRDefault="00FD54DD">
      <w:pPr>
        <w:bidi w:val="0"/>
        <w:rPr>
          <w:rFonts w:ascii="Adobe Arabic" w:eastAsia="Times New Roman" w:hAnsi="Adobe Arabic" w:cs="Adobe Arabic"/>
          <w:b/>
          <w:bCs/>
          <w:color w:val="538135" w:themeColor="accent6" w:themeShade="BF"/>
          <w:sz w:val="48"/>
          <w:szCs w:val="48"/>
          <w:rtl/>
        </w:rPr>
      </w:pPr>
      <w:bookmarkStart w:id="1" w:name="_Toc158640196"/>
      <w:r>
        <w:rPr>
          <w:rFonts w:ascii="Adobe Arabic" w:eastAsia="Times New Roman" w:hAnsi="Adobe Arabic" w:cs="Adobe Arabic"/>
          <w:b/>
          <w:bCs/>
          <w:color w:val="538135" w:themeColor="accent6" w:themeShade="BF"/>
          <w:sz w:val="48"/>
          <w:szCs w:val="48"/>
          <w:rtl/>
        </w:rPr>
        <w:br w:type="page"/>
      </w:r>
    </w:p>
    <w:p w14:paraId="1F922909" w14:textId="2AA35A0C" w:rsidR="006C08AA" w:rsidRPr="00F87170" w:rsidRDefault="006C08AA" w:rsidP="00F87170">
      <w:pPr>
        <w:pStyle w:val="Heading1"/>
        <w:jc w:val="center"/>
        <w:rPr>
          <w:rFonts w:ascii="Adobe Arabic" w:eastAsia="Times New Roman" w:hAnsi="Adobe Arabic" w:cs="Adobe Arabic"/>
          <w:b/>
          <w:bCs/>
          <w:color w:val="538135" w:themeColor="accent6" w:themeShade="BF"/>
          <w:sz w:val="48"/>
          <w:szCs w:val="48"/>
          <w:rtl/>
        </w:rPr>
      </w:pPr>
      <w:r w:rsidRPr="00F87170">
        <w:rPr>
          <w:rFonts w:ascii="Adobe Arabic" w:eastAsia="Times New Roman" w:hAnsi="Adobe Arabic" w:cs="Adobe Arabic"/>
          <w:b/>
          <w:bCs/>
          <w:color w:val="538135" w:themeColor="accent6" w:themeShade="BF"/>
          <w:sz w:val="48"/>
          <w:szCs w:val="48"/>
          <w:rtl/>
        </w:rPr>
        <w:lastRenderedPageBreak/>
        <w:t>أشكال الجهاد وأنواع الجبهات</w:t>
      </w:r>
      <w:bookmarkEnd w:id="1"/>
    </w:p>
    <w:p w14:paraId="453D121D"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2" w:name="_Toc158640197"/>
      <w:r w:rsidRPr="00F87170">
        <w:rPr>
          <w:rFonts w:ascii="Adobe Arabic" w:eastAsia="Times New Roman" w:hAnsi="Adobe Arabic" w:cs="Adobe Arabic"/>
          <w:b/>
          <w:bCs/>
          <w:color w:val="806000" w:themeColor="accent4" w:themeShade="80"/>
          <w:sz w:val="36"/>
          <w:szCs w:val="36"/>
          <w:rtl/>
        </w:rPr>
        <w:t>حزب الله حركة إيمانيّة جهاديّة</w:t>
      </w:r>
      <w:bookmarkEnd w:id="2"/>
    </w:p>
    <w:p w14:paraId="52ECC630" w14:textId="3F51319D" w:rsidR="006C08A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14:ligatures w14:val="none"/>
        </w:rPr>
      </w:pPr>
      <w:r w:rsidRPr="008955AF">
        <w:rPr>
          <w:rFonts w:ascii="Adobe Arabic" w:eastAsia="Times New Roman" w:hAnsi="Adobe Arabic" w:cs="Adobe Arabic"/>
          <w:color w:val="000000"/>
          <w:kern w:val="0"/>
          <w:sz w:val="32"/>
          <w:szCs w:val="32"/>
          <w:rtl/>
          <w14:ligatures w14:val="none"/>
        </w:rPr>
        <w:t>ينطلق حزب الله، بِحسب ما يؤكّد أمينه العامّ، سماحة السيّد حسن نصر الله (حفظه الله)، مِن مفهوم الحركة الإيمانيّة المجاهدة. فَيُشير إلى أنّ فِكرة الإيمان قائمة على خطاب الله تعالى للناس؛ أي إنْ كُنتم تريدون النجاة مِن العذاب الأليم في الآخرة، وأن تُغفر ذنوبكم الماضية، وتَدخلوا الجنّة، فعليكم بالإيمان والعمل الصالح. ويَصِف الله النتيجة الأُخرويّة بِالفوز العظيم، أمّا الدنيويّة فَنَصرٌ مِن الله وفَتحٌ قريب وبِشارة للمؤمنين.</w:t>
      </w:r>
    </w:p>
    <w:p w14:paraId="28E92ACE" w14:textId="7D8102E5" w:rsidR="002D33BF" w:rsidRPr="008955AF" w:rsidRDefault="002D33BF" w:rsidP="002D33BF">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sidRPr="002D33BF">
        <w:rPr>
          <w:rFonts w:ascii="Adobe Arabic" w:eastAsia="Times New Roman" w:hAnsi="Adobe Arabic" w:cs="Adobe Arabic"/>
          <w:noProof/>
          <w:color w:val="000000"/>
          <w:kern w:val="0"/>
          <w:sz w:val="32"/>
          <w:szCs w:val="32"/>
          <w:rtl/>
          <w14:ligatures w14:val="none"/>
        </w:rPr>
        <w:drawing>
          <wp:inline distT="0" distB="0" distL="0" distR="0" wp14:anchorId="2866C430" wp14:editId="62A9F73E">
            <wp:extent cx="5274310" cy="1186720"/>
            <wp:effectExtent l="0" t="0" r="2540" b="0"/>
            <wp:docPr id="1" name="Picture 1" descr="D:\Zeinab Works\2024\شبكة المعارف\للتحميل على المكتبة\كتب للتنسيق\غير منسق\تحميل\جهاد التبيين\jihad_altabyi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Zeinab Works\2024\شبكة المعارف\للتحميل على المكتبة\كتب للتنسيق\غير منسق\تحميل\جهاد التبيين\jihad_altabyin-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186720"/>
                    </a:xfrm>
                    <a:prstGeom prst="rect">
                      <a:avLst/>
                    </a:prstGeom>
                    <a:noFill/>
                    <a:ln>
                      <a:noFill/>
                    </a:ln>
                  </pic:spPr>
                </pic:pic>
              </a:graphicData>
            </a:graphic>
          </wp:inline>
        </w:drawing>
      </w:r>
    </w:p>
    <w:p w14:paraId="126F83EE"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3" w:name="_Toc158640198"/>
      <w:r w:rsidRPr="00F87170">
        <w:rPr>
          <w:rFonts w:ascii="Adobe Arabic" w:eastAsia="Times New Roman" w:hAnsi="Adobe Arabic" w:cs="Adobe Arabic"/>
          <w:b/>
          <w:bCs/>
          <w:color w:val="806000" w:themeColor="accent4" w:themeShade="80"/>
          <w:sz w:val="36"/>
          <w:szCs w:val="36"/>
          <w:rtl/>
        </w:rPr>
        <w:t>الجهاد وأشكاله</w:t>
      </w:r>
      <w:bookmarkEnd w:id="3"/>
    </w:p>
    <w:p w14:paraId="5B24F409"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يتحدّث سماحته عن مفهوم الجهاد، فَيَصل إلى ما يُعرف بِجهاد التبيين، إذ ليس الجهادُ القتالَ فقط، بل </w:t>
      </w:r>
      <w:r w:rsidRPr="00E408D3">
        <w:rPr>
          <w:rFonts w:ascii="Adobe Arabic" w:eastAsia="Times New Roman" w:hAnsi="Adobe Arabic" w:cs="Adobe Arabic"/>
          <w:b/>
          <w:bCs/>
          <w:color w:val="000000"/>
          <w:kern w:val="0"/>
          <w:sz w:val="32"/>
          <w:szCs w:val="32"/>
          <w:rtl/>
          <w14:ligatures w14:val="none"/>
        </w:rPr>
        <w:t>«يجاهدون ويقاتلون»</w:t>
      </w:r>
      <w:r w:rsidRPr="008955AF">
        <w:rPr>
          <w:rFonts w:ascii="Adobe Arabic" w:eastAsia="Times New Roman" w:hAnsi="Adobe Arabic" w:cs="Adobe Arabic"/>
          <w:color w:val="000000"/>
          <w:kern w:val="0"/>
          <w:sz w:val="32"/>
          <w:szCs w:val="32"/>
          <w:rtl/>
          <w14:ligatures w14:val="none"/>
        </w:rPr>
        <w:t>؛ فثمّة دَعوة للجهاد، وأخرى للقتال.</w:t>
      </w:r>
    </w:p>
    <w:p w14:paraId="33B2EE6A"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يكون القتالُ بين فريقَيْن مُتعاديَيْن مُسلَّحَيْن بأنواعه السلاح المختلفة، وثمّة اشتباك بينهما؛ أي إنّنا عندما نَذهب إلى اشتباك مُسلَّح، يعني أنّنا ذاهبون إلى القتال.</w:t>
      </w:r>
    </w:p>
    <w:p w14:paraId="74ED1452"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69B9C10" w14:textId="1D6E15D2" w:rsidR="0065299F" w:rsidRPr="0065299F" w:rsidRDefault="0065299F" w:rsidP="0065299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noProof/>
          <w:color w:val="000000"/>
          <w:kern w:val="0"/>
          <w:sz w:val="32"/>
          <w:szCs w:val="32"/>
          <w:rtl/>
        </w:rPr>
        <w:lastRenderedPageBreak/>
        <mc:AlternateContent>
          <mc:Choice Requires="wps">
            <w:drawing>
              <wp:anchor distT="0" distB="0" distL="114300" distR="114300" simplePos="0" relativeHeight="251659264" behindDoc="1" locked="0" layoutInCell="1" allowOverlap="1" wp14:anchorId="2347D203" wp14:editId="350EF35D">
                <wp:simplePos x="0" y="0"/>
                <wp:positionH relativeFrom="column">
                  <wp:posOffset>666750</wp:posOffset>
                </wp:positionH>
                <wp:positionV relativeFrom="paragraph">
                  <wp:posOffset>-123825</wp:posOffset>
                </wp:positionV>
                <wp:extent cx="4648200" cy="4476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4648200" cy="447675"/>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959F02" id="Rounded Rectangle 2" o:spid="_x0000_s1026" style="position:absolute;margin-left:52.5pt;margin-top:-9.75pt;width:366pt;height:35.2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" fillcolor="#c5e0b3 [1305]" strokecolor="#1f3763 [1604]" strokeweight="1pt">
                <v:stroke joinstyle="miter"/>
              </v:roundrect>
            </w:pict>
          </mc:Fallback>
        </mc:AlternateContent>
      </w:r>
      <w:r w:rsidRPr="0065299F">
        <w:rPr>
          <w:rFonts w:ascii="Adobe Arabic" w:eastAsia="Times New Roman" w:hAnsi="Adobe Arabic" w:cs="Adobe Arabic"/>
          <w:b/>
          <w:bCs/>
          <w:color w:val="000000"/>
          <w:kern w:val="0"/>
          <w:sz w:val="32"/>
          <w:szCs w:val="32"/>
          <w:rtl/>
          <w14:ligatures w14:val="none"/>
        </w:rPr>
        <w:t>ليس الجهادُ القتالَ فقط، بل «يجاهدون ويقاتلون؛» فثمّة دَعوة للجهاد، وأخرى للقتال.</w:t>
      </w:r>
    </w:p>
    <w:p w14:paraId="777DC1DA" w14:textId="670F0765" w:rsidR="006C08A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14:ligatures w14:val="none"/>
        </w:rPr>
      </w:pPr>
      <w:r w:rsidRPr="008955AF">
        <w:rPr>
          <w:rFonts w:ascii="Adobe Arabic" w:eastAsia="Times New Roman" w:hAnsi="Adobe Arabic" w:cs="Adobe Arabic"/>
          <w:color w:val="000000"/>
          <w:kern w:val="0"/>
          <w:sz w:val="32"/>
          <w:szCs w:val="32"/>
          <w:rtl/>
          <w14:ligatures w14:val="none"/>
        </w:rPr>
        <w:t>فَلِلجهاد، إذاً، معنى أوسع مِن القتال، إذ إنّ القتال يُعَدّ واحداً مِن مصاديق الجهاد ومفرداته. فالقتال في سبيل الله هو جهاد في سبيل الله، لكنّ الجهاد عنوانه أوسع؛ ثمّة طرفان أيضاً، لكلٍّ منهما مجموعة مِن الأهداف التي يريد تحقيقَها وَمَنْعَ الآخر مِن الوصول إليها، فَتحصل مواجهة بينهما؛هذا جهاد، لأنّه مواجهة ومدافعة بين طرفَيْن مُتصارعَيْن. وَيمكن هُنا أن يكون الميدانُ سياسيّاً أو إعلاميّاً أو ثقافيّاً أو اقتصاديّاً، كالعقوبات والحصار، إذ إنّها شكلٌ مِن أشكال الحرب التي يُعَدّ الصمود والمواجهة فيها جهاداً، لا قِتالاً.</w:t>
      </w:r>
    </w:p>
    <w:p w14:paraId="65E0D537" w14:textId="3DCAD829" w:rsidR="002D33BF" w:rsidRPr="008955AF" w:rsidRDefault="002D33BF" w:rsidP="002D33BF">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14:ligatures w14:val="none"/>
        </w:rPr>
        <w:pict w14:anchorId="3EC9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14.75pt;height:390pt">
            <v:imagedata r:id="rId8" o:title="jihad_altabyin-11"/>
          </v:shape>
        </w:pict>
      </w:r>
    </w:p>
    <w:p w14:paraId="566411A5"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8C7D463" w14:textId="1E524D16"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وبِحسب ما أكّد سماحته، في محاضرة الليلة الخامسة العاشورائيّة، إنّ «كلّ مجموعة تَبذل جُهداً -أيّاً يكُن عنوانه وميدانه- وتُضحّي في مواجهة العدوّ، فإنّ جُهدَها يكون جهاداً. وَالعدوّ اليوم يخوض معنا حرباً متنوّعة، فَيجب أن نُواجِهه بِأنواع متنوّعة؛ إذ لا تُواجَه أشكال الحرب كلّها بالقتال، بل إنّها قد تُواجَه -أحياناً أو غالباً- بأدوات مِن نوع الهجوم والحرب والعدوان. ففي المواجهة السياسيّة نذهب إلى المواجهة السياسيّة، وفي العنوان الإعلاميّ تكون المواجهة إعلاميّة، وعلينا خَوض المعركة الاقتصاديّة بأدوات اقتصاديّة؛ هذا هو الجهاد بِعنوانه الأوسع».</w:t>
      </w:r>
    </w:p>
    <w:p w14:paraId="552BD1B3"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4" w:name="_Toc158640199"/>
      <w:r w:rsidRPr="00F87170">
        <w:rPr>
          <w:rFonts w:ascii="Adobe Arabic" w:eastAsia="Times New Roman" w:hAnsi="Adobe Arabic" w:cs="Adobe Arabic"/>
          <w:b/>
          <w:bCs/>
          <w:color w:val="806000" w:themeColor="accent4" w:themeShade="80"/>
          <w:sz w:val="36"/>
          <w:szCs w:val="36"/>
          <w:rtl/>
        </w:rPr>
        <w:t>نماذج تطبيقيّة على الجهاد والقتال</w:t>
      </w:r>
      <w:bookmarkEnd w:id="4"/>
    </w:p>
    <w:p w14:paraId="0D18A3E9" w14:textId="78174D04"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أوّلاً، رسول الله </w:t>
      </w:r>
      <w:r w:rsidR="002E5793" w:rsidRPr="002E5793">
        <w:rPr>
          <w:rFonts w:ascii="Adobe Arabic" w:eastAsia="Times New Roman" w:hAnsi="Adobe Arabic" w:cs="Adobe Arabic"/>
          <w:b/>
          <w:bCs/>
          <w:color w:val="000000"/>
          <w:kern w:val="0"/>
          <w:sz w:val="32"/>
          <w:szCs w:val="32"/>
          <w:rtl/>
          <w14:ligatures w14:val="none"/>
        </w:rPr>
        <w:t>(صلى الله عليه وآله)</w:t>
      </w:r>
    </w:p>
    <w:p w14:paraId="0554D9FF" w14:textId="12B62702"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يطرح سماحته مِثالاً: «في اللحظة التي بَدأ بها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الدعوة إلى الله ونَبْذ عبادة الأوثان، بَدَأ جِهاده، لا قِتاله. فَدَخلَ عمليّةً كبيرة وواسعة، وَبَدأ يدعو الناس، وَلكنْ لَم يَقبل به إلّا قليل. ثمّ بَدأَت قريشُ مواجهةً كبرى ضِدّه. قد يكون أحياناً هذا النوع مِن الجهاد أقسى وأَمرّ مِن الجهاد العسكريّ، لأنّه يحتاج صبراً وتحمُّلاً وتضحيةً ومعنويّاتٍ وأُفقاً مفتوحاً. فَالثبات كلّه الذي شاهدناه في المرحلة المكّيّة كانَ جهاداً، إذ كان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يحذّر الناس -في بداية الأمر- مِن الشرك والمشركين».</w:t>
      </w:r>
    </w:p>
    <w:p w14:paraId="233BAF88"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ويُشير سماحته إلى أنّه «عندما تُؤمِن جماعة، يعني أن تكونَ مؤمنةً بِما هو مِن عند الله كلّه، وأن تكون مستعدّة للجهاد في سبيله، فَإذا احتاج الموقف قتالاً قاتَلَتْ».</w:t>
      </w:r>
    </w:p>
    <w:p w14:paraId="1DDF3BA6" w14:textId="77777777" w:rsidR="009B5B0A" w:rsidRDefault="009B5B0A">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43C9A81B" w14:textId="72756CE3"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ثانياً، الثورة الحسينيّة</w:t>
      </w:r>
    </w:p>
    <w:p w14:paraId="2A42FA63" w14:textId="22E92AB0" w:rsidR="006C08AA" w:rsidRDefault="0065299F"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b/>
          <w:bCs/>
          <w:noProof/>
          <w:color w:val="000000"/>
          <w:kern w:val="0"/>
          <w:sz w:val="32"/>
          <w:szCs w:val="32"/>
          <w:rtl/>
        </w:rPr>
        <mc:AlternateContent>
          <mc:Choice Requires="wps">
            <w:drawing>
              <wp:anchor distT="0" distB="0" distL="114300" distR="114300" simplePos="0" relativeHeight="251661312" behindDoc="1" locked="0" layoutInCell="1" allowOverlap="1" wp14:anchorId="002EEB74" wp14:editId="2DD5756B">
                <wp:simplePos x="0" y="0"/>
                <wp:positionH relativeFrom="column">
                  <wp:posOffset>721360</wp:posOffset>
                </wp:positionH>
                <wp:positionV relativeFrom="paragraph">
                  <wp:posOffset>708025</wp:posOffset>
                </wp:positionV>
                <wp:extent cx="46482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648200" cy="447675"/>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13D894" id="Rounded Rectangle 3" o:spid="_x0000_s1026" style="position:absolute;margin-left:56.8pt;margin-top:55.75pt;width:366pt;height:35.25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" fillcolor="#c5e0b3 [1305]" strokecolor="#1f3763 [1604]" strokeweight="1pt">
                <v:stroke joinstyle="miter"/>
              </v:roundrect>
            </w:pict>
          </mc:Fallback>
        </mc:AlternateContent>
      </w:r>
      <w:r w:rsidR="006C08AA" w:rsidRPr="008955AF">
        <w:rPr>
          <w:rFonts w:ascii="Adobe Arabic" w:eastAsia="Times New Roman" w:hAnsi="Adobe Arabic" w:cs="Adobe Arabic"/>
          <w:color w:val="000000"/>
          <w:kern w:val="0"/>
          <w:sz w:val="32"/>
          <w:szCs w:val="32"/>
          <w:rtl/>
          <w14:ligatures w14:val="none"/>
        </w:rPr>
        <w:t>يُبيّن هنا أنّ حركة الإمام الحسين </w:t>
      </w:r>
      <w:r w:rsidR="00F87170">
        <w:rPr>
          <w:rFonts w:ascii="Adobe Arabic" w:eastAsia="Times New Roman" w:hAnsi="Adobe Arabic" w:cs="Adobe Arabic"/>
          <w:color w:val="000000"/>
          <w:kern w:val="0"/>
          <w:sz w:val="32"/>
          <w:szCs w:val="32"/>
          <w:rtl/>
          <w14:ligatures w14:val="none"/>
        </w:rPr>
        <w:t>(عليه السلام)</w:t>
      </w:r>
      <w:r w:rsidR="006C08AA" w:rsidRPr="008955AF">
        <w:rPr>
          <w:rFonts w:ascii="Adobe Arabic" w:eastAsia="Times New Roman" w:hAnsi="Adobe Arabic" w:cs="Adobe Arabic"/>
          <w:color w:val="000000"/>
          <w:kern w:val="0"/>
          <w:sz w:val="32"/>
          <w:szCs w:val="32"/>
          <w:rtl/>
          <w14:ligatures w14:val="none"/>
        </w:rPr>
        <w:t>كانت حركة إيمانيّة مِن بدايتها؛ لأنّ مُنطلقها إيمانيّ وإسلاميّ ونبويّ. وَحركة جهاديّة مِن لحظتها الأولى، لأنّ فيها جهادَ الموقف أوّلاً، وَمِن أعظم الجهادِ كلمةُ حقٍّ عند سلطان جائر، وجهادَ التبيين ثانياً؛ وهو الاصطلاح الذي استخدمه الإمام الخامنئيّ </w:t>
      </w:r>
      <w:r w:rsidR="00F87170">
        <w:rPr>
          <w:rFonts w:ascii="Adobe Arabic" w:eastAsia="Times New Roman" w:hAnsi="Adobe Arabic" w:cs="Adobe Arabic"/>
          <w:color w:val="000000"/>
          <w:kern w:val="0"/>
          <w:sz w:val="32"/>
          <w:szCs w:val="32"/>
          <w:rtl/>
          <w14:ligatures w14:val="none"/>
        </w:rPr>
        <w:t>(دام ظله)</w:t>
      </w:r>
      <w:r w:rsidR="006C08AA" w:rsidRPr="008955AF">
        <w:rPr>
          <w:rFonts w:ascii="Adobe Arabic" w:eastAsia="Times New Roman" w:hAnsi="Adobe Arabic" w:cs="Adobe Arabic"/>
          <w:color w:val="000000"/>
          <w:kern w:val="0"/>
          <w:sz w:val="32"/>
          <w:szCs w:val="32"/>
          <w:rtl/>
          <w14:ligatures w14:val="none"/>
        </w:rPr>
        <w:t>.</w:t>
      </w:r>
    </w:p>
    <w:p w14:paraId="1A8B333F" w14:textId="7B951F92" w:rsidR="0065299F" w:rsidRPr="0065299F" w:rsidRDefault="0065299F" w:rsidP="0065299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65299F">
        <w:rPr>
          <w:rFonts w:ascii="Adobe Arabic" w:eastAsia="Times New Roman" w:hAnsi="Adobe Arabic" w:cs="Adobe Arabic"/>
          <w:b/>
          <w:bCs/>
          <w:color w:val="000000"/>
          <w:kern w:val="0"/>
          <w:sz w:val="32"/>
          <w:szCs w:val="32"/>
          <w:rtl/>
          <w14:ligatures w14:val="none"/>
        </w:rPr>
        <w:t>يقول سماحة السيّد (حفظه الله): «جهاد التبين جهاد الموقف.»</w:t>
      </w:r>
    </w:p>
    <w:p w14:paraId="668C74FD" w14:textId="15AFCBCE"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وقد قام الإمام الحسين</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بذلك، فَشرح للوفود الإسلاميّة إلى مكّة كلّها الموقفَ.</w:t>
      </w:r>
    </w:p>
    <w:p w14:paraId="357103A0"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ويلفت سماحته إلى أنّ ثمّة أيضاً «جهادَ الصمود وتحمُّل الضغوط والتهديدات، إلى أن وَصل الركبُ كربلاءَ، وَجهادَ القتالِ وُصولاً إلى الشهادة. وقد استمرّت هذه الحركة الجهاديّة في اليوم الحادي عشر أثناء السبْي».</w:t>
      </w:r>
    </w:p>
    <w:p w14:paraId="4BA4D250"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ثالثاً، حزب الله</w:t>
      </w:r>
    </w:p>
    <w:p w14:paraId="0D2521F4" w14:textId="5F63E071"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قال الأمين العامّ (حفظه الله) حول مَسيرة حِزب الله في مقدّمته عن جهاد التبيين: «نحن، منذ أربعين عاماً، نسير بِسيرة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وَجَدّ الحسين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فَنعمل بِكتاب الله، ونصغي إلى كتاب الله وعِترة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لذا كانت حركتنا حركة إيمانيّة جهاديّة بِعناوين مختلفة. ونحن، منذ أربعين عاماً، كنّا حركة إيمانيّة وحركة جهاديّة بالمعنى الواسع؛ فَلَم يكُن جهادنا القتالَ العسكريّ فقط، كان القتال جزءاً مِن جهادنا وخطّه الأماميّ، وهو الأشدّ فِعلاً، بل إنّ جهادنا كان بِمَعناه الواسع على الجبهات المختلفة، الذي يبدأ بجهاد الموقف».</w:t>
      </w:r>
    </w:p>
    <w:p w14:paraId="6FE5CC66"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4944DC7" w14:textId="024A1A76"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وبَيَّن كيفيّة جِهاد حزب الله بالموقف، فَقال: «في العام 1982م، بدأ الناس ينظرون إلى الاستسلام، وإلى أنّ العين لا تقاوم المخرز، في حين أنّ إسرائيل -ومعها أميركا وقوّات متعدّدة الجنسيات ومئة ألف ضابط وجنديّ إسرائيليّ- دَخلَت لبنان، والمجتمعان الدوليّ والعربيّ مُتخاذلان. كان الأمر يحتاج موقفاً مِن حزب الله ومِن غيره، ودعوةً إلى المقاومة بالقتال وأشكال المواجهة كلّها.</w:t>
      </w:r>
    </w:p>
    <w:p w14:paraId="2878B7B7"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لقد قال شيخ الشهداء، الشيخ راغب: «الموقف سلاح والمصافحة اعتراف»؛ أي ألّا تصافح العدوّ، ألّا تبتسم في وجهه أو تسلّم عليه، ألّا تتعامل معه فتصبح جنديّاً في جيشه أو مُقاتلاً في صفوفه أو جاسوساً له، أن تُواجه وتصبر إذا هُدِم بيتك أو اعتُقل ابنك أو قُتِل عزيزك، وَأن ترفض أصل فِكرة التطبيع معه أو الاعتراف به؛ هذا هو جهاد الموقف. وَقد قيل في ذلك الوقت: أنتم مجانين، فَالعين لا تقاوم المخرز. مُضافاً إلى أنّ جهاد التبيين تحقّق حينها بِشَرحِ الإخوة العلماء والإخوة والأخوات والكوادر والكتّاب للّبنانيّين مخاطر الاحتلال والسكوت عنه».</w:t>
      </w:r>
    </w:p>
    <w:p w14:paraId="572EE0D0"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وأكمل سماحته في بَيانه أشكال الجهاد: «جهاد الصمود كانَ في مواجهة الضغوط كلّها التي مارسها العدوّ وسادته وعملاؤه في تلك السنوات كلّها، وصولاً إلى الجهاد المسلَّح، والعمليّات التي بدأت منذ الساعات الأولى، والتي أنتجَت عدداً كبيراً مِن الشهداء والجرحى والأسرى. هذه المقاومة كانت -مِن البداية- في مواجهة المشروع الأميركيّ-الصهيونيّ، الذي كانت فيه إسرائيل ثكنة متقدّمة تهدف إلى السيطرة على المنطقة والهيمنة عليها. وَقد واجَهَت مواجهة واسعة؛ سياسيّة وثقافيّة واجتماعيّة وأخلاقيّة واقتصاديّة وعسكريّة وأمنيّة، كانت لها تبعات،كَسقوطِ شهداء </w:t>
      </w:r>
    </w:p>
    <w:p w14:paraId="36727F23"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A2CBAF4" w14:textId="3C7382EC"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وجرحى وأسرى وتشريدٍ وتهجير. فَعندما نصنّف الناس نقول إنّهم جميعاً تحرّكوا حركة جهاديّة، عن طريق النشاط والموقف والصبر والصمود».</w:t>
      </w:r>
    </w:p>
    <w:p w14:paraId="610CE374"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إنّ مسيرتنا وحركتنا الجهاديّة تتألّف -بحسب ما يقول سماحته- مِن المقاتلين، وَعوائل الشهداء؛ الآباء والأمّهات والأولاد والإخوة والأخوات، ومِن الجرحى وعوائلهم، والأسرى، وعوائل المجاهدين الذين يصبرون ويتحمّلون ويثبتون، ومِن المرأة المجاهِدة الصابرة على غياب زوجها المقاتِل وتربية الأولاد وحِفظ نفسها، وَمِن تضحيات أهلِنا الذين هُدّمَت بيوتهم وَصبروا، ومِمّن يشاركون بالشِعر والنشيد والإبداع والحضور في المجالس والانتخابات وتشييع الشهداء؛ هذا كلّه مِن أشكال الجهاد التي تتكامل، فَتُقَدّم المقاومة الإيمانيّة الجهاديّة الكاملة الشاملة.</w:t>
      </w:r>
    </w:p>
    <w:p w14:paraId="467EB78D"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5" w:name="_Toc158640200"/>
      <w:r w:rsidRPr="00F87170">
        <w:rPr>
          <w:rFonts w:ascii="Adobe Arabic" w:eastAsia="Times New Roman" w:hAnsi="Adobe Arabic" w:cs="Adobe Arabic"/>
          <w:b/>
          <w:bCs/>
          <w:color w:val="806000" w:themeColor="accent4" w:themeShade="80"/>
          <w:sz w:val="36"/>
          <w:szCs w:val="36"/>
          <w:rtl/>
        </w:rPr>
        <w:t>العدوّ وجبهاته</w:t>
      </w:r>
      <w:bookmarkEnd w:id="5"/>
    </w:p>
    <w:p w14:paraId="065470F8" w14:textId="13238475" w:rsidR="006C08AA"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14:ligatures w14:val="none"/>
        </w:rPr>
      </w:pPr>
      <w:r w:rsidRPr="002E5793">
        <w:rPr>
          <w:rFonts w:ascii="Adobe Arabic" w:eastAsia="Times New Roman" w:hAnsi="Adobe Arabic" w:cs="Adobe Arabic"/>
          <w:b/>
          <w:bCs/>
          <w:color w:val="000000"/>
          <w:kern w:val="0"/>
          <w:sz w:val="32"/>
          <w:szCs w:val="32"/>
          <w:rtl/>
          <w14:ligatures w14:val="none"/>
        </w:rPr>
        <w:t>أوّلاً، العدوّ</w:t>
      </w:r>
    </w:p>
    <w:p w14:paraId="549D3E4A" w14:textId="610EF961" w:rsidR="002D33BF" w:rsidRPr="002E5793" w:rsidRDefault="002D33BF" w:rsidP="002D33BF">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14:ligatures w14:val="none"/>
        </w:rPr>
        <w:pict w14:anchorId="502E7237">
          <v:shape id="_x0000_i1030" type="#_x0000_t75" style="width:414.75pt;height:89.25pt">
            <v:imagedata r:id="rId9" o:title="jihad_altabyin-15"/>
          </v:shape>
        </w:pict>
      </w:r>
    </w:p>
    <w:p w14:paraId="448AEEDF"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1. الشيطان</w:t>
      </w:r>
    </w:p>
    <w:p w14:paraId="3E5E1B8C"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يرى سماحة السيّد نصر الله (حفظه الله) أنّ هذا الطريق سيُكمِل دائماً، إذ لا نهاية للمعركة مع الشيطان، فَيقول: «نحن نكمل الطريق، وَيسقط مِن عندنا شهداء، وَيسقط لنا آخرون، لكنّ المعركة مع الشيطان ليس لها نهاية، طالَما أنّنا في دار الدنيا. </w:t>
      </w:r>
    </w:p>
    <w:p w14:paraId="0F748177"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0FABC34" w14:textId="3B538DD2"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فَهذه المعركة مفتوحة مُنذ أن خَلق الله النبيّ آدم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إلّا أنّ أوجهها وشخوصها وأدواتها وعناوينها ووسائلها هي التي تتبدَّل».</w:t>
      </w:r>
    </w:p>
    <w:p w14:paraId="4E12CC8A"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2. الولايات المتّحدة وأدواتها</w:t>
      </w:r>
    </w:p>
    <w:p w14:paraId="423DA61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سماحة السيّد (حفظه الله): «إنّ أعظم تمثُّلٍ للشيطان في العالم اليوم هو الولايات المتّحدة الأميركيّة وأداتها في منطقتنا إسرائيل. فَالمعركة مفتوحة طالَما ثمّة أطماع ومشاريع أميركيّة في منطقتنا، وطالَما أنّ إسرائيل موجودة فيها، وَيجب أن نُواصلها من دون كَلَلٍ أو مَلَل. في هذه المعركة المفتوحة، نحن نخوض قتالاً عسكريّاً، لكنّ العدوّ لا يكتفي بالقتال بالوسائل العسكريّة؛ هو -أحياناً- يلجأ إلى هذه الوسائل والحروب، ولكنّه حينما يجد أنّ الحرب لن تؤدّي إلى نتيجة، أو إنّه قد يهزم فيها، أو إنّها ستكلّفه غالياً، يلجأ إلى وسائل أخرى».</w:t>
      </w:r>
    </w:p>
    <w:p w14:paraId="5218D582" w14:textId="2701E346" w:rsidR="006C08AA"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14:ligatures w14:val="none"/>
        </w:rPr>
      </w:pPr>
      <w:r w:rsidRPr="002E5793">
        <w:rPr>
          <w:rFonts w:ascii="Adobe Arabic" w:eastAsia="Times New Roman" w:hAnsi="Adobe Arabic" w:cs="Adobe Arabic"/>
          <w:b/>
          <w:bCs/>
          <w:color w:val="000000"/>
          <w:kern w:val="0"/>
          <w:sz w:val="32"/>
          <w:szCs w:val="32"/>
          <w:rtl/>
          <w14:ligatures w14:val="none"/>
        </w:rPr>
        <w:t>ثانياً، الجبهات</w:t>
      </w:r>
    </w:p>
    <w:p w14:paraId="0E78CAFA" w14:textId="252E0065" w:rsidR="002D33BF" w:rsidRPr="002E5793" w:rsidRDefault="002D33BF" w:rsidP="002D33BF">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14:ligatures w14:val="none"/>
        </w:rPr>
        <w:pict w14:anchorId="141E5AC7">
          <v:shape id="_x0000_i1031" type="#_x0000_t75" style="width:414.75pt;height:234pt">
            <v:imagedata r:id="rId10" o:title="jihad_altabyin-16"/>
          </v:shape>
        </w:pict>
      </w:r>
    </w:p>
    <w:p w14:paraId="780FBD23"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الجبهة الأولى: الجبهة الاقتصاديّة</w:t>
      </w:r>
    </w:p>
    <w:p w14:paraId="1FDA1D44"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يَفصل سماحته الجبهات الموجودة اليوم، إذ يقول: «الأولى كانت ترجمتها في السنوات الأخيرة. فَبَعد فَشل الحروب كلّها في </w:t>
      </w:r>
    </w:p>
    <w:p w14:paraId="09F3D531"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ED7EA51" w14:textId="0DA18EE6"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المنطقة، وفَشل أميركا العسكريّ في سوريا والعراق واليمن ومع إيران، ذهبَ الأميركيّ إلى الحصار والضغوط والعقوبات، كالتي فرضها في لبنان على المصارف والتجّار والسياسيّين، مُضافةً إلى مَنْعِ تقديم القروض وسحب الودائع. وهو مُستمرّ في هذه الجبهة للوصول إلى الهدف».</w:t>
      </w:r>
    </w:p>
    <w:p w14:paraId="0C44EFFC"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الجبهة الثانية: سياسيّة إعلاميّة</w:t>
      </w:r>
    </w:p>
    <w:p w14:paraId="4BB73FC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يُشير إلى الجبهة الثانية بِالقول: «الجبهة الثانية سياسيّة إعلاميّة، عن طريق الضغط السياسيّ والإعلاميّ بواسطة وسائل الإعلام والفضائيّات والجيوش الإلكترونيّة ووسائل التواصل الاجتماعيّ والمقالات التي تُكتب. ففي كلّ يوم، يَصنع مِن أيّة قصّة صغيرةٍ حادثةً كبيرة جدّاً.</w:t>
      </w:r>
    </w:p>
    <w:p w14:paraId="5015CB9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ثمّة حرب اقتصاديّة، وأخرى سياسيّة وإعلاميّة، وَالهدف منهما إيصال الشعب اللبنانيّ، وَكلّ مقاوم في لبنان، إلى الخضوع والاستسلام والتخلّي عن الثروات وعن الحاضر والمستقبل. والدليل على ذلك تصوير أنّ ما يجري عليكم -أيّها الشعب اللبنانيّ- سببه موقفكم مِن سلاح المقاومة. اِستسلِموا، وسَلّموا سلاح المقاومة، وَقِفوا على الحياد، واقبَلوا، مثلاً، بخطّهوف وترسيم الحدود البحريّة، عِلماً أنّ الأميركيّ جَعل لبنان ينتظر مدّة 10 سنوات؛ لأنّه لم يَقبل خطّهوف، فيما يعمل الإسرائيليّ في الحقول النفطيّة. وَفي هذا تضليل، إذ إنّه يحاسِب على سلوك لا تتحمّل المقاومة خياراته، بل السياسات الماليّة».</w:t>
      </w:r>
    </w:p>
    <w:p w14:paraId="27C08CE0"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يَظهر دمج الجبهتَيْن -بحسبِ ما يُبيّن سماحته- في أنّ «الأميركيّ </w:t>
      </w:r>
    </w:p>
    <w:p w14:paraId="2E10952A"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F2F6E90" w14:textId="20E937DB"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يضغط اقتصاديّاً وسياسيّاً، ويمنع المساعدات والقروض عن لبنان. ونحن أمام الذكرى السنويّة الأولى لِوَعد السفيرة الأميركيّة اللّبنانيّين الكاذب حول الغاز والكهرباء. ثمّة مُطالبة بهذا الاتّفاق الذي حصل حول الكهرباء، وبِالإصلاحات، التي -مَع أنّنا نؤيّدها- وصلنا إلى مكان لا تنفع فيه، مِثل الأدوية والعتمة التي يعيش فيها البلد».</w:t>
      </w:r>
    </w:p>
    <w:p w14:paraId="09B171F1"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إنّ الجبهة الثانية التي يَفصل فيها سماحته هي «الجبهة الإعلاميّة والسياسيّة تخدم الجبهة الاقتصاديّة، عن طريق تحميل المقاومة المسؤوليّة -وهذا كذب- ثمّ القول بالوقوف على الحياد، وإنّ الحلّ أنْ نسلّم سلاح المقاومة، أن تنتهي هذه المقاومة. وتُكمل الجبهة السياسيّة، فَتشوّه صورة مَن يحمل هذه الراية، عبر إطلاق ادّعاءاتها الكاذبة المؤثّرة على معنويّات مَن هم مع المقاومة».</w:t>
      </w:r>
    </w:p>
    <w:p w14:paraId="776CE61E"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6" w:name="_Toc158640201"/>
      <w:r w:rsidRPr="00F87170">
        <w:rPr>
          <w:rFonts w:ascii="Adobe Arabic" w:eastAsia="Times New Roman" w:hAnsi="Adobe Arabic" w:cs="Adobe Arabic"/>
          <w:b/>
          <w:bCs/>
          <w:color w:val="806000" w:themeColor="accent4" w:themeShade="80"/>
          <w:sz w:val="36"/>
          <w:szCs w:val="36"/>
          <w:rtl/>
        </w:rPr>
        <w:t>سبل المواجهة</w:t>
      </w:r>
      <w:bookmarkEnd w:id="6"/>
    </w:p>
    <w:p w14:paraId="5BBD66F7"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يبيّن سماحته هنا ضرورة البحث عن حلول في عمليّة المواجهة والتصدّي، ويرى بأنّه ثمّة منهجيّتان في هذا الأمر، مبيّناً المطلوب، فيقول (حفظه الله): «المطلوب هو الصمود السياسيّ والإعلاميّ، وعدم الأخْذ بالدعايات الإعلاميّة كلّها، وعدم تصديق الكثير الكثير ممّا يُقال. وَالمطلوب أن نبحث عن حلول، لا أن نصمد فقط، وَنحن كنّا -في السنوات السابقة- نبحث عن حلول. ثمّة منهجيّتان -بشكلٍ عامّ-؛ الأولى سلبيّة يقوم أصحابها -عن سابق إصرار- بالتحريض واستغلال الأحداث وتَمَنّي انهيار هذه الساحة واستسلامها، </w:t>
      </w:r>
    </w:p>
    <w:p w14:paraId="5CABC832"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7C4F640" w14:textId="0C2403A0"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وَهُم مَعروفون، وَلا يفعلون شيئاً لمصلحة لبنان. فَعلى الرغم من علاقاتهم مع أمريكا والسعوديّة ودول الخليج، إلّا أنّ أحداً منهم لَم يأتِ بشيءٍ لهذا البلد، بل إنّ بعضهم كان يقول إنّه علينا أن نأتي بمساعدات، وأن نحجبها عن المناطق المؤيِّدة للمقاومة، ولكنْ حتّى هذا لم يقوموا به، عِلماً أنّ أمريكا صديقتهم. ثمّ بَعد سنة، لم يتمّ استثناء لبنان مِن قانون قيصر». ويسأل سماحته: «هل يَملكون الجرأة للضغط على الأميركيّين، والتظاهر أمام السفارة الأميركيّة، لكي يأتي الغاز والكهرباء إلى لبنان؟ لم يَقوموا بِشيء، لأنّ منهجيّتهم سلبيّة، بل على العكس، إنّهم شركاء في تدمير البلد وتخريبه وانهياره.</w:t>
      </w:r>
    </w:p>
    <w:p w14:paraId="4A27B7B6"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وفي المقابل، ثمّة منهجيّة مَن يصمد ويبحث عن حلول. هذه المنهجيّة لها ناسها، ونحن مِن هؤلاء الناس؛ فَعندما ذهبنا إلى بحث النفط والغاز والمخاطرة المحسوبة كان ذلك لكي نبحث عن حلّ، بينما لم يقُم أصحاب المنهجيّة الأولى بِغير الانتقاد والاتّهام والسخرية. هُم لا يقومون بأيّ شيء».</w:t>
      </w:r>
    </w:p>
    <w:p w14:paraId="70BF9F60"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ويجزم سماحته: «نحن مستمرّون في المنهجيّة الثانية، فَنبحث عن حلول لكي نصمد، وَمِن أجل أن يجتاز شعبنا وبلدنا ووطننا هذه المرحلة. يريدون أخذنا إلى الانهيار والحرب الأهليّة، ولكنّنا لن نسمح بذلك. فَبِالحلول فُتِح باب النفط والغاز».</w:t>
      </w:r>
    </w:p>
    <w:p w14:paraId="790AC8D2"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«في هذه المعركة، يُطلب منّا الصمود، وهو جهاد في سبيل الله، وجزء من حقيقة الحركة الجهاديّة والجهاد الحسينيّ الزينبيّ، لأنّ هدفه أن تضعف وتنهار وتتخلّى عن ثرواتك وسيادتك ومصلحتك الدنيويّة ومياهك ونفطك وغازك لمصلحة العدوّ في </w:t>
      </w:r>
    </w:p>
    <w:p w14:paraId="486A93CC"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252130D" w14:textId="43A4DC5B"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المستقبل. ولكن عندما تصبر، وتحاول أن تتعامل مع الظروف الصعبة كلّها التي تُفرض عليك، فإنّ ذلك يكون هذا أحد عناوين الجهاد المطلوب. لا يزال هذا الجمهور، والناس كلّهم الرافضون للاستسلام، صامدين بِنسبةٍ عالية، وهذا مُؤذٍ للعدوّ؛ فَمَثلاً، انصدمَ العدوّ بحسابات الانتخابات، لأنّ حسابه كان شيئاً، بينما كان موقف الناس مغايراً لِما أراد وتوقّع».</w:t>
      </w:r>
    </w:p>
    <w:p w14:paraId="26A66A8C"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0F6B5AF"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7042A92" w14:textId="77777777" w:rsidR="002E5793" w:rsidRDefault="002E5793">
      <w:pPr>
        <w:bidi w:val="0"/>
        <w:rPr>
          <w:rFonts w:ascii="Adobe Arabic" w:eastAsia="Times New Roman" w:hAnsi="Adobe Arabic" w:cs="Adobe Arabic"/>
          <w:b/>
          <w:bCs/>
          <w:color w:val="538135" w:themeColor="accent6" w:themeShade="BF"/>
          <w:sz w:val="48"/>
          <w:szCs w:val="48"/>
          <w:rtl/>
        </w:rPr>
      </w:pPr>
      <w:r>
        <w:rPr>
          <w:rFonts w:ascii="Adobe Arabic" w:eastAsia="Times New Roman" w:hAnsi="Adobe Arabic" w:cs="Adobe Arabic"/>
          <w:b/>
          <w:bCs/>
          <w:color w:val="538135" w:themeColor="accent6" w:themeShade="BF"/>
          <w:sz w:val="48"/>
          <w:szCs w:val="48"/>
          <w:rtl/>
        </w:rPr>
        <w:br w:type="page"/>
      </w:r>
    </w:p>
    <w:p w14:paraId="21B17FDD" w14:textId="59A556EA" w:rsidR="006C08AA" w:rsidRPr="00F87170" w:rsidRDefault="006C08AA" w:rsidP="00F87170">
      <w:pPr>
        <w:pStyle w:val="Heading1"/>
        <w:jc w:val="center"/>
        <w:rPr>
          <w:rFonts w:ascii="Adobe Arabic" w:eastAsia="Times New Roman" w:hAnsi="Adobe Arabic" w:cs="Adobe Arabic"/>
          <w:b/>
          <w:bCs/>
          <w:color w:val="538135" w:themeColor="accent6" w:themeShade="BF"/>
          <w:sz w:val="48"/>
          <w:szCs w:val="48"/>
          <w:rtl/>
        </w:rPr>
      </w:pPr>
      <w:bookmarkStart w:id="7" w:name="_Toc158640202"/>
      <w:r w:rsidRPr="00F87170">
        <w:rPr>
          <w:rFonts w:ascii="Adobe Arabic" w:eastAsia="Times New Roman" w:hAnsi="Adobe Arabic" w:cs="Adobe Arabic"/>
          <w:b/>
          <w:bCs/>
          <w:color w:val="538135" w:themeColor="accent6" w:themeShade="BF"/>
          <w:sz w:val="48"/>
          <w:szCs w:val="48"/>
          <w:rtl/>
        </w:rPr>
        <w:lastRenderedPageBreak/>
        <w:t>مفهوم جهاد التبيين والنموذج القدوة</w:t>
      </w:r>
      <w:bookmarkEnd w:id="7"/>
    </w:p>
    <w:p w14:paraId="31830639"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8" w:name="_Toc158640203"/>
      <w:r w:rsidRPr="00F87170">
        <w:rPr>
          <w:rFonts w:ascii="Adobe Arabic" w:eastAsia="Times New Roman" w:hAnsi="Adobe Arabic" w:cs="Adobe Arabic"/>
          <w:b/>
          <w:bCs/>
          <w:color w:val="806000" w:themeColor="accent4" w:themeShade="80"/>
          <w:sz w:val="36"/>
          <w:szCs w:val="36"/>
          <w:rtl/>
        </w:rPr>
        <w:t>تمهيد</w:t>
      </w:r>
      <w:bookmarkEnd w:id="8"/>
    </w:p>
    <w:p w14:paraId="0A928763" w14:textId="3197FADA" w:rsidR="006C08AA"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14:ligatures w14:val="none"/>
        </w:rPr>
      </w:pPr>
      <w:r w:rsidRPr="008955AF">
        <w:rPr>
          <w:rFonts w:ascii="Adobe Arabic" w:eastAsia="Times New Roman" w:hAnsi="Adobe Arabic" w:cs="Adobe Arabic"/>
          <w:color w:val="000000"/>
          <w:kern w:val="0"/>
          <w:sz w:val="32"/>
          <w:szCs w:val="32"/>
          <w:rtl/>
          <w14:ligatures w14:val="none"/>
        </w:rPr>
        <w:t>يطرح سماحة السيّد نصر الله (حفظه الله) نماذج متعدّدة عن جهاد التبيين قَبل أن يصل إلى مفهومه. فَيقول في محاضرة اللّيلة السابعة العاشورائيّة:</w:t>
      </w:r>
      <w:r w:rsidRPr="005A6475">
        <w:rPr>
          <w:rFonts w:ascii="Adobe Arabic" w:eastAsia="Times New Roman" w:hAnsi="Adobe Arabic" w:cs="Adobe Arabic"/>
          <w:b/>
          <w:bCs/>
          <w:color w:val="000000"/>
          <w:kern w:val="0"/>
          <w:sz w:val="32"/>
          <w:szCs w:val="32"/>
          <w:rtl/>
          <w14:ligatures w14:val="none"/>
        </w:rPr>
        <w:t xml:space="preserve"> «أودّ أن أتحدّث عن جهاد التبيين عند الأنبياء </w:t>
      </w:r>
      <w:r w:rsidR="002E5793" w:rsidRPr="005A6475">
        <w:rPr>
          <w:rFonts w:ascii="Adobe Arabic" w:eastAsia="Times New Roman" w:hAnsi="Adobe Arabic" w:cs="Adobe Arabic"/>
          <w:b/>
          <w:bCs/>
          <w:color w:val="000000"/>
          <w:kern w:val="0"/>
          <w:sz w:val="32"/>
          <w:szCs w:val="32"/>
          <w:rtl/>
          <w14:ligatures w14:val="none"/>
        </w:rPr>
        <w:t>(عليهم السلام)</w:t>
      </w:r>
      <w:r w:rsidRPr="005A6475">
        <w:rPr>
          <w:rFonts w:ascii="Adobe Arabic" w:eastAsia="Times New Roman" w:hAnsi="Adobe Arabic" w:cs="Adobe Arabic"/>
          <w:b/>
          <w:bCs/>
          <w:color w:val="000000"/>
          <w:kern w:val="0"/>
          <w:sz w:val="32"/>
          <w:szCs w:val="32"/>
          <w:rtl/>
          <w14:ligatures w14:val="none"/>
        </w:rPr>
        <w:t>، وفي كربلاء، وفي مرحلتنا الحاضرة، ضِمن المسؤوليّة الحاضرة».</w:t>
      </w:r>
    </w:p>
    <w:p w14:paraId="2E7F58E9" w14:textId="52C29351" w:rsidR="002D33BF" w:rsidRPr="005A6475" w:rsidRDefault="002D33BF" w:rsidP="002D33BF">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14:ligatures w14:val="none"/>
        </w:rPr>
        <w:pict w14:anchorId="43955016">
          <v:shape id="_x0000_i1032" type="#_x0000_t75" style="width:414.75pt;height:111pt">
            <v:imagedata r:id="rId11" o:title="jihad_altabyin-22"/>
          </v:shape>
        </w:pict>
      </w:r>
    </w:p>
    <w:p w14:paraId="3C935716" w14:textId="3F8EFF3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9" w:name="_Toc158640204"/>
      <w:r w:rsidRPr="00F87170">
        <w:rPr>
          <w:rFonts w:ascii="Adobe Arabic" w:eastAsia="Times New Roman" w:hAnsi="Adobe Arabic" w:cs="Adobe Arabic"/>
          <w:b/>
          <w:bCs/>
          <w:color w:val="806000" w:themeColor="accent4" w:themeShade="80"/>
          <w:sz w:val="36"/>
          <w:szCs w:val="36"/>
          <w:rtl/>
        </w:rPr>
        <w:t>نماذج من سيرة الأنبياء والرُسل</w:t>
      </w:r>
      <w:r w:rsidR="002E5793">
        <w:rPr>
          <w:rFonts w:ascii="Adobe Arabic" w:eastAsia="Times New Roman" w:hAnsi="Adobe Arabic" w:cs="Adobe Arabic"/>
          <w:b/>
          <w:bCs/>
          <w:color w:val="806000" w:themeColor="accent4" w:themeShade="80"/>
          <w:sz w:val="36"/>
          <w:szCs w:val="36"/>
          <w:rtl/>
        </w:rPr>
        <w:t>(عليهم السلام)</w:t>
      </w:r>
      <w:bookmarkEnd w:id="9"/>
    </w:p>
    <w:p w14:paraId="7B80CA1E" w14:textId="4DED5B5D" w:rsidR="006C08AA"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14:ligatures w14:val="none"/>
        </w:rPr>
      </w:pPr>
      <w:r w:rsidRPr="002E5793">
        <w:rPr>
          <w:rFonts w:ascii="Adobe Arabic" w:eastAsia="Times New Roman" w:hAnsi="Adobe Arabic" w:cs="Adobe Arabic"/>
          <w:b/>
          <w:bCs/>
          <w:color w:val="000000"/>
          <w:kern w:val="0"/>
          <w:sz w:val="32"/>
          <w:szCs w:val="32"/>
          <w:rtl/>
          <w14:ligatures w14:val="none"/>
        </w:rPr>
        <w:t>أوّلاً، التبيين وظيفة الأنبياء</w:t>
      </w:r>
      <w:r w:rsidR="002E5793" w:rsidRPr="002E5793">
        <w:rPr>
          <w:rFonts w:ascii="Adobe Arabic" w:eastAsia="Times New Roman" w:hAnsi="Adobe Arabic" w:cs="Adobe Arabic"/>
          <w:b/>
          <w:bCs/>
          <w:color w:val="000000"/>
          <w:kern w:val="0"/>
          <w:sz w:val="32"/>
          <w:szCs w:val="32"/>
          <w:rtl/>
          <w14:ligatures w14:val="none"/>
        </w:rPr>
        <w:t>(عليهم السلام)</w:t>
      </w:r>
    </w:p>
    <w:p w14:paraId="25D6F014" w14:textId="505275D8" w:rsidR="002D33BF" w:rsidRPr="002E5793" w:rsidRDefault="002D33BF" w:rsidP="002D33BF">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14:ligatures w14:val="none"/>
        </w:rPr>
        <w:pict w14:anchorId="5DB0793C">
          <v:shape id="_x0000_i1033" type="#_x0000_t75" style="width:414.75pt;height:108.75pt">
            <v:imagedata r:id="rId12" o:title="jihad_altabyin-22-"/>
          </v:shape>
        </w:pict>
      </w:r>
    </w:p>
    <w:p w14:paraId="2441404F"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E4F7FB4" w14:textId="61F5557E" w:rsidR="006C08AA" w:rsidRPr="008955AF" w:rsidRDefault="006C08AA" w:rsidP="005A647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يبدأ سماحته بِطَرح نموذج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فيقول: «إنّ عمل الأنبياء والرُسل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الأوّل والأساس هو تبيين الحقائق والوقائع للناس؛ يقول الله سبحانه وتعالى: </w:t>
      </w:r>
      <w:r w:rsidRPr="009B5B0A">
        <w:rPr>
          <w:rFonts w:ascii="Traditional Arabic" w:eastAsia="Times New Roman" w:hAnsi="Traditional Arabic" w:cs="Traditional Arabic"/>
          <w:b/>
          <w:bCs/>
          <w:color w:val="538135" w:themeColor="accent6" w:themeShade="BF"/>
          <w:kern w:val="0"/>
          <w:sz w:val="32"/>
          <w:szCs w:val="32"/>
          <w:rtl/>
          <w14:ligatures w14:val="none"/>
        </w:rPr>
        <w:t>﴿وَمَآ أَر</w:t>
      </w:r>
      <w:r w:rsidRPr="009B5B0A">
        <w:rPr>
          <w:rFonts w:ascii="Traditional Arabic" w:eastAsia="Times New Roman" w:hAnsi="Traditional Arabic" w:cs="Traditional Arabic" w:hint="cs"/>
          <w:b/>
          <w:bCs/>
          <w:color w:val="538135" w:themeColor="accent6" w:themeShade="BF"/>
          <w:kern w:val="0"/>
          <w:sz w:val="32"/>
          <w:szCs w:val="32"/>
          <w:rtl/>
          <w14:ligatures w14:val="none"/>
        </w:rPr>
        <w:t>ۡسَلۡنَا</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مِن</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رَّسُولٍ إِلَّا</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بِلِسَانِ</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قَوۡمِهِۦ</w:t>
      </w:r>
      <w:r w:rsidRPr="009B5B0A">
        <w:rPr>
          <w:rFonts w:ascii="Traditional Arabic" w:eastAsia="Times New Roman" w:hAnsi="Traditional Arabic" w:cs="Traditional Arabic"/>
          <w:b/>
          <w:bCs/>
          <w:color w:val="538135" w:themeColor="accent6" w:themeShade="BF"/>
          <w:kern w:val="0"/>
          <w:sz w:val="32"/>
          <w:szCs w:val="32"/>
          <w:rtl/>
          <w14:ligatures w14:val="none"/>
        </w:rPr>
        <w:t>﴾</w:t>
      </w:r>
      <w:r w:rsidR="005A6475">
        <w:rPr>
          <w:rStyle w:val="FootnoteReference"/>
          <w:rFonts w:ascii="Traditional Arabic" w:eastAsia="Times New Roman" w:hAnsi="Traditional Arabic" w:cs="Traditional Arabic"/>
          <w:b/>
          <w:bCs/>
          <w:color w:val="538135" w:themeColor="accent6" w:themeShade="BF"/>
          <w:kern w:val="0"/>
          <w:sz w:val="32"/>
          <w:szCs w:val="32"/>
          <w:rtl/>
          <w14:ligatures w14:val="none"/>
        </w:rPr>
        <w:footnoteReference w:id="4"/>
      </w:r>
      <w:r w:rsidRPr="008955AF">
        <w:rPr>
          <w:rFonts w:ascii="Adobe Arabic" w:eastAsia="Times New Roman" w:hAnsi="Adobe Arabic" w:cs="Adobe Arabic"/>
          <w:color w:val="000000"/>
          <w:kern w:val="0"/>
          <w:sz w:val="32"/>
          <w:szCs w:val="32"/>
          <w:rtl/>
          <w14:ligatures w14:val="none"/>
        </w:rPr>
        <w:t>، لماذا؟ ما الهدف مِن هذه البعثة؛ بِعثة الأنبياء وإرسال الرُسُل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w:t>
      </w:r>
      <w:r w:rsidRPr="009B5B0A">
        <w:rPr>
          <w:rFonts w:ascii="Traditional Arabic" w:eastAsia="Times New Roman" w:hAnsi="Traditional Arabic" w:cs="Traditional Arabic"/>
          <w:b/>
          <w:bCs/>
          <w:color w:val="538135" w:themeColor="accent6" w:themeShade="BF"/>
          <w:kern w:val="0"/>
          <w:sz w:val="32"/>
          <w:szCs w:val="32"/>
          <w:rtl/>
          <w14:ligatures w14:val="none"/>
        </w:rPr>
        <w:t>﴿وَمَآ أَر</w:t>
      </w:r>
      <w:r w:rsidRPr="009B5B0A">
        <w:rPr>
          <w:rFonts w:ascii="Traditional Arabic" w:eastAsia="Times New Roman" w:hAnsi="Traditional Arabic" w:cs="Traditional Arabic" w:hint="cs"/>
          <w:b/>
          <w:bCs/>
          <w:color w:val="538135" w:themeColor="accent6" w:themeShade="BF"/>
          <w:kern w:val="0"/>
          <w:sz w:val="32"/>
          <w:szCs w:val="32"/>
          <w:rtl/>
          <w14:ligatures w14:val="none"/>
        </w:rPr>
        <w:t>ۡسَلۡنَا</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مِن</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رَّسُولٍ</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إِلَّا</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بِلِسَانِ</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قَوۡمِهِۦ</w:t>
      </w:r>
      <w:r w:rsidRPr="009B5B0A">
        <w:rPr>
          <w:rFonts w:ascii="Traditional Arabic" w:eastAsia="Times New Roman" w:hAnsi="Traditional Arabic" w:cs="Traditional Arabic"/>
          <w:b/>
          <w:bCs/>
          <w:color w:val="538135" w:themeColor="accent6" w:themeShade="BF"/>
          <w:kern w:val="0"/>
          <w:sz w:val="32"/>
          <w:szCs w:val="32"/>
          <w:rtl/>
          <w14:ligatures w14:val="none"/>
        </w:rPr>
        <w:t>﴾</w:t>
      </w:r>
      <w:r w:rsidRPr="008955AF">
        <w:rPr>
          <w:rFonts w:ascii="Adobe Arabic" w:eastAsia="Times New Roman" w:hAnsi="Adobe Arabic" w:cs="Adobe Arabic"/>
          <w:color w:val="000000"/>
          <w:kern w:val="0"/>
          <w:sz w:val="32"/>
          <w:szCs w:val="32"/>
          <w:rtl/>
          <w14:ligatures w14:val="none"/>
        </w:rPr>
        <w:t> هذه مسؤوليّتهم الأولى والأساسيّة، و</w:t>
      </w:r>
      <w:r w:rsidRPr="009B5B0A">
        <w:rPr>
          <w:rFonts w:ascii="Traditional Arabic" w:eastAsia="Times New Roman" w:hAnsi="Traditional Arabic" w:cs="Traditional Arabic"/>
          <w:b/>
          <w:bCs/>
          <w:color w:val="538135" w:themeColor="accent6" w:themeShade="BF"/>
          <w:kern w:val="0"/>
          <w:sz w:val="32"/>
          <w:szCs w:val="32"/>
          <w:rtl/>
          <w14:ligatures w14:val="none"/>
        </w:rPr>
        <w:t>﴿لِيُبَيِّنَ لَهُم</w:t>
      </w:r>
      <w:r w:rsidRPr="009B5B0A">
        <w:rPr>
          <w:rFonts w:ascii="Traditional Arabic" w:eastAsia="Times New Roman" w:hAnsi="Traditional Arabic" w:cs="Traditional Arabic" w:hint="cs"/>
          <w:b/>
          <w:bCs/>
          <w:color w:val="538135" w:themeColor="accent6" w:themeShade="BF"/>
          <w:kern w:val="0"/>
          <w:sz w:val="32"/>
          <w:szCs w:val="32"/>
          <w:rtl/>
          <w14:ligatures w14:val="none"/>
        </w:rPr>
        <w:t>ۡۖ</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فَيُضِلُّ</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ٱللَّهُ</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مَن</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يَشَآءُ</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وَيَهۡدِي</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مَن يَشَآءُۚ</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وَهُوَ</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ٱلۡعَزِيزُ</w:t>
      </w:r>
      <w:r w:rsidRPr="009B5B0A">
        <w:rPr>
          <w:rFonts w:ascii="Traditional Arabic" w:eastAsia="Times New Roman" w:hAnsi="Traditional Arabic" w:cs="Traditional Arabic"/>
          <w:b/>
          <w:bCs/>
          <w:color w:val="538135" w:themeColor="accent6" w:themeShade="BF"/>
          <w:kern w:val="0"/>
          <w:sz w:val="32"/>
          <w:szCs w:val="32"/>
          <w:rtl/>
          <w14:ligatures w14:val="none"/>
        </w:rPr>
        <w:t xml:space="preserve"> </w:t>
      </w:r>
      <w:r w:rsidRPr="009B5B0A">
        <w:rPr>
          <w:rFonts w:ascii="Traditional Arabic" w:eastAsia="Times New Roman" w:hAnsi="Traditional Arabic" w:cs="Traditional Arabic" w:hint="cs"/>
          <w:b/>
          <w:bCs/>
          <w:color w:val="538135" w:themeColor="accent6" w:themeShade="BF"/>
          <w:kern w:val="0"/>
          <w:sz w:val="32"/>
          <w:szCs w:val="32"/>
          <w:rtl/>
          <w14:ligatures w14:val="none"/>
        </w:rPr>
        <w:t>ٱلۡحَكِيمُ</w:t>
      </w:r>
      <w:r w:rsidRPr="009B5B0A">
        <w:rPr>
          <w:rFonts w:ascii="Traditional Arabic" w:eastAsia="Times New Roman" w:hAnsi="Traditional Arabic" w:cs="Traditional Arabic"/>
          <w:b/>
          <w:bCs/>
          <w:color w:val="538135" w:themeColor="accent6" w:themeShade="BF"/>
          <w:kern w:val="0"/>
          <w:sz w:val="32"/>
          <w:szCs w:val="32"/>
          <w:rtl/>
          <w14:ligatures w14:val="none"/>
        </w:rPr>
        <w:t>﴾</w:t>
      </w:r>
      <w:r w:rsidRPr="008955AF">
        <w:rPr>
          <w:rFonts w:ascii="Adobe Arabic" w:eastAsia="Times New Roman" w:hAnsi="Adobe Arabic" w:cs="Adobe Arabic"/>
          <w:color w:val="000000"/>
          <w:kern w:val="0"/>
          <w:sz w:val="32"/>
          <w:szCs w:val="32"/>
          <w:rtl/>
          <w14:ligatures w14:val="none"/>
        </w:rPr>
        <w:t>. فَيأتي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إلى الناس بِدعوة الحقّ، يُبيِّنون لهم الحقائق والوقائع، ويَدعونهم إلى الحقّ؛ الحقّ الذي يُعبَّر عنه في هذا الوجود بالله -الإله- الذي يجب أن يُؤمنوا به ويعبدوه، لا الكواكب -إذ كانوا يعبدون الكواكب والشمس والقمر والنجوم- ولا الأصنام ولا الأخشاب ولا الحيوانات. إذاً، يأتون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بالحقائق؛ حقيقة الله، حقيقة الربّ الذي يجب أن يُعبد، حقيقة الحياة، الرؤية الصحيحة عن الحياة بما فيها الدنيا والآخرة، الرؤية الصحيحة عن القيم الإنسانيّة والأخلاقيّة التي يجب أن يلتزموا بها، وكلّ ما فيه نجاتهم وسعادتهم وخيرهم في الدنيا والآخرة.</w:t>
      </w:r>
    </w:p>
    <w:p w14:paraId="5AE300A5" w14:textId="523AB54F"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وبِطبيعة الحال، كان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يُواجَهون عندما يأتونَ أقوامهم بهذه الحقائق؛ لَم يكُن الأمر مقبولاً ولا بسيطاً. فَعلى امتداد التاريخ، كان ثمّة مَن يَقِف في وجه هؤلاء الأنبياء والرُسل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كان ثمّة مَن يقف ويتصدّى ويُواجه ويرفض، ويلجأ في ذلك إلى أشكال متنوّعة من المواجهة، تَرقى إلى العنف حيناً، وإلى القتل أحياناً».</w:t>
      </w:r>
    </w:p>
    <w:p w14:paraId="42A1A0FA"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19C9521" w14:textId="21C5F701"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ويقول: «عندما أصبح هناك طرفان، لَزِمَ جهاد التبيين؛ إذ إنّه لم يَعُد تبييناً فقط أو عملاً دعَوَيّاً وتبليغيّاً وثقافيّاً، لم يَعُد عملاً هادئاً، بل تحوَّل إلى جِهاد. فالذين يَقِفون في الجبهة المقابلة يُسمّيهم القرآن الكريم «الملأ الأعلى»؛ أي عِلّيّة القوم الذين يعدّون أنفسهم نخبة السلطان وخواصّ الحاكم، أو يسمّيهم «المترفون» الذين تتكدّس عندهم الأموال، ويحتكرون الامتيازات لأنفسهم؛ التجارة، معابر الاقتصاد، السلطة السياسيّة، والطاعة، فَيخضع الناس لهم؛ هذه هي الطبقة الحاكمة المتسلّطة، وجُزءٌ منها كهنة الأصنام، كهنة الأوثان، كهنة المعابد، كهنة الكواكب والشمس والقمر. فقد كانت لهؤلاء امتيازات كبيرة جدّاً،لأنّهم كهنة هذه الآلهة المتوهَّمة والمصطَنعة، وعلى رأسهم الفراعنة والنماردة والطغاة الكبار. لذا، كان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يُواجَهون بِعنفٍ وقوّة؛ يحدّثنا بذلك القرآن الكريم والروايات وقصص التاريخ والأحداث التاريخيّة».</w:t>
      </w:r>
    </w:p>
    <w:p w14:paraId="652C2D21"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ويُضيف سماحته: «بِطبيعة الحال، عندما يأْلَف مجتمعٌ عبادة الأصنام مئات السنين، ويأتي النبيّ</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ويقول إنّ هذه الأصنام لا قيمة لها؛ لا تنفع ولا تضرّ ولا تُحيي ولا تُميت، و«أصلاً ما بتنفع» نفسها، ولا تدافع عن نفسها، فَتعالوا إلى عبادة الإله الواحد، فإنّه بذلك يَقِف في وجه ثقافة المجتمع التي يستغلّها الحكّام وطبقة الملأ الأعلى. إنّه يدعوهُم بدعوات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xml:space="preserve"> الموحَّدة في الأساسيّات والعقائد والأصول الأخلاقيّة والإنسانيّة، والتي قد تتفاوت في بعض التشريعات المتناسبة مع الأزمنة والأمكنة وتطوُّرات الحياة، لكنّهم يتكلّمون بلغة واحدة «كلّكم لآدم، وآدم مِن تراب». وعليه، إنّ التمييز العرقيّ والعنصريّ، التمييز على أساس الذكر والأنثى، التمييز على أساس اللّون، التمييز على أساس اللّغة، التمييز على </w:t>
      </w:r>
    </w:p>
    <w:p w14:paraId="397BF356"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F11EEFF" w14:textId="6ACC44E5"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أساس الغنى والفقر، والتمييز على أساس القوّة والضعف، «هذا كلّه لا أساس له». عندما يأتي النبيّ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إلى مجتمع قائمٍ على أساس التمييز الطبقيّ والعِرقيّ؛ سادة وعبيد، وأغنياء وفقراء، ذلّ المرأة واستعبادها، فَمِن المؤكّد أنّهم لن يقبلوا كلمته، بل سيواجهونه ويعارضونه. لذا، دَخل النبيّ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منذ بداية دعوته، في تحدٍّ كبير، لأنّ المواجهة قاسية وعنيفة».</w:t>
      </w:r>
    </w:p>
    <w:p w14:paraId="6E0AAEEF" w14:textId="21BA9B95"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ثانياً، ما تعرّض له الأنبياء </w:t>
      </w:r>
      <w:r w:rsidR="002E5793" w:rsidRPr="002E5793">
        <w:rPr>
          <w:rFonts w:ascii="Adobe Arabic" w:eastAsia="Times New Roman" w:hAnsi="Adobe Arabic" w:cs="Adobe Arabic"/>
          <w:b/>
          <w:bCs/>
          <w:color w:val="000000"/>
          <w:kern w:val="0"/>
          <w:sz w:val="32"/>
          <w:szCs w:val="32"/>
          <w:rtl/>
          <w14:ligatures w14:val="none"/>
        </w:rPr>
        <w:t>(عليهم السلام)</w:t>
      </w:r>
    </w:p>
    <w:p w14:paraId="2AE6023C" w14:textId="00B46D97" w:rsidR="006C08AA" w:rsidRDefault="0065299F"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b/>
          <w:bCs/>
          <w:noProof/>
          <w:color w:val="000000"/>
          <w:kern w:val="0"/>
          <w:sz w:val="32"/>
          <w:szCs w:val="32"/>
          <w:rtl/>
        </w:rPr>
        <mc:AlternateContent>
          <mc:Choice Requires="wps">
            <w:drawing>
              <wp:anchor distT="0" distB="0" distL="114300" distR="114300" simplePos="0" relativeHeight="251663360" behindDoc="1" locked="0" layoutInCell="1" allowOverlap="1" wp14:anchorId="4ABB0761" wp14:editId="360A907E">
                <wp:simplePos x="0" y="0"/>
                <wp:positionH relativeFrom="column">
                  <wp:posOffset>-152400</wp:posOffset>
                </wp:positionH>
                <wp:positionV relativeFrom="paragraph">
                  <wp:posOffset>890905</wp:posOffset>
                </wp:positionV>
                <wp:extent cx="5467350" cy="971550"/>
                <wp:effectExtent l="0" t="0" r="19050" b="19050"/>
                <wp:wrapNone/>
                <wp:docPr id="4" name="Rounded Rectangle 4"/>
                <wp:cNvGraphicFramePr/>
                <a:graphic xmlns:a="http://schemas.openxmlformats.org/drawingml/2006/main">
                  <a:graphicData uri="http://schemas.microsoft.com/office/word/2010/wordprocessingShape">
                    <wps:wsp>
                      <wps:cNvSpPr/>
                      <wps:spPr>
                        <a:xfrm>
                          <a:off x="0" y="0"/>
                          <a:ext cx="5467350" cy="971550"/>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12A3B9" id="Rounded Rectangle 4" o:spid="_x0000_s1026" style="position:absolute;margin-left:-12pt;margin-top:70.15pt;width:430.5pt;height:7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" fillcolor="#c5e0b3 [1305]" strokecolor="#1f3763 [1604]" strokeweight="1pt">
                <v:stroke joinstyle="miter"/>
              </v:roundrect>
            </w:pict>
          </mc:Fallback>
        </mc:AlternateContent>
      </w:r>
      <w:r w:rsidR="006C08AA" w:rsidRPr="008955AF">
        <w:rPr>
          <w:rFonts w:ascii="Adobe Arabic" w:eastAsia="Times New Roman" w:hAnsi="Adobe Arabic" w:cs="Adobe Arabic"/>
          <w:color w:val="000000"/>
          <w:kern w:val="0"/>
          <w:sz w:val="32"/>
          <w:szCs w:val="32"/>
          <w:rtl/>
          <w14:ligatures w14:val="none"/>
        </w:rPr>
        <w:t>يشير سماحته أيضاً إلى المواجهة التي حصلت ضدّ الأنبياء </w:t>
      </w:r>
      <w:r w:rsidR="002E5793">
        <w:rPr>
          <w:rFonts w:ascii="Adobe Arabic" w:eastAsia="Times New Roman" w:hAnsi="Adobe Arabic" w:cs="Adobe Arabic"/>
          <w:color w:val="000000"/>
          <w:kern w:val="0"/>
          <w:sz w:val="32"/>
          <w:szCs w:val="32"/>
          <w:rtl/>
          <w14:ligatures w14:val="none"/>
        </w:rPr>
        <w:t>(عليهم السلام)</w:t>
      </w:r>
      <w:r w:rsidR="006C08AA" w:rsidRPr="008955AF">
        <w:rPr>
          <w:rFonts w:ascii="Adobe Arabic" w:eastAsia="Times New Roman" w:hAnsi="Adobe Arabic" w:cs="Adobe Arabic"/>
          <w:color w:val="000000"/>
          <w:kern w:val="0"/>
          <w:sz w:val="32"/>
          <w:szCs w:val="32"/>
          <w:rtl/>
          <w14:ligatures w14:val="none"/>
        </w:rPr>
        <w:t>: «كلّنا يعرف كيف حصلت مواجهة الأنبياء والرُسل </w:t>
      </w:r>
      <w:r w:rsidR="002E5793">
        <w:rPr>
          <w:rFonts w:ascii="Adobe Arabic" w:eastAsia="Times New Roman" w:hAnsi="Adobe Arabic" w:cs="Adobe Arabic"/>
          <w:color w:val="000000"/>
          <w:kern w:val="0"/>
          <w:sz w:val="32"/>
          <w:szCs w:val="32"/>
          <w:rtl/>
          <w14:ligatures w14:val="none"/>
        </w:rPr>
        <w:t>(عليهم السلام)</w:t>
      </w:r>
      <w:r w:rsidR="006C08AA" w:rsidRPr="008955AF">
        <w:rPr>
          <w:rFonts w:ascii="Adobe Arabic" w:eastAsia="Times New Roman" w:hAnsi="Adobe Arabic" w:cs="Adobe Arabic"/>
          <w:color w:val="000000"/>
          <w:kern w:val="0"/>
          <w:sz w:val="32"/>
          <w:szCs w:val="32"/>
          <w:rtl/>
          <w14:ligatures w14:val="none"/>
        </w:rPr>
        <w:t> وأتباعهم؛ بالإهانات والشتائم، بالتعذيب والأذى الجسديّ للنبيّ </w:t>
      </w:r>
      <w:r w:rsidR="00F87170">
        <w:rPr>
          <w:rFonts w:ascii="Adobe Arabic" w:eastAsia="Times New Roman" w:hAnsi="Adobe Arabic" w:cs="Adobe Arabic"/>
          <w:color w:val="000000"/>
          <w:kern w:val="0"/>
          <w:sz w:val="32"/>
          <w:szCs w:val="32"/>
          <w:rtl/>
          <w14:ligatures w14:val="none"/>
        </w:rPr>
        <w:t>(عليه السلام)</w:t>
      </w:r>
      <w:r w:rsidR="006C08AA" w:rsidRPr="008955AF">
        <w:rPr>
          <w:rFonts w:ascii="Adobe Arabic" w:eastAsia="Times New Roman" w:hAnsi="Adobe Arabic" w:cs="Adobe Arabic"/>
          <w:color w:val="000000"/>
          <w:kern w:val="0"/>
          <w:sz w:val="32"/>
          <w:szCs w:val="32"/>
          <w:rtl/>
          <w14:ligatures w14:val="none"/>
        </w:rPr>
        <w:t> نفسه وأتباعه مِن الرجال والنساء، كذّاب/ ساحر، مجنون، وصولاً إلى العزل الاجتماعيّ، والطرد مِن القرى إلى الجبال والغابات والصحاري، وأخيراً إلى القتل أو الصَلْب».</w:t>
      </w:r>
    </w:p>
    <w:p w14:paraId="361A9FE0" w14:textId="6CF7FD11" w:rsidR="0065299F" w:rsidRPr="0065299F" w:rsidRDefault="0065299F" w:rsidP="0065299F">
      <w:pPr>
        <w:spacing w:before="100" w:beforeAutospacing="1" w:after="100" w:afterAutospacing="1" w:line="240" w:lineRule="auto"/>
        <w:rPr>
          <w:rFonts w:ascii="Adobe Arabic" w:eastAsia="Times New Roman" w:hAnsi="Adobe Arabic" w:cs="Adobe Arabic"/>
          <w:b/>
          <w:bCs/>
          <w:color w:val="000000"/>
          <w:kern w:val="0"/>
          <w:sz w:val="32"/>
          <w:szCs w:val="32"/>
          <w:rtl/>
          <w14:ligatures w14:val="none"/>
        </w:rPr>
      </w:pPr>
      <w:r w:rsidRPr="0065299F">
        <w:rPr>
          <w:rFonts w:ascii="Adobe Arabic" w:eastAsia="Times New Roman" w:hAnsi="Adobe Arabic" w:cs="Adobe Arabic"/>
          <w:b/>
          <w:bCs/>
          <w:color w:val="000000"/>
          <w:kern w:val="0"/>
          <w:sz w:val="32"/>
          <w:szCs w:val="32"/>
          <w:rtl/>
          <w14:ligatures w14:val="none"/>
        </w:rPr>
        <w:t>نقرأ تاريخ الأنبياء (عليهم السلام) وأصحابهم، كقصّة إبراهيم (عليه السلام)، مثلاً، كيف ردّوا عليه عندما عجزوا أمام دعوة التوحيد الواضحة، أولَمَّا كسّر أصنامهم وعلّق الفأس في رأس الصنم الكبير؟ ردّوا على المنطق والحجّة بِأنْ جمعوا النار وألقوه فيها، إلّا أنّ الله نجّاه.</w:t>
      </w:r>
      <w:r w:rsidRPr="0065299F">
        <w:rPr>
          <w:rFonts w:ascii="Adobe Arabic" w:eastAsia="Times New Roman" w:hAnsi="Adobe Arabic" w:cs="Adobe Arabic"/>
          <w:b/>
          <w:bCs/>
          <w:noProof/>
          <w:color w:val="000000"/>
          <w:kern w:val="0"/>
          <w:sz w:val="32"/>
          <w:szCs w:val="32"/>
          <w:rtl/>
        </w:rPr>
        <w:t xml:space="preserve"> </w:t>
      </w:r>
    </w:p>
    <w:p w14:paraId="2741A33D" w14:textId="0723A584"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«ما تعرَّض له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عظيم. فَيحيى بن زكريّا </w:t>
      </w:r>
      <w:r w:rsidR="002D33BF">
        <w:rPr>
          <w:rFonts w:ascii="Adobe Arabic" w:eastAsia="Times New Roman" w:hAnsi="Adobe Arabic" w:cs="Adobe Arabic"/>
          <w:color w:val="000000"/>
          <w:kern w:val="0"/>
          <w:sz w:val="32"/>
          <w:szCs w:val="32"/>
          <w:rtl/>
          <w14:ligatures w14:val="none"/>
        </w:rPr>
        <w:t>(عليهما السلام)</w:t>
      </w:r>
      <w:r w:rsidRPr="008955AF">
        <w:rPr>
          <w:rFonts w:ascii="Adobe Arabic" w:eastAsia="Times New Roman" w:hAnsi="Adobe Arabic" w:cs="Adobe Arabic"/>
          <w:color w:val="000000"/>
          <w:kern w:val="0"/>
          <w:sz w:val="32"/>
          <w:szCs w:val="32"/>
          <w:rtl/>
          <w14:ligatures w14:val="none"/>
        </w:rPr>
        <w:t>، مثلاً، ولأنّه أصرّ على موقف شرعيّ واضح، يرتبط بتفصيل فقهيّ له علاقة بالزواج وحُرمة نوعٍ مِن أنواعه -والقصّة معروفة-، قُتِل، فَقُطِع رأسه وأُهدي إلى بغيّ مِن بغايا بني إسرائيل».</w:t>
      </w:r>
    </w:p>
    <w:p w14:paraId="7B28414C"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2033A7" w14:textId="25103E06"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ويُكمل سماحته: «إذاً، الشتائم والإهانات والتعريض للقتل؛ هذا حصل مع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كلّهم. وَأحد أنبياء الله سبحانه وتعالى وصل بقومه الأمر إلى أن سَلخوا جلدة رأسه، وهو على قَيد الحياة، على الرغم مِن جهاد التبيين حينها؛ لذا كان التبيين جهاداً».</w:t>
      </w:r>
    </w:p>
    <w:p w14:paraId="1A6A5501" w14:textId="466312BD"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ويَطرح سماحته نموذجاً آخر، هو نموذج السيّدة مريم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فيقول: «الأذى الذي لحق بها أذى شديد جدّاً، وَمِن أصعب ما يمكن أن يلحق بالمرأة الشريفة العفيفة التقيّة الطاهرة النقيّة. فَكيف إذا كانت بمستوى مريم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إنّ أخطر وأسوأ ما يمكن أن يلحق بها هو أن تُتّهم بِشَرفها وعِرضها؛ وهذا ما فعله أحبار اليهود في بيت المقدِس. وما كان ذنب السيّد المسيح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أنْ أتى لِينطق بالحقّ ويصدح بالحقيقة، فَتآمروا عليه. وكلّنا يعرف هذه المسائل. الأمر نفسه مع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وآسيا زوجة فرعون، التي عُذِّبَت عذاباً شديداً، وماتَت تحت التعذيب. وأصحاب الأخدود، عندما جيء بالمؤمنين -نساءً ورجالاً وأطفالاً- وخُيِّروا بين أن يُلقى بهم في النار وبين أن يتراجعوا عن إيمانهم، فَلم يتراجعوا عن إيمانهم».</w:t>
      </w:r>
    </w:p>
    <w:p w14:paraId="7C4BB7D7"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0" w:name="_Toc158640205"/>
      <w:r w:rsidRPr="00F87170">
        <w:rPr>
          <w:rFonts w:ascii="Adobe Arabic" w:eastAsia="Times New Roman" w:hAnsi="Adobe Arabic" w:cs="Adobe Arabic"/>
          <w:b/>
          <w:bCs/>
          <w:color w:val="806000" w:themeColor="accent4" w:themeShade="80"/>
          <w:sz w:val="36"/>
          <w:szCs w:val="36"/>
          <w:rtl/>
        </w:rPr>
        <w:t>مفهوم جهاد التبيين</w:t>
      </w:r>
      <w:bookmarkEnd w:id="10"/>
    </w:p>
    <w:p w14:paraId="7FD8A0F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سماحته بعد ذلك: «إذاً، هذا جهاد؛ لم يكن ثمّة سلاح مِن طرفَيْن، لم يكن جهاداً قتاليّاً أو عسكريّاً، بل كان في التبيين، كان الجهاد هنا في التثبيت، كان الجهاد في الثبات على الموقف، وفي الالتزام الصارم.</w:t>
      </w:r>
    </w:p>
    <w:p w14:paraId="5A747EE4" w14:textId="77777777" w:rsidR="009B5B0A" w:rsidRDefault="006C08AA" w:rsidP="009B5B0A">
      <w:pPr>
        <w:spacing w:before="100" w:beforeAutospacing="1" w:after="100" w:afterAutospacing="1" w:line="240" w:lineRule="auto"/>
        <w:jc w:val="both"/>
        <w:rPr>
          <w:rFonts w:ascii="Traditional Arabic" w:eastAsia="Times New Roman" w:hAnsi="Traditional Arabic" w:cs="Traditional Arabic"/>
          <w:b/>
          <w:bCs/>
          <w:color w:val="538135" w:themeColor="accent6" w:themeShade="BF"/>
          <w:kern w:val="0"/>
          <w:sz w:val="32"/>
          <w:szCs w:val="32"/>
          <w:rtl/>
          <w14:ligatures w14:val="none"/>
        </w:rPr>
      </w:pPr>
      <w:r w:rsidRPr="008955AF">
        <w:rPr>
          <w:rFonts w:ascii="Adobe Arabic" w:eastAsia="Times New Roman" w:hAnsi="Adobe Arabic" w:cs="Adobe Arabic"/>
          <w:color w:val="000000"/>
          <w:kern w:val="0"/>
          <w:sz w:val="32"/>
          <w:szCs w:val="32"/>
          <w:rtl/>
          <w14:ligatures w14:val="none"/>
        </w:rPr>
        <w:t>لذا، يَصف الله جلّ جلاله هذا الجهاد بقوله: </w:t>
      </w:r>
      <w:r w:rsidRPr="009B5B0A">
        <w:rPr>
          <w:rFonts w:ascii="Traditional Arabic" w:eastAsia="Times New Roman" w:hAnsi="Traditional Arabic" w:cs="Traditional Arabic"/>
          <w:b/>
          <w:bCs/>
          <w:color w:val="538135" w:themeColor="accent6" w:themeShade="BF"/>
          <w:kern w:val="0"/>
          <w:sz w:val="32"/>
          <w:szCs w:val="32"/>
          <w:rtl/>
          <w14:ligatures w14:val="none"/>
        </w:rPr>
        <w:t>﴿فَلَا تُطِعِ</w:t>
      </w:r>
    </w:p>
    <w:p w14:paraId="7D727DBF" w14:textId="77777777" w:rsidR="009B5B0A" w:rsidRDefault="009B5B0A">
      <w:pPr>
        <w:bidi w:val="0"/>
        <w:rPr>
          <w:rFonts w:ascii="Traditional Arabic" w:eastAsia="Times New Roman" w:hAnsi="Traditional Arabic" w:cs="Traditional Arabic"/>
          <w:b/>
          <w:bCs/>
          <w:color w:val="538135" w:themeColor="accent6" w:themeShade="BF"/>
          <w:kern w:val="0"/>
          <w:sz w:val="32"/>
          <w:szCs w:val="32"/>
          <w:rtl/>
          <w14:ligatures w14:val="none"/>
        </w:rPr>
      </w:pPr>
      <w:r>
        <w:rPr>
          <w:rFonts w:ascii="Traditional Arabic" w:eastAsia="Times New Roman" w:hAnsi="Traditional Arabic" w:cs="Traditional Arabic"/>
          <w:b/>
          <w:bCs/>
          <w:color w:val="538135" w:themeColor="accent6" w:themeShade="BF"/>
          <w:kern w:val="0"/>
          <w:sz w:val="32"/>
          <w:szCs w:val="32"/>
          <w:rtl/>
          <w14:ligatures w14:val="none"/>
        </w:rPr>
        <w:br w:type="page"/>
      </w:r>
    </w:p>
    <w:p w14:paraId="34A36F35" w14:textId="69D05D54" w:rsidR="006C08AA" w:rsidRDefault="0065299F" w:rsidP="005A647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b/>
          <w:bCs/>
          <w:noProof/>
          <w:color w:val="000000"/>
          <w:kern w:val="0"/>
          <w:sz w:val="32"/>
          <w:szCs w:val="32"/>
          <w:rtl/>
        </w:rPr>
        <w:lastRenderedPageBreak/>
        <mc:AlternateContent>
          <mc:Choice Requires="wps">
            <w:drawing>
              <wp:anchor distT="0" distB="0" distL="114300" distR="114300" simplePos="0" relativeHeight="251665408" behindDoc="1" locked="0" layoutInCell="1" allowOverlap="1" wp14:anchorId="4E3E5D5F" wp14:editId="6FFFC3E9">
                <wp:simplePos x="0" y="0"/>
                <wp:positionH relativeFrom="column">
                  <wp:posOffset>-142875</wp:posOffset>
                </wp:positionH>
                <wp:positionV relativeFrom="paragraph">
                  <wp:posOffset>1047750</wp:posOffset>
                </wp:positionV>
                <wp:extent cx="5467350" cy="8477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5467350" cy="847725"/>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37903" id="Rounded Rectangle 5" o:spid="_x0000_s1026" style="position:absolute;margin-left:-11.25pt;margin-top:82.5pt;width:430.5pt;height:6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" fillcolor="#c5e0b3 [1305]" strokecolor="#1f3763 [1604]" strokeweight="1pt">
                <v:stroke joinstyle="miter"/>
              </v:roundrect>
            </w:pict>
          </mc:Fallback>
        </mc:AlternateContent>
      </w:r>
      <w:r w:rsidR="006C08AA" w:rsidRPr="009B5B0A">
        <w:rPr>
          <w:rFonts w:ascii="Traditional Arabic" w:eastAsia="Times New Roman" w:hAnsi="Traditional Arabic" w:cs="Traditional Arabic"/>
          <w:b/>
          <w:bCs/>
          <w:color w:val="538135" w:themeColor="accent6" w:themeShade="BF"/>
          <w:kern w:val="0"/>
          <w:sz w:val="32"/>
          <w:szCs w:val="32"/>
          <w:rtl/>
          <w14:ligatures w14:val="none"/>
        </w:rPr>
        <w:t xml:space="preserve"> ٱلۡكَٰفِرِينَ وَجَٰهِدۡهُم بِهِۦ جِهَاد</w:t>
      </w:r>
      <w:r w:rsidR="006C08AA" w:rsidRPr="009B5B0A">
        <w:rPr>
          <w:rFonts w:ascii="Traditional Arabic" w:eastAsia="Times New Roman" w:hAnsi="Traditional Arabic" w:cs="Traditional Arabic" w:hint="cs"/>
          <w:b/>
          <w:bCs/>
          <w:color w:val="538135" w:themeColor="accent6" w:themeShade="BF"/>
          <w:kern w:val="0"/>
          <w:sz w:val="32"/>
          <w:szCs w:val="32"/>
          <w:rtl/>
          <w14:ligatures w14:val="none"/>
        </w:rPr>
        <w:t>ا</w:t>
      </w:r>
      <w:r w:rsidR="006C08AA" w:rsidRPr="009B5B0A">
        <w:rPr>
          <w:rFonts w:ascii="Traditional Arabic" w:eastAsia="Times New Roman" w:hAnsi="Traditional Arabic" w:cs="Traditional Arabic"/>
          <w:b/>
          <w:bCs/>
          <w:color w:val="538135" w:themeColor="accent6" w:themeShade="BF"/>
          <w:kern w:val="0"/>
          <w:sz w:val="32"/>
          <w:szCs w:val="32"/>
          <w:rtl/>
          <w14:ligatures w14:val="none"/>
        </w:rPr>
        <w:t xml:space="preserve"> كَبِير</w:t>
      </w:r>
      <w:r w:rsidR="006C08AA" w:rsidRPr="009B5B0A">
        <w:rPr>
          <w:rFonts w:ascii="Traditional Arabic" w:eastAsia="Times New Roman" w:hAnsi="Traditional Arabic" w:cs="Traditional Arabic" w:hint="cs"/>
          <w:b/>
          <w:bCs/>
          <w:color w:val="538135" w:themeColor="accent6" w:themeShade="BF"/>
          <w:kern w:val="0"/>
          <w:sz w:val="32"/>
          <w:szCs w:val="32"/>
          <w:rtl/>
          <w14:ligatures w14:val="none"/>
        </w:rPr>
        <w:t>ا</w:t>
      </w:r>
      <w:r w:rsidR="006C08AA" w:rsidRPr="009B5B0A">
        <w:rPr>
          <w:rFonts w:ascii="Traditional Arabic" w:eastAsia="Times New Roman" w:hAnsi="Traditional Arabic" w:cs="Traditional Arabic"/>
          <w:b/>
          <w:bCs/>
          <w:color w:val="538135" w:themeColor="accent6" w:themeShade="BF"/>
          <w:kern w:val="0"/>
          <w:sz w:val="32"/>
          <w:szCs w:val="32"/>
          <w:rtl/>
          <w14:ligatures w14:val="none"/>
        </w:rPr>
        <w:t>﴾</w:t>
      </w:r>
      <w:r w:rsidR="005A6475">
        <w:rPr>
          <w:rStyle w:val="FootnoteReference"/>
          <w:rFonts w:ascii="Traditional Arabic" w:eastAsia="Times New Roman" w:hAnsi="Traditional Arabic" w:cs="Traditional Arabic"/>
          <w:b/>
          <w:bCs/>
          <w:color w:val="538135" w:themeColor="accent6" w:themeShade="BF"/>
          <w:kern w:val="0"/>
          <w:sz w:val="32"/>
          <w:szCs w:val="32"/>
          <w:rtl/>
          <w14:ligatures w14:val="none"/>
        </w:rPr>
        <w:footnoteReference w:id="5"/>
      </w:r>
      <w:r w:rsidR="006C08AA" w:rsidRPr="008955AF">
        <w:rPr>
          <w:rFonts w:ascii="Adobe Arabic" w:eastAsia="Times New Roman" w:hAnsi="Adobe Arabic" w:cs="Adobe Arabic"/>
          <w:color w:val="000000"/>
          <w:kern w:val="0"/>
          <w:sz w:val="32"/>
          <w:szCs w:val="32"/>
          <w:rtl/>
          <w14:ligatures w14:val="none"/>
        </w:rPr>
        <w:t>. وقد أخذ سماحة القائد </w:t>
      </w:r>
      <w:r w:rsidR="00F87170">
        <w:rPr>
          <w:rFonts w:ascii="Adobe Arabic" w:eastAsia="Times New Roman" w:hAnsi="Adobe Arabic" w:cs="Adobe Arabic"/>
          <w:color w:val="000000"/>
          <w:kern w:val="0"/>
          <w:sz w:val="32"/>
          <w:szCs w:val="32"/>
          <w:rtl/>
          <w14:ligatures w14:val="none"/>
        </w:rPr>
        <w:t>(دام ظله)</w:t>
      </w:r>
      <w:r w:rsidR="006C08AA" w:rsidRPr="008955AF">
        <w:rPr>
          <w:rFonts w:ascii="Adobe Arabic" w:eastAsia="Times New Roman" w:hAnsi="Adobe Arabic" w:cs="Adobe Arabic"/>
          <w:color w:val="000000"/>
          <w:kern w:val="0"/>
          <w:sz w:val="32"/>
          <w:szCs w:val="32"/>
          <w:rtl/>
          <w14:ligatures w14:val="none"/>
        </w:rPr>
        <w:t> هذه الآية، فَأطلق على جهاد التبيين «الجهاد الأكبر» و«الجهاد العظيم»، الذي هو مسؤوليّة الناس كلّهم؛ يقول سماحة السيّد القائد الخامنئيّ</w:t>
      </w:r>
      <w:r w:rsidR="00F87170">
        <w:rPr>
          <w:rFonts w:ascii="Adobe Arabic" w:eastAsia="Times New Roman" w:hAnsi="Adobe Arabic" w:cs="Adobe Arabic"/>
          <w:color w:val="000000"/>
          <w:kern w:val="0"/>
          <w:sz w:val="32"/>
          <w:szCs w:val="32"/>
          <w:rtl/>
          <w14:ligatures w14:val="none"/>
        </w:rPr>
        <w:t>(دام ظله)</w:t>
      </w:r>
      <w:r w:rsidR="006C08AA" w:rsidRPr="008955AF">
        <w:rPr>
          <w:rFonts w:ascii="Adobe Arabic" w:eastAsia="Times New Roman" w:hAnsi="Adobe Arabic" w:cs="Adobe Arabic"/>
          <w:color w:val="000000"/>
          <w:kern w:val="0"/>
          <w:sz w:val="32"/>
          <w:szCs w:val="32"/>
          <w:rtl/>
          <w14:ligatures w14:val="none"/>
        </w:rPr>
        <w:t> ما نَصّه: الجهاد ليس مجرّد حمل السيف والحرب في ساحة القتال؛ الجهاد يشمل الجهاد الفكريّ والجهاد العمليّ والجهاد التبيينيّ والتبليغيّ والجهاد الماليّ».</w:t>
      </w:r>
    </w:p>
    <w:p w14:paraId="594A7AF3" w14:textId="441B63CC" w:rsidR="0065299F" w:rsidRPr="0065299F" w:rsidRDefault="0065299F" w:rsidP="005A6475">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65299F">
        <w:rPr>
          <w:rFonts w:ascii="Adobe Arabic" w:eastAsia="Times New Roman" w:hAnsi="Adobe Arabic" w:cs="Adobe Arabic"/>
          <w:b/>
          <w:bCs/>
          <w:color w:val="000000"/>
          <w:kern w:val="0"/>
          <w:sz w:val="32"/>
          <w:szCs w:val="32"/>
          <w:rtl/>
          <w14:ligatures w14:val="none"/>
        </w:rPr>
        <w:t>ويعقّب سماحة السيّد نصر الله (حفظه الله) بالقول: «قام الأنبياء والرُسل (عليهم السلام) بِوظيفتهم الإلهيّة الأخلاقيّة والإنسانيّة طِوال التاريخ، فَأنجزوا هذه المهمّة العظيمة المقدّسة بِأفضل ما يكون الإنجاز.»</w:t>
      </w:r>
    </w:p>
    <w:p w14:paraId="5422661E"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1" w:name="_Toc158640206"/>
      <w:r w:rsidRPr="00F87170">
        <w:rPr>
          <w:rFonts w:ascii="Adobe Arabic" w:eastAsia="Times New Roman" w:hAnsi="Adobe Arabic" w:cs="Adobe Arabic"/>
          <w:b/>
          <w:bCs/>
          <w:color w:val="806000" w:themeColor="accent4" w:themeShade="80"/>
          <w:sz w:val="36"/>
          <w:szCs w:val="36"/>
          <w:rtl/>
        </w:rPr>
        <w:t>جهاد التبيين واجب على الجميع</w:t>
      </w:r>
      <w:bookmarkEnd w:id="11"/>
    </w:p>
    <w:p w14:paraId="46B4683C" w14:textId="24F8BFA2"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سماحة السيّد حسن نصر الله (حفظه الله): «ينطلق الكلام مِن تأكيد سماحة القائد</w:t>
      </w:r>
      <w:r w:rsidR="00F87170">
        <w:rPr>
          <w:rFonts w:ascii="Adobe Arabic" w:eastAsia="Times New Roman" w:hAnsi="Adobe Arabic" w:cs="Adobe Arabic"/>
          <w:color w:val="000000"/>
          <w:kern w:val="0"/>
          <w:sz w:val="32"/>
          <w:szCs w:val="32"/>
          <w:rtl/>
          <w14:ligatures w14:val="none"/>
        </w:rPr>
        <w:t>(دام ظله)</w:t>
      </w:r>
      <w:r w:rsidRPr="008955AF">
        <w:rPr>
          <w:rFonts w:ascii="Adobe Arabic" w:eastAsia="Times New Roman" w:hAnsi="Adobe Arabic" w:cs="Adobe Arabic"/>
          <w:color w:val="000000"/>
          <w:kern w:val="0"/>
          <w:sz w:val="32"/>
          <w:szCs w:val="32"/>
          <w:rtl/>
          <w14:ligatures w14:val="none"/>
        </w:rPr>
        <w:t> أنّ جهاد التبيين -في هذا الزمان- أمرٌ حتميّ، أمرٌ واجب وضروريّ، وأمرٌ فوريّ أيضاً، ولازمٌ، غير قابل للتأجيل والتأخير بِسبب طبيعة المسؤوليّات والمهامّ والتحدّيات والمخاطر. وهو أيضاً واجب على الجميع، إذ إنّه ليس واجباً كفائيّاً؛ يجب أن يقوم به الجميع، كلّ بِحسب طاقته وقدرته، مِثل الصلاة الواجبة تماماً، بحيث إنّها لَو قام بها بعضهم لم تسقط عن بعضهم الآخر. جهاد التبيين الآن واجب على الجميع».</w:t>
      </w:r>
    </w:p>
    <w:p w14:paraId="79D7984C"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20FAFC0" w14:textId="555A0751"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ويُضيف في كلمته: «أَوَدّ أن أؤكّد أنّ مسألةَ جهاد التبيين مفهومٌ وعمل وسلوك ومسؤوليّة، وَجزءٌ مِن أدبيّاتنا الثقافيّة والجهاديّة التي يجب أن نستخدمها مِن الآن فصاعداً، وأن نمارسها ونقوم بها».</w:t>
      </w:r>
    </w:p>
    <w:p w14:paraId="7ED60614" w14:textId="3489BAA4"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ثالثاً، موقف أصحاب الأنبياء</w:t>
      </w:r>
      <w:r w:rsidR="002E5793" w:rsidRPr="002E5793">
        <w:rPr>
          <w:rFonts w:ascii="Adobe Arabic" w:eastAsia="Times New Roman" w:hAnsi="Adobe Arabic" w:cs="Adobe Arabic"/>
          <w:b/>
          <w:bCs/>
          <w:color w:val="000000"/>
          <w:kern w:val="0"/>
          <w:sz w:val="32"/>
          <w:szCs w:val="32"/>
          <w:rtl/>
          <w14:ligatures w14:val="none"/>
        </w:rPr>
        <w:t>(عليهم السلام)</w:t>
      </w:r>
    </w:p>
    <w:p w14:paraId="73B42958" w14:textId="36D4C606"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يُبيِّن سماحته أيضاً أنّ «أصحاب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وأتباعهم، كانت قد قُطّعَت أيديهم وأرجلهم من أجل أن يتراجعوا. وَقُرّضوا بالمقاريض، ليس في معركة عسكريّة، بل بسبب موقف عقائديٍّ وإيمانيٍّ؛ كانوا يُعبّرون عن انتمائهم الفكريّ والدينيّ والعقائديّ، فقُتلوا بهذه الطريقة».</w:t>
      </w:r>
    </w:p>
    <w:p w14:paraId="61A30D60"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2" w:name="_Toc158640207"/>
      <w:r w:rsidRPr="00F87170">
        <w:rPr>
          <w:rFonts w:ascii="Adobe Arabic" w:eastAsia="Times New Roman" w:hAnsi="Adobe Arabic" w:cs="Adobe Arabic"/>
          <w:b/>
          <w:bCs/>
          <w:color w:val="806000" w:themeColor="accent4" w:themeShade="80"/>
          <w:sz w:val="36"/>
          <w:szCs w:val="36"/>
          <w:rtl/>
        </w:rPr>
        <w:t>الثورة الحسينيّة</w:t>
      </w:r>
      <w:bookmarkEnd w:id="12"/>
    </w:p>
    <w:p w14:paraId="4745182E" w14:textId="15FB9EC0" w:rsidR="006C08AA" w:rsidRDefault="0065299F"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noProof/>
          <w:color w:val="000000"/>
          <w:kern w:val="0"/>
          <w:sz w:val="32"/>
          <w:szCs w:val="32"/>
          <w:rtl/>
        </w:rPr>
        <mc:AlternateContent>
          <mc:Choice Requires="wps">
            <w:drawing>
              <wp:anchor distT="0" distB="0" distL="114300" distR="114300" simplePos="0" relativeHeight="251667456" behindDoc="1" locked="0" layoutInCell="1" allowOverlap="1" wp14:anchorId="69E3EC9F" wp14:editId="4F27D5AE">
                <wp:simplePos x="0" y="0"/>
                <wp:positionH relativeFrom="column">
                  <wp:posOffset>-228600</wp:posOffset>
                </wp:positionH>
                <wp:positionV relativeFrom="paragraph">
                  <wp:posOffset>518160</wp:posOffset>
                </wp:positionV>
                <wp:extent cx="5629275" cy="110490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5629275" cy="1104900"/>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41FB2" id="Rounded Rectangle 7" o:spid="_x0000_s1026" style="position:absolute;margin-left:-18pt;margin-top:40.8pt;width:443.25pt;height:8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" fillcolor="#c5e0b3 [1305]" strokecolor="#1f3763 [1604]" strokeweight="1pt">
                <v:stroke joinstyle="miter"/>
              </v:roundrect>
            </w:pict>
          </mc:Fallback>
        </mc:AlternateContent>
      </w:r>
      <w:r w:rsidR="006C08AA" w:rsidRPr="002E5793">
        <w:rPr>
          <w:rFonts w:ascii="Adobe Arabic" w:eastAsia="Times New Roman" w:hAnsi="Adobe Arabic" w:cs="Adobe Arabic"/>
          <w:b/>
          <w:bCs/>
          <w:color w:val="000000"/>
          <w:kern w:val="0"/>
          <w:sz w:val="32"/>
          <w:szCs w:val="32"/>
          <w:rtl/>
          <w14:ligatures w14:val="none"/>
        </w:rPr>
        <w:t>أوّلاً، الحركة الحسينيّة حركة إيمانيّة جهاديّة</w:t>
      </w:r>
    </w:p>
    <w:p w14:paraId="7A98AA1B" w14:textId="776FC593" w:rsidR="0065299F" w:rsidRPr="002E5793" w:rsidRDefault="0065299F"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65299F">
        <w:rPr>
          <w:rFonts w:ascii="Adobe Arabic" w:eastAsia="Times New Roman" w:hAnsi="Adobe Arabic" w:cs="Adobe Arabic"/>
          <w:b/>
          <w:bCs/>
          <w:color w:val="000000"/>
          <w:kern w:val="0"/>
          <w:sz w:val="32"/>
          <w:szCs w:val="32"/>
          <w:rtl/>
          <w14:ligatures w14:val="none"/>
        </w:rPr>
        <w:t>يقول سماحة السيّد نصر الله (حفظه الله) في هذا السياق: إنّ نصف الحركة الحسينيّة حركة إيمانيّة جهاديّة. فَمِن اللحظة الأُولى، مُنذ أن وقف الحسين (عليه السلام) في قصر الأمير في المدينة، ورفض البيعة لِيزيد، بدأت الحركة الفعليّة التي تَصِل أحداثها إلى ما جرى في عاشوراء. وقد كان جهاد التبيين عنوانها، من بِدايتها إلى نهايتها، بل أحد المواصفات أو الأجزاء الأساسيّة فيها، منذ اتّخاذ القرار في المدينة.</w:t>
      </w:r>
    </w:p>
    <w:p w14:paraId="3800B349"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ويشرح سماحته ذلك قائلاً: «إنّ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كان يَعلم، من اللحظة الأولى لخروجه من المدينة، إلى أين هو ذاهب، وما هو المص</w:t>
      </w:r>
      <w:bookmarkStart w:id="13" w:name="_GoBack"/>
      <w:bookmarkEnd w:id="13"/>
      <w:r w:rsidRPr="008955AF">
        <w:rPr>
          <w:rFonts w:ascii="Adobe Arabic" w:eastAsia="Times New Roman" w:hAnsi="Adobe Arabic" w:cs="Adobe Arabic"/>
          <w:color w:val="000000"/>
          <w:kern w:val="0"/>
          <w:sz w:val="32"/>
          <w:szCs w:val="32"/>
          <w:rtl/>
          <w14:ligatures w14:val="none"/>
        </w:rPr>
        <w:t xml:space="preserve">ير الذي ينتظره. كان لديه وضوح في هذا الأمر، فَكان يعرف </w:t>
      </w:r>
    </w:p>
    <w:p w14:paraId="034F1508"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70DA43" w14:textId="0DEAC9DE"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المكان والزمان والعدوّ والأحداث؛ لذا فإنّه يعلم أنّه ماضٍ وصحبه إلى الشهادة. إنّ لهذه الحركة والثورة والقيام الحسينيّ أهداف، إذ إنّه قام مِن أجل أن يحقّق مجموعةً مِن الأهداف التي لا يمكن أن تتحقّق إلّا إذا انتهى الأمر يوم العاشر مِن محرّم كما هو مفترِض أو متوقِّع، أو كما كان يَعلم. فَلَو انتهى الأمر بِقتله وأصحابه في صحراء كربلاء -حيث حاصره وأصحابه خمسة أو عشرة أو خمسة وعشرون ألفاً، على اختلاف الروايات، فَقتلوهم أجمعين- بحيث لم يَبقَ أحدٌ على قَيد الحياة، ودُفنَت الدماء والأجساد والأحداث وانتهى الأمر، لَما تحقّق الهدف. ثمّة جزء أساسيّ وأصيل ومتمّم لخدمة أهداف هذا القيام وهذه الثورة، هو الذي يتوقّف على تبيين الوقائع التي ستحصل في محرّم وشرحِها ونقلِها إلى المسلمين كلّهم في ذاك الزمان، إلى البشريّة كلّها في ذاك الزمان، وإلى الأجيال الآتية كلّها إلى قيام الساعة، لأنّ أهداف فِكرة كربلاء وحركة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لم تقتصر على زمانه، بل ستمتدّ إلى قيام الساعة؛ لذا فإنّ هذا الجزء مُتمّم وأصيل. في السنوات الماضية، عندما كنّا نتكلّم على الحركة الحسينيّة، كنتُ أقول إنّها تتشكّل مِن جُزأَيْن أصلَيْن؛ الأوّل يبدأ مِن رفض البيعة في المدينة إلى شهادة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يوم العاشر، والثاني يبدأ بعد شهادته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w:t>
      </w:r>
    </w:p>
    <w:p w14:paraId="21721D73" w14:textId="0D7FC6BB"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ثانياً، دور السيّدة زينب</w:t>
      </w:r>
      <w:r w:rsidR="009B5B0A">
        <w:rPr>
          <w:rFonts w:ascii="Adobe Arabic" w:eastAsia="Times New Roman" w:hAnsi="Adobe Arabic" w:cs="Adobe Arabic"/>
          <w:b/>
          <w:bCs/>
          <w:color w:val="000000"/>
          <w:kern w:val="0"/>
          <w:sz w:val="32"/>
          <w:szCs w:val="32"/>
          <w:rtl/>
          <w14:ligatures w14:val="none"/>
        </w:rPr>
        <w:t>(عليها السلام)</w:t>
      </w:r>
      <w:r w:rsidRPr="002E5793">
        <w:rPr>
          <w:rFonts w:ascii="Adobe Arabic" w:eastAsia="Times New Roman" w:hAnsi="Adobe Arabic" w:cs="Adobe Arabic"/>
          <w:b/>
          <w:bCs/>
          <w:color w:val="000000"/>
          <w:kern w:val="0"/>
          <w:sz w:val="32"/>
          <w:szCs w:val="32"/>
          <w:rtl/>
          <w14:ligatures w14:val="none"/>
        </w:rPr>
        <w:t> في جهاد التبيين الكربلائيّ</w:t>
      </w:r>
    </w:p>
    <w:p w14:paraId="567BDD0E"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1. الحكمة والإخلاص:</w:t>
      </w:r>
      <w:r w:rsidRPr="008955AF">
        <w:rPr>
          <w:rFonts w:ascii="Adobe Arabic" w:eastAsia="Times New Roman" w:hAnsi="Adobe Arabic" w:cs="Adobe Arabic"/>
          <w:color w:val="000000"/>
          <w:kern w:val="0"/>
          <w:sz w:val="32"/>
          <w:szCs w:val="32"/>
          <w:rtl/>
          <w14:ligatures w14:val="none"/>
        </w:rPr>
        <w:t xml:space="preserve"> إنّ أيّة مهمّة عظيمة وخطيرة وجوهريّة يتوقَّف عليها الإنجاز كلّه، ومِن دونها تضيع الدماء والأجساد والأحداث والأهداف، يجب أن يُختار لها قائد حكيم ومخلص، بناءً على مجموعة مواصفات. وطالَما أنّ المهمّة مهمّة تبيين وجهاد، فالمطلوب شخصٌ يتمتّع، </w:t>
      </w:r>
    </w:p>
    <w:p w14:paraId="6477FED2"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1E087D7" w14:textId="68DC3F5F"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أوّلاً، بمجموعة من المواصفات؛كأنْ لا يُقتَل، لأنّه إذا قُتل في كربلاء فَلن يستطيع القيام بالمهمّة الثانية، وثانياً، يكون امرأة، لأنّ المرأة -بحسب منطق الأمور- ما كانت لتُقتل، إذ إنّها، في تلك الأوقات والأزمنة، كانت تُسبى. إذاً، ثمّة مَن يحمل هذا الدم وهذا الصوت وهذا الموقف، وينقله إلى الناس بعد الاستشهاد.</w:t>
      </w:r>
    </w:p>
    <w:p w14:paraId="0DC80C64"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2. العِلم والمعرفة: </w:t>
      </w:r>
      <w:r w:rsidRPr="008955AF">
        <w:rPr>
          <w:rFonts w:ascii="Adobe Arabic" w:eastAsia="Times New Roman" w:hAnsi="Adobe Arabic" w:cs="Adobe Arabic"/>
          <w:color w:val="000000"/>
          <w:kern w:val="0"/>
          <w:sz w:val="32"/>
          <w:szCs w:val="32"/>
          <w:rtl/>
          <w14:ligatures w14:val="none"/>
        </w:rPr>
        <w:t>يجب أن يكون لهذا الشخص عِلم وفَهم ومعرفة وبصيرة واستيعاب لِما يحصل، وللأهداف التي عليه أن يَشرحها ويُبيّنها.</w:t>
      </w:r>
    </w:p>
    <w:p w14:paraId="4E8FFE2B"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3. قدرة الخطاب والبيان: </w:t>
      </w:r>
      <w:r w:rsidRPr="008955AF">
        <w:rPr>
          <w:rFonts w:ascii="Adobe Arabic" w:eastAsia="Times New Roman" w:hAnsi="Adobe Arabic" w:cs="Adobe Arabic"/>
          <w:color w:val="000000"/>
          <w:kern w:val="0"/>
          <w:sz w:val="32"/>
          <w:szCs w:val="32"/>
          <w:rtl/>
          <w14:ligatures w14:val="none"/>
        </w:rPr>
        <w:t>يجب أن تكون لديه قدرة خطابٍ وبيان. فإن كانت لديه مُشكلة في الخطاب أو التوضيح أو البيان، فَلن يستطيع أن يقوم بالمهمّة.</w:t>
      </w:r>
    </w:p>
    <w:p w14:paraId="0516870D"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4. قوّة الشخصيّة:</w:t>
      </w:r>
      <w:r w:rsidRPr="008955AF">
        <w:rPr>
          <w:rFonts w:ascii="Adobe Arabic" w:eastAsia="Times New Roman" w:hAnsi="Adobe Arabic" w:cs="Adobe Arabic"/>
          <w:color w:val="000000"/>
          <w:kern w:val="0"/>
          <w:sz w:val="32"/>
          <w:szCs w:val="32"/>
          <w:rtl/>
          <w14:ligatures w14:val="none"/>
        </w:rPr>
        <w:t> يفترض أن يمتاز هذا الشخص بقوّة الشخصيّة، حتّى يتمكّن من الوقوف في المواقف الصعبة التي ستُواجهه. ويجب أن يكون لديه قدرة تأثير عاطفيّ على الناس عندما يستمعون إليه، لأنّ المطلوب ليس عملاً إعلاميّاً عاديّاً، بل مخاطبة العقول والقلوب؛ وهذه مهمّة جهاد التبيين.</w:t>
      </w:r>
    </w:p>
    <w:p w14:paraId="4C479F84"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5. السمعة الحَسَنة: </w:t>
      </w:r>
      <w:r w:rsidRPr="008955AF">
        <w:rPr>
          <w:rFonts w:ascii="Adobe Arabic" w:eastAsia="Times New Roman" w:hAnsi="Adobe Arabic" w:cs="Adobe Arabic"/>
          <w:color w:val="000000"/>
          <w:kern w:val="0"/>
          <w:sz w:val="32"/>
          <w:szCs w:val="32"/>
          <w:rtl/>
          <w14:ligatures w14:val="none"/>
        </w:rPr>
        <w:t>يجب أن يكون هذا الشخص ذا مكانة اجتماعيّة عند الناس، فإذا وَقَف لِيخطب فيهم سَكتوا وأصغوا وقَبِلوا أن يستمعوا إليه، لِمَكانته واحترامه.</w:t>
      </w:r>
    </w:p>
    <w:p w14:paraId="72BF61B8"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6. الشجاعة والصلابة والجرأة:</w:t>
      </w:r>
      <w:r w:rsidRPr="008955AF">
        <w:rPr>
          <w:rFonts w:ascii="Adobe Arabic" w:eastAsia="Times New Roman" w:hAnsi="Adobe Arabic" w:cs="Adobe Arabic"/>
          <w:color w:val="000000"/>
          <w:kern w:val="0"/>
          <w:sz w:val="32"/>
          <w:szCs w:val="32"/>
          <w:rtl/>
          <w14:ligatures w14:val="none"/>
        </w:rPr>
        <w:t> يجب أن يكون على درجة عالية من الشجاعة والصلابة والجرأة؛ لأسباب منها:</w:t>
      </w:r>
    </w:p>
    <w:p w14:paraId="40B69F52"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314B6B9" w14:textId="43A8E06D"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أ. ألّا يتزلزل حين يشهد -أمام عَينيه- أحداثاً مَهولة ومحزنة ومزلزلة، وألّا يُظهر ألَمه إنْ تألّم، وألّا يَظهر عليه أيّ وَهنٍ أو ضعف.</w:t>
      </w:r>
    </w:p>
    <w:p w14:paraId="3CB299D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ب. سَيُخاطب الناس والطغاة، فَيَقف في مجلس ابن زياد في الكوفة، وفي مجلس يزيد في دمشق.</w:t>
      </w:r>
    </w:p>
    <w:p w14:paraId="2AC3D320" w14:textId="34839C8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يُضيف السيّد نصر الله (حفظه الله): «عندما يَضع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هذه المواصفات، ويبحث عمّن تنطبق عليه، يَجد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إذ إنّها تنطبق عليها بالكامل؛ العِلم، الوعي، المعرفة، البصيرة، والبيان. وهذا يَظهر عندما نقرأ خُطبها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في الكوفة والشامّ؛ لذا قيل إنّها تنطق بِبلاغة أبيها عليّ بن أبي طالب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ولسانه.</w:t>
      </w:r>
    </w:p>
    <w:p w14:paraId="35873131" w14:textId="00917303"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إذاً، امرأة ذات قيمة في المحيط الذي تتحدّث فيه، امرأة قويّة الشخصيّة، امرأة بِمكانة ابنة رسول الله</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وابنة أمير المؤمنين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وابنة سيّدة نساء العالمين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امرأة ذات مكانة عالية جدّاً، تجسّدت بها، في كربلاء وَما بعد أحداث كربلاء، شجاعة عليّ بن أبي طالب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سيّدة عظيمة، قد أُنيطَت بها مهمّة عظيمة. ماذا كانت مهمّتها؟ كانت جهاد التبيين».</w:t>
      </w:r>
    </w:p>
    <w:p w14:paraId="1E76F1FB" w14:textId="07C358D5"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ويؤكّد سماحته: «لقد أُعِدَّت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منذ طفولتها، وهُيّئَت وعُلِّمَت وثُقِّفَت ورُبِّيَت وجُهِّزَت لهذه المهمّة الإلهيّة العظيمة، التي يتوقّف عليها حِفظ الإسلام إلى قيام الساعة».</w:t>
      </w:r>
    </w:p>
    <w:p w14:paraId="3CE0C54C"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ويشير سماحته إلى أنّ «ذهاب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مع الإمام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xml:space="preserve"> إلى كربلاء لم يكن لأسباب عاطفيّة وأخويّة وعائليّة؛ أي إنّها </w:t>
      </w:r>
    </w:p>
    <w:p w14:paraId="44B225C7"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42DE11B" w14:textId="15FDCD1A"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لا تقدر على تَرك أخيها لأسباب شخصيّة وعاطفيّة، أبداً. فذهاب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مِن المدينة -وهي من أهل المدينة وسكّانها، وزوجة لابن عمّها عبد الله بن جعفر بن أبي طالب، وأُمّاً لأولاد وبنات، وربّةً لِبيت وعائلة- كان مسؤوليّة حَمَلَتها. فَلَم يخرج زوجها مع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مثلاً، لِنقول إنّها خرجت معه، ثمّ تدحرجَت الأمور بهذا الشكل صدفةً، فَحصل أن حملَت المسؤوليّة».</w:t>
      </w:r>
    </w:p>
    <w:p w14:paraId="7F21A81D" w14:textId="39E24683"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ويوضّح سماحة الأمين العامّ (حفظه الله) «أنّ خروجَ امرأة متزوّجة، تاركةً زوجها وعائلتها، مع أخيها في رحلة خطيرة مِن هذا النوع أمرٌ غير مألوف. وهو مُنطلق مِن قرار ومِن خطّة ومن تدبير يتعلّق بالمهامّ الموكلة إلى هَذَيْن العظيمَيْن؛ الحسين وزينب </w:t>
      </w:r>
      <w:r w:rsidR="002D33BF">
        <w:rPr>
          <w:rFonts w:ascii="Adobe Arabic" w:eastAsia="Times New Roman" w:hAnsi="Adobe Arabic" w:cs="Adobe Arabic"/>
          <w:color w:val="000000"/>
          <w:kern w:val="0"/>
          <w:sz w:val="32"/>
          <w:szCs w:val="32"/>
          <w:rtl/>
          <w14:ligatures w14:val="none"/>
        </w:rPr>
        <w:t>(عليهما السلام)</w:t>
      </w:r>
      <w:r w:rsidRPr="008955AF">
        <w:rPr>
          <w:rFonts w:ascii="Adobe Arabic" w:eastAsia="Times New Roman" w:hAnsi="Adobe Arabic" w:cs="Adobe Arabic"/>
          <w:color w:val="000000"/>
          <w:kern w:val="0"/>
          <w:sz w:val="32"/>
          <w:szCs w:val="32"/>
          <w:rtl/>
          <w14:ligatures w14:val="none"/>
        </w:rPr>
        <w:t>».</w:t>
      </w:r>
    </w:p>
    <w:p w14:paraId="493B6289"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ثالثاً، شخصيّات جهاد التبيين في كربلاء</w:t>
      </w:r>
    </w:p>
    <w:p w14:paraId="0640014F" w14:textId="26ED7CD6"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يوضّح سماحته: «كان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قائد المرحلة الأولى، وكان حامل رايته أبو الفضل العبّاس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بينما كان قائد المرحلة الثانية السيّدة زينب والإمام زين العابدين </w:t>
      </w:r>
      <w:r w:rsidR="002D33BF">
        <w:rPr>
          <w:rFonts w:ascii="Adobe Arabic" w:eastAsia="Times New Roman" w:hAnsi="Adobe Arabic" w:cs="Adobe Arabic"/>
          <w:color w:val="000000"/>
          <w:kern w:val="0"/>
          <w:sz w:val="32"/>
          <w:szCs w:val="32"/>
          <w:rtl/>
          <w14:ligatures w14:val="none"/>
        </w:rPr>
        <w:t>(عليهما السلام)</w:t>
      </w:r>
      <w:r w:rsidRPr="008955AF">
        <w:rPr>
          <w:rFonts w:ascii="Adobe Arabic" w:eastAsia="Times New Roman" w:hAnsi="Adobe Arabic" w:cs="Adobe Arabic"/>
          <w:color w:val="000000"/>
          <w:kern w:val="0"/>
          <w:sz w:val="32"/>
          <w:szCs w:val="32"/>
          <w:rtl/>
          <w14:ligatures w14:val="none"/>
        </w:rPr>
        <w:t>. إذاً، ثمّة مرحلة ومهمّة ثانية. ما هي هذه المهمّة؟ هي مهمّة نقل الوقائع، تبيين الأحداث، وشرح الأهداف والخلفيّات بِشكلٍ واضحٍ وقويّ وناصع ومؤثّر. وهي بحاجة إلى مَن يوصلها.</w:t>
      </w:r>
    </w:p>
    <w:p w14:paraId="607ED783" w14:textId="4FE41C59"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كان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يخطّط ويدبّر -والتدبير هذا بدأ قبل سنة 60 للهجرة- فأخذ معه أبا الفضل العبّاس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قائداً عسكريّاً، عِلماً أنّه كان يستطيع أن يطلب مِنه أن يبقى في المدينة مِن أجل المرحلة اللاحقة، ولكنّ المعركة كانت تحتاج قائداً، إلى جانب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w:t>
      </w:r>
    </w:p>
    <w:p w14:paraId="6CA868A0"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D1EB60C" w14:textId="268BAD48"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ويؤكّد أنّه «في مهمّة جهاد التبيين هذه، كان لبقيّة النساء دور مساعد؛ لذا أصرّ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على أن يأخذهنّ معه. هو -عمليّاً- مَن أخذ معه؟ أخذ زوجاته -فَلَم تَبقَ منهنّ واحدة في المدينة، إذ إنّهنّ خرجنَ معه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كلّهنّ-، بناته -باستثناء ابنته العليلة-، أولاده، أخواته، أرملة أخيه الإمام الحسن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وبعض أولادها، والأقارب ونساءهنّ. لماذا الإصرار على أخذ النساء، طالما أنّه يَعلم -سواء أكان مِن إخبار النبيّ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له، أو مِن العلم الخاص، أو بسبب واقع الحال الذي لا يحتاج عِلماً خاصّاً أو علمَ غَيب، إذ إنّ الأمور واضحة المآل- إلى ما ستؤول إليه الأمور؟ إنّه ذاهب إلى معركة معروفة النتائج ومحسومة مُسبقاً، فَلِماذا يُصرّ على أَخْذ النساء؟ كان يستطيع إبقاءهنّ في المدينة مع الأطفال، مِن غير أن يتهدّدهنّ الخطر، فَلن يتعرّض لهنّ أحدٌ في المدينة، حتّى لَو حصلت معركة قُتل فيها الحسين وأبو الفضل العبّاس </w:t>
      </w:r>
      <w:r w:rsidR="002D33BF">
        <w:rPr>
          <w:rFonts w:ascii="Adobe Arabic" w:eastAsia="Times New Roman" w:hAnsi="Adobe Arabic" w:cs="Adobe Arabic"/>
          <w:color w:val="000000"/>
          <w:kern w:val="0"/>
          <w:sz w:val="32"/>
          <w:szCs w:val="32"/>
          <w:rtl/>
          <w14:ligatures w14:val="none"/>
        </w:rPr>
        <w:t>(عليهما السلام)</w:t>
      </w:r>
      <w:r w:rsidRPr="008955AF">
        <w:rPr>
          <w:rFonts w:ascii="Adobe Arabic" w:eastAsia="Times New Roman" w:hAnsi="Adobe Arabic" w:cs="Adobe Arabic"/>
          <w:color w:val="000000"/>
          <w:kern w:val="0"/>
          <w:sz w:val="32"/>
          <w:szCs w:val="32"/>
          <w:rtl/>
          <w14:ligatures w14:val="none"/>
        </w:rPr>
        <w:t> والجميع، لأنّ العادات والتقاليد في ذلك الوقت ما كانت تسمح لِيزيد وأعوانه أن يقوموا بهذا الأمر. ومهما يكُن، فَإنّ بني هاشم موجودون في المدينة، حتّى لَو لم يخرجوا مع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إلّا أنّه من غير المعلوم أنّهم سوف يسكتون ويتحمّلون الاعتداء على بنات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في المدينة. على كلّ حال، قرّر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أَخْذ النساء والأطفال، لأنّهم البقيّة الباقية التي ستحمل المسؤوليّة بعد الشهادة مع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w:t>
      </w:r>
    </w:p>
    <w:p w14:paraId="32701272" w14:textId="77777777"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ويُشير سماحته إلى أنّ «هؤلاء النسوة، إنْ لم يكُنّ موجودات، فَلَن يكون هناك سَبي، فطالما هُنّ موجودات، فالسبي حاصل، وثمّة انتقال مِن بلد إلى بلد. وعليه، إنّ يزيد وعبيد الله بن زياد </w:t>
      </w:r>
    </w:p>
    <w:p w14:paraId="2B230B03"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E3AD50F" w14:textId="1080755C"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هما مَن سيُهيّئان فُرصة أن يَصِل هذا الصوت مِن الكوفة إلى كلّ بلدة وقبيلة وعشيرة، مِن طريق الكوفة إلى دمشق، بل أنْ يَصِل صوت دم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إلى دمشق، إلى مجلس يزيد وبيته؛ هذا الأمر لم يكُن لِيَحصل لَو لم تُسْبَ النساء والأطفال، وقَد كان جُزءاً مِن الخطّة».</w:t>
      </w:r>
    </w:p>
    <w:p w14:paraId="520C6D1A" w14:textId="57E7747D"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ويُضيف: «عندما كان الإمام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يُسأل، كان يختصر من غير شرح: «شاء الله أن يراني قتيلاً». وعندما يُسأل: لِمَ تريد الذهاب إلى الكوفة؟ لماذا تأخذ النساء معك؟ يقول: «شاء الله أن يراهُنّ سبايا»؛ هذا جُزء مِن الخطّة، وله علاقة بجهاد التبيين».</w:t>
      </w:r>
    </w:p>
    <w:p w14:paraId="43850962" w14:textId="6A58BB54" w:rsidR="009B5B0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ويستطرد: «إلى جانب دَور الإمام زين العابدين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المعروف، قامت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والنساء والأطفال بِدَورٍ عظيم جدّاً، إذ إنّ حضورهم نفسه ووجودهم وسَبْيَهم وانتقالهم مِن بلد إلى بلد عظيم جدّاً. فحتّى لَو لم يتكلّموا، مجرّد عِلم الناس بهويّتهم كان يسبّب زلزالاً؛ لأنّ الولاة والحاكمكانوا يقولون: هُم مِن الدَيلم، مِن الترك، إذ كان لا يزال قتالهم قائماً، وَلم يكونوا قد دخلوا الإسلام بعد، هؤلاء الذي انتصر أمير الفلانيّين عليهم، هؤلاء خوارج، وهؤلاء... ثمّ يتفاجؤون أنّهنّ بنات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وعليّ بن أبي طالب وفاطمة الزهراء </w:t>
      </w:r>
      <w:r w:rsidR="002D33BF">
        <w:rPr>
          <w:rFonts w:ascii="Adobe Arabic" w:eastAsia="Times New Roman" w:hAnsi="Adobe Arabic" w:cs="Adobe Arabic"/>
          <w:color w:val="000000"/>
          <w:kern w:val="0"/>
          <w:sz w:val="32"/>
          <w:szCs w:val="32"/>
          <w:rtl/>
          <w14:ligatures w14:val="none"/>
        </w:rPr>
        <w:t>(عليهما السلام)</w:t>
      </w:r>
      <w:r w:rsidRPr="008955AF">
        <w:rPr>
          <w:rFonts w:ascii="Adobe Arabic" w:eastAsia="Times New Roman" w:hAnsi="Adobe Arabic" w:cs="Adobe Arabic"/>
          <w:color w:val="000000"/>
          <w:kern w:val="0"/>
          <w:sz w:val="32"/>
          <w:szCs w:val="32"/>
          <w:rtl/>
          <w14:ligatures w14:val="none"/>
        </w:rPr>
        <w:t> وزوجات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كيف ذلك؟ فَلَو لم يتلفّظوا بشيءٍ، لَصَنعوا تحوّلاً وانقلاباً. انظروا تخطيط الإمام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كيف إذا أخذنا بِعَين الاعتبار الوقفة والبيان والخطاب والتوضيح؟ إذ وَقَف أهل الكوفة كلّهم يستمعون إلى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في خطبتها المعروفة، وَيبكون، فقرّعَتهم «أتبكون؟»، وحمّلتهم مسؤوليّة. وكلّنا يعلم ما قالته زينب</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xml:space="preserve"> في الكوفة في مجلس ابن زياد وفي مجلس يزيد؛ كانت </w:t>
      </w:r>
    </w:p>
    <w:p w14:paraId="7ABECB8A" w14:textId="77777777" w:rsidR="009B5B0A" w:rsidRDefault="009B5B0A">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C25151" w14:textId="61C5C260"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صلبة وقويّة وراسخة، وأصبحت قدوة لنا جميعاً، رجالاً ونساء، في الثبات والصلابة».</w:t>
      </w:r>
    </w:p>
    <w:p w14:paraId="56B66638"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ويقول سماحته: «عندما أراد عبيد الله بن زياد أن يَشمت بها قال: كيف رأيتِ صُنع الله بأخيك؟ قالت له الجواب الذي تَكرّسَ،على مرّ الأجيال، ثقافةً وشعاراً عند أمّهات شهدائنا ورجالنا ونسائنا وأولادنا وصغارنا وكبارنا: «ما رأيت إلّا جميلاً». مَن يقول ذلك؟ امرأة رأت ما حصل في كربلاء كلّه، تَقف وتقول: «ما رأيت إلّا جميلاً». وَقد حفظ التاريخ خطابها في مجلس يزيد.</w:t>
      </w:r>
    </w:p>
    <w:p w14:paraId="2E7C4B5C" w14:textId="144A93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إنّ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 بَيّنت الحقائق عن طريق جهاد التبيين، ونقلَت ما حصل بخلفيّاته وأهدافه، بِطريقة واضحة وجريئة وشجاعة ومؤثّرة، فَفضحَت المجرمين وزلزلت عروشهم، حتّى قال يزيد إنّ ما فعله ابن زياد جعله مكروهاً».</w:t>
      </w:r>
    </w:p>
    <w:p w14:paraId="7163DA2A" w14:textId="0032ED2B"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ويوضّح أنّ «هذا الأمر، لَولا الشقّ الثاني -أي جهاد التبيين- ما كان لِيَحصل. فَما حصل كلّه بعد كربلاء، مِن ثورات وقِيام وإسقاط ليزيد وفَضحٍ لنظام آل أبي سفيان، والامتداد الهائل للحادثة إلى اليوم، كان ببركة جهاد التبيين الذي قادَتْه زينب والسجّاد </w:t>
      </w:r>
      <w:r w:rsidR="002D33BF">
        <w:rPr>
          <w:rFonts w:ascii="Adobe Arabic" w:eastAsia="Times New Roman" w:hAnsi="Adobe Arabic" w:cs="Adobe Arabic"/>
          <w:color w:val="000000"/>
          <w:kern w:val="0"/>
          <w:sz w:val="32"/>
          <w:szCs w:val="32"/>
          <w:rtl/>
          <w14:ligatures w14:val="none"/>
        </w:rPr>
        <w:t>(عليهما السلام)</w:t>
      </w:r>
      <w:r w:rsidRPr="008955AF">
        <w:rPr>
          <w:rFonts w:ascii="Adobe Arabic" w:eastAsia="Times New Roman" w:hAnsi="Adobe Arabic" w:cs="Adobe Arabic"/>
          <w:color w:val="000000"/>
          <w:kern w:val="0"/>
          <w:sz w:val="32"/>
          <w:szCs w:val="32"/>
          <w:rtl/>
          <w14:ligatures w14:val="none"/>
        </w:rPr>
        <w:t>، ومعهما هذه الثلّة الطاهرة مِن بنات رسول الله </w:t>
      </w:r>
      <w:r w:rsidR="002E5793">
        <w:rPr>
          <w:rFonts w:ascii="Adobe Arabic" w:eastAsia="Times New Roman" w:hAnsi="Adobe Arabic" w:cs="Adobe Arabic"/>
          <w:color w:val="000000"/>
          <w:kern w:val="0"/>
          <w:sz w:val="32"/>
          <w:szCs w:val="32"/>
          <w:rtl/>
          <w14:ligatures w14:val="none"/>
        </w:rPr>
        <w:t>(صلى الله عليه وآله)</w:t>
      </w:r>
      <w:r w:rsidRPr="008955AF">
        <w:rPr>
          <w:rFonts w:ascii="Adobe Arabic" w:eastAsia="Times New Roman" w:hAnsi="Adobe Arabic" w:cs="Adobe Arabic"/>
          <w:color w:val="000000"/>
          <w:kern w:val="0"/>
          <w:sz w:val="32"/>
          <w:szCs w:val="32"/>
          <w:rtl/>
          <w14:ligatures w14:val="none"/>
        </w:rPr>
        <w:t>. وقد استمرّ هذا الأمر إلى المدينة بجهود الإمام زين العابدين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وإلى أجدادنا وآبائنا وإلينا بجهود الأئمّة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وإلّا كيف كان يمكن التغلُّب على إجراءات يزيد، وهو الحاكم المطلق التيتخضع له الأمّة؟».</w:t>
      </w:r>
    </w:p>
    <w:p w14:paraId="1EB583FB"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4" w:name="_Toc158640208"/>
      <w:r w:rsidRPr="00F87170">
        <w:rPr>
          <w:rFonts w:ascii="Adobe Arabic" w:eastAsia="Times New Roman" w:hAnsi="Adobe Arabic" w:cs="Adobe Arabic"/>
          <w:b/>
          <w:bCs/>
          <w:color w:val="806000" w:themeColor="accent4" w:themeShade="80"/>
          <w:sz w:val="36"/>
          <w:szCs w:val="36"/>
          <w:rtl/>
        </w:rPr>
        <w:t>نماذج معاصرة</w:t>
      </w:r>
      <w:bookmarkEnd w:id="14"/>
    </w:p>
    <w:p w14:paraId="3931C27B"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يُقدّم سماحة الأمين العامّ (حفظه الله) نماذج من المعركة الحاليّة في زماننا الحاضر، وَيتحدّث عن جهاد التبيين في مسيرة </w:t>
      </w:r>
    </w:p>
    <w:p w14:paraId="7A17FBC4"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494FE70" w14:textId="44FEB2A3"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المقاومة، فيقول: «لم يكُن ذاك الزمن مثل زماننا، إذ لم يكُن ثمّة تكافؤ في الميزان العسكريّ، فَنحن نتحدّث عن اثنَيْن وسبعين رجلاً مقابل خمسة آلاف على أقلّ تقدير؛ فَمِنهم من يقول خمسة وعشرون ألفاً، ومنهم مَن يقول خمسون ألفاً، وآخرون وَصلوا إلى مئة ألف، ولم يكُن ثمّة تكافؤ في ميزان القدرات الإعلاميّة أيضاً، فصوت امرأةٍ وإمامٍ ومجموعة نسوة مَسبيّين مأسورين مُقابل إمكانات الإمبراطوريّة الأمويّة التي كان يحكمها يزيد بن معاوية. إلّا أنّ هذا الدم وهذا الصوت تغلَّب على ذلك السيف.</w:t>
      </w:r>
    </w:p>
    <w:p w14:paraId="201435D4"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أمّا في زماننا المعاصر، فإنّنا نقوم بالحديث عن جهاد التبيين كمصطلح، وإلّا فَعمليّة التبيين في مقاومتنا قامت منذ أربعين عاماً، بجهود العلماء والإخوة والأخوات، في البيوت والمساجد، وبواسطة المقالات... وقد أدّى العلماء الكبار دوراً أساسيّاً في تلك المرحلة، في الدعوة إلى المقاومة ودَعمها وتأييدها -غير موقف الإمام الخمينيّ </w:t>
      </w:r>
      <w:r w:rsidR="009B5B0A">
        <w:rPr>
          <w:rFonts w:ascii="Adobe Arabic" w:eastAsia="Times New Roman" w:hAnsi="Adobe Arabic" w:cs="Adobe Arabic"/>
          <w:color w:val="000000"/>
          <w:kern w:val="0"/>
          <w:sz w:val="32"/>
          <w:szCs w:val="32"/>
          <w:rtl/>
          <w14:ligatures w14:val="none"/>
        </w:rPr>
        <w:t>(قدس سره)</w:t>
      </w:r>
      <w:r w:rsidRPr="008955AF">
        <w:rPr>
          <w:rFonts w:ascii="Adobe Arabic" w:eastAsia="Times New Roman" w:hAnsi="Adobe Arabic" w:cs="Adobe Arabic"/>
          <w:color w:val="000000"/>
          <w:kern w:val="0"/>
          <w:sz w:val="32"/>
          <w:szCs w:val="32"/>
          <w:rtl/>
          <w14:ligatures w14:val="none"/>
        </w:rPr>
        <w:t xml:space="preserve"> وفتواه الحاسمة-، مثل علمائنا في لبنان: المرحوم سماحة آية الله السيّد محمّد حسين فضل الله، والمرحوم سماحة آية الله الشيخ محمّد شمس الدين، وَجمع كبير مِن العلماء -كي لا ننسى أحداً-، والمرحوم سماحة آية الله السيّد عبد المحسن فضل الله في خربة سِلم، وعلماء كثيرين في مختلف المناطق، وهُم أساتذتنا... كان هذا جهاد تبيين، في الوقت الذي كانت فيه إسرائيل محتلّة نصف البلد. فَقيمة السيّد عباس الموسويّ، قيمة الشيخ راغب حرب، قيمة السيّد عبد اللّطيف الأمين (رضوان الله عليهم)، وقيمة هذا الجيل كلّه، أنّه كان يُعبّر ويحكي ويُعبّئ الناس ويحرّضهم؛ كان هذا جزءاً مِن جهاد التبيين، وَلم يكُن الموضوع فقط أنّ مجموعة مِن الشباب آمنت بالمقاومة المسلّحة </w:t>
      </w:r>
    </w:p>
    <w:p w14:paraId="3F264E1F"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2F1E8C0" w14:textId="4261DB49"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وذهبَت إلى خيار المقاومة المسلّحة. ما كان لهذه المقاومة المسلّحة أن تستمرّ وأن تتعاظم وأن تَكبر وأن تحصل على هذا التأييد وهذه المساندة الشعبيّة لَولا جهاد التبيين. وهذا ما نحتاجه اليوم أيضاً.</w:t>
      </w:r>
    </w:p>
    <w:p w14:paraId="257AF454" w14:textId="532E2731"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سماحة السيّد القائد: إنّ هذا الأمر واجب حتميّ فوريّ، وقتُه الآن وليس لاحقاً. فَثمّة وظائف وواجبات وفرائض يجب أن يُؤتى بها في وَقتها، وَعندما ينتهي وقتها تصبح غير قابلة للقضاء، وثمّة وظائف تُقضى، وليس القضاء كالأداء. ويَطرح مثالاً، فَيتكلّم على ثورة التوّابين بقيادة سليمان بن صرد الخزاعيّ، التي كانت ثورة عظيمة وكبيرة وعاطفيّة ووجدانيّة وبطوليّة وما شاكل، ولكنّها جاءت في وقت متأخّر، في غير وقتها، إذ كان عليهم أن يخرجوا مع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لا بَعده. نعم، إنّ «ثورة التوّابين منيحة»، ولكنّ الفريضة الواجبة لَو كانت في زمانها الصحيح؛ أي لَو أنّ هذه الآلاف المؤلّفة خرجَت مع الحسين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لَتَغيّر وجه التاريخ، ولَأَخذَ منحى آخر. ولكن، لأنّهم لم يقوموا بالواجب في الوقت اللازم والصحيح والفوريّ، وأجّلوا، كانت النتيجة كذلك».</w:t>
      </w:r>
    </w:p>
    <w:p w14:paraId="2A52A017"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ويُشدّد سماحته هنا على أنّه يجب «على كلّ واحد منّا أن يتعاطى مع المسؤوليّة على أنّها واجبة حالاً. والقائد يقول إنّها مسؤوليّة الجميع -كما قلتُ في البداية-؛ العلماء، الخطباء، الأساتذة، المعلّمين، المثقّفين، الشعراء، الأدباء، الفنّانين -أي الفنّ بأنواعه كلّها-، الكتّاب، الرجال، النساء، الزوج، الزوجة، الأب، الأمّ، الابن، البنت، وحتّى في الدائرة الضيّقة؛ ألا يستطيع الزوج أن يُبيِّن شيئاً لزوجته؟ ألا تستطيع الزوجة أن تبيِّن شيئاً؟ والأب والأمّ لأولادهما؟ والجار لجاره؟ والأصدقاء في السهرة، ألا يستطيعون أن يُبيّنوا لِبعضهم؟ إذاً، هي مسؤوليّة الجميع، كلّ </w:t>
      </w:r>
    </w:p>
    <w:p w14:paraId="71EC3E03"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8FC078A" w14:textId="3ED44F1F"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مَن لديه فرصة التبيين وقدرة التبيين من واجبه التبيين والشرح في هذا الزمان الذي نعيشه الآن؛ هذا واجب كبير وخطير».</w:t>
      </w:r>
    </w:p>
    <w:p w14:paraId="77BA2ED8" w14:textId="69083815"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ويُعلّل سماحته ذلك بالقول: «إنّ قوى الكفر والاستكبار والطغيان والنهب العالميّ، التي تسيطر على هذا العالم، فتظلم وتستبدّ، تستخدم إمكاناتها ومقدّراتها وطاقاتها كلّها من أجل تحقيق هذا الهدف الشيطانيّ، وَلا توفّر شيئاً، لا مال ولا سلاح ولا تهديد -حتّى بالنوويّ- ولا حصار ولا عقوبات ولا تجويع ولا وسائل إعلام ولا إنترنت ولا أيّ شيء، في خدمة أهدافها الشيطانيّة. ونحن، شعوب هذه المنطقة -خاصّةً المسلمون والمسيحيّون وأتباع الديانات السماويّة- مستهدفون، والناس كلّهم مُستهدَفون؛ لا سياسيّاً فقط أو بما يتعلّق بالماء والغاز والنفط والقرار السياسيّ. لا، لَيس هذا فقط».</w:t>
      </w:r>
    </w:p>
    <w:p w14:paraId="7B5C7E21"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9CFEEC7"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11CB0771" w14:textId="77777777" w:rsidR="002E5793" w:rsidRDefault="002E5793">
      <w:pPr>
        <w:bidi w:val="0"/>
        <w:rPr>
          <w:rFonts w:ascii="Adobe Arabic" w:eastAsia="Times New Roman" w:hAnsi="Adobe Arabic" w:cs="Adobe Arabic"/>
          <w:b/>
          <w:bCs/>
          <w:color w:val="538135" w:themeColor="accent6" w:themeShade="BF"/>
          <w:sz w:val="48"/>
          <w:szCs w:val="48"/>
          <w:rtl/>
        </w:rPr>
      </w:pPr>
      <w:r>
        <w:rPr>
          <w:rFonts w:ascii="Adobe Arabic" w:eastAsia="Times New Roman" w:hAnsi="Adobe Arabic" w:cs="Adobe Arabic"/>
          <w:b/>
          <w:bCs/>
          <w:color w:val="538135" w:themeColor="accent6" w:themeShade="BF"/>
          <w:sz w:val="48"/>
          <w:szCs w:val="48"/>
          <w:rtl/>
        </w:rPr>
        <w:br w:type="page"/>
      </w:r>
    </w:p>
    <w:p w14:paraId="3CA3FC18" w14:textId="200598FE" w:rsidR="006C08AA" w:rsidRPr="00F87170" w:rsidRDefault="006C08AA" w:rsidP="00F87170">
      <w:pPr>
        <w:pStyle w:val="Heading1"/>
        <w:jc w:val="center"/>
        <w:rPr>
          <w:rFonts w:ascii="Adobe Arabic" w:eastAsia="Times New Roman" w:hAnsi="Adobe Arabic" w:cs="Adobe Arabic"/>
          <w:b/>
          <w:bCs/>
          <w:color w:val="538135" w:themeColor="accent6" w:themeShade="BF"/>
          <w:sz w:val="48"/>
          <w:szCs w:val="48"/>
          <w:rtl/>
        </w:rPr>
      </w:pPr>
      <w:bookmarkStart w:id="15" w:name="_Toc158640209"/>
      <w:r w:rsidRPr="00F87170">
        <w:rPr>
          <w:rFonts w:ascii="Adobe Arabic" w:eastAsia="Times New Roman" w:hAnsi="Adobe Arabic" w:cs="Adobe Arabic"/>
          <w:b/>
          <w:bCs/>
          <w:color w:val="538135" w:themeColor="accent6" w:themeShade="BF"/>
          <w:sz w:val="48"/>
          <w:szCs w:val="48"/>
          <w:rtl/>
        </w:rPr>
        <w:lastRenderedPageBreak/>
        <w:t>منهجيّة جهاد التبيين</w:t>
      </w:r>
      <w:bookmarkEnd w:id="15"/>
    </w:p>
    <w:p w14:paraId="7A0B06A6" w14:textId="28CC8AEB" w:rsidR="006C08AA" w:rsidRDefault="006C08AA" w:rsidP="005A647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أمير المؤمنين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xml:space="preserve">: </w:t>
      </w:r>
      <w:r w:rsidRPr="005A6475">
        <w:rPr>
          <w:rFonts w:ascii="Adobe Arabic" w:eastAsia="Times New Roman" w:hAnsi="Adobe Arabic" w:cs="Adobe Arabic"/>
          <w:b/>
          <w:bCs/>
          <w:color w:val="000000"/>
          <w:kern w:val="0"/>
          <w:sz w:val="32"/>
          <w:szCs w:val="32"/>
          <w:rtl/>
          <w14:ligatures w14:val="none"/>
        </w:rPr>
        <w:t>«واللَّه اللَّه فِي الْجِهَادِ بِأَمْوَالِكُمْ وأَنْفُسِكُمْ، وأَلْسِنَتِكُمْ فِي سَبِيلِ اللَّه»</w:t>
      </w:r>
      <w:r w:rsidR="005A6475">
        <w:rPr>
          <w:rStyle w:val="FootnoteReference"/>
          <w:rFonts w:ascii="Adobe Arabic" w:eastAsia="Times New Roman" w:hAnsi="Adobe Arabic" w:cs="Adobe Arabic"/>
          <w:color w:val="000000"/>
          <w:kern w:val="0"/>
          <w:sz w:val="32"/>
          <w:szCs w:val="32"/>
          <w:rtl/>
          <w14:ligatures w14:val="none"/>
        </w:rPr>
        <w:footnoteReference w:id="6"/>
      </w:r>
      <w:r w:rsidRPr="008955AF">
        <w:rPr>
          <w:rFonts w:ascii="Adobe Arabic" w:eastAsia="Times New Roman" w:hAnsi="Adobe Arabic" w:cs="Adobe Arabic"/>
          <w:color w:val="000000"/>
          <w:kern w:val="0"/>
          <w:sz w:val="32"/>
          <w:szCs w:val="32"/>
          <w:rtl/>
          <w14:ligatures w14:val="none"/>
        </w:rPr>
        <w:t>.</w:t>
      </w:r>
    </w:p>
    <w:p w14:paraId="49FA2785" w14:textId="440BD0F5" w:rsidR="002D33BF" w:rsidRPr="008955AF" w:rsidRDefault="002D33BF" w:rsidP="002D33BF">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14:ligatures w14:val="none"/>
        </w:rPr>
        <w:pict w14:anchorId="3783DED8">
          <v:shape id="_x0000_i1034" type="#_x0000_t75" style="width:414.75pt;height:158.25pt">
            <v:imagedata r:id="rId13" o:title="jihad_altabyin-40"/>
          </v:shape>
        </w:pict>
      </w:r>
    </w:p>
    <w:p w14:paraId="03CBAA7F"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6" w:name="_Toc158640210"/>
      <w:r w:rsidRPr="00F87170">
        <w:rPr>
          <w:rFonts w:ascii="Adobe Arabic" w:eastAsia="Times New Roman" w:hAnsi="Adobe Arabic" w:cs="Adobe Arabic"/>
          <w:b/>
          <w:bCs/>
          <w:color w:val="806000" w:themeColor="accent4" w:themeShade="80"/>
          <w:sz w:val="36"/>
          <w:szCs w:val="36"/>
          <w:rtl/>
        </w:rPr>
        <w:t>شروط جهاد التبيين</w:t>
      </w:r>
      <w:bookmarkEnd w:id="16"/>
    </w:p>
    <w:p w14:paraId="37588209" w14:textId="74483C46" w:rsidR="006C08A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يبدأ سماحة السيّد (حفظه الله) بالإشارة إلى شروط جهاد التبيين، مستفيداً مِن توجيهات الإمام الخامنئيّ </w:t>
      </w:r>
      <w:r w:rsidR="00F87170">
        <w:rPr>
          <w:rFonts w:ascii="Adobe Arabic" w:eastAsia="Times New Roman" w:hAnsi="Adobe Arabic" w:cs="Adobe Arabic"/>
          <w:color w:val="000000"/>
          <w:kern w:val="0"/>
          <w:sz w:val="32"/>
          <w:szCs w:val="32"/>
          <w:rtl/>
          <w14:ligatures w14:val="none"/>
        </w:rPr>
        <w:t>(دام ظله)</w:t>
      </w:r>
      <w:r w:rsidRPr="008955AF">
        <w:rPr>
          <w:rFonts w:ascii="Adobe Arabic" w:eastAsia="Times New Roman" w:hAnsi="Adobe Arabic" w:cs="Adobe Arabic"/>
          <w:color w:val="000000"/>
          <w:kern w:val="0"/>
          <w:sz w:val="32"/>
          <w:szCs w:val="32"/>
          <w:rtl/>
          <w14:ligatures w14:val="none"/>
        </w:rPr>
        <w:t> وخطاباته وكلماته، وهذه الشروط هي:</w:t>
      </w:r>
    </w:p>
    <w:p w14:paraId="123D4969" w14:textId="797FDA05" w:rsidR="002D33BF" w:rsidRPr="008955AF" w:rsidRDefault="002D33BF" w:rsidP="002D33BF">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14:ligatures w14:val="none"/>
        </w:rPr>
        <w:pict w14:anchorId="7F8EF706">
          <v:shape id="_x0000_i1035" type="#_x0000_t75" style="width:414.75pt;height:124.5pt">
            <v:imagedata r:id="rId14" o:title="jihad_altabyin-40-"/>
          </v:shape>
        </w:pict>
      </w:r>
    </w:p>
    <w:p w14:paraId="41190C5C" w14:textId="77777777" w:rsidR="00E9130B" w:rsidRDefault="00E9130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52697DB1" w14:textId="200A2ACF"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أوّلاً، الشروط العامّة للتبيين</w:t>
      </w:r>
    </w:p>
    <w:p w14:paraId="3407D3A1"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يمكن استنتاج العديد مِن الشروط العامّة مِن خطابات سماحة السيّد، هي:</w:t>
      </w:r>
    </w:p>
    <w:p w14:paraId="2B4EA9A5"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1. مخاطبة الناس</w:t>
      </w:r>
    </w:p>
    <w:p w14:paraId="03CEF6D6" w14:textId="1D172718"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أن يكون المخاطَب الناس كلّهم، لا النُخَب فقط؛ هذه واحدة مِن الاشتباهات. فَخطابات الإمام الخمينيّ </w:t>
      </w:r>
      <w:r w:rsidR="009B5B0A">
        <w:rPr>
          <w:rFonts w:ascii="Adobe Arabic" w:eastAsia="Times New Roman" w:hAnsi="Adobe Arabic" w:cs="Adobe Arabic"/>
          <w:color w:val="000000"/>
          <w:kern w:val="0"/>
          <w:sz w:val="32"/>
          <w:szCs w:val="32"/>
          <w:rtl/>
          <w14:ligatures w14:val="none"/>
        </w:rPr>
        <w:t>(قدس سره)</w:t>
      </w:r>
      <w:r w:rsidRPr="008955AF">
        <w:rPr>
          <w:rFonts w:ascii="Adobe Arabic" w:eastAsia="Times New Roman" w:hAnsi="Adobe Arabic" w:cs="Adobe Arabic"/>
          <w:color w:val="000000"/>
          <w:kern w:val="0"/>
          <w:sz w:val="32"/>
          <w:szCs w:val="32"/>
          <w:rtl/>
          <w14:ligatures w14:val="none"/>
        </w:rPr>
        <w:t> وبَياناته، أثناء حركته في بداية الستّينات، كانت تتوجّه إلى الشعب الإيرانيّ كلّه، بينما ركّزَ قادة الحركات الإصلاحيّة قبل الإمام الخمينيّ  </w:t>
      </w:r>
      <w:r w:rsidR="009B5B0A">
        <w:rPr>
          <w:rFonts w:ascii="Adobe Arabic" w:eastAsia="Times New Roman" w:hAnsi="Adobe Arabic" w:cs="Adobe Arabic"/>
          <w:color w:val="000000"/>
          <w:kern w:val="0"/>
          <w:sz w:val="32"/>
          <w:szCs w:val="32"/>
          <w:rtl/>
          <w14:ligatures w14:val="none"/>
        </w:rPr>
        <w:t>(قدس سره)</w:t>
      </w:r>
      <w:r w:rsidRPr="008955AF">
        <w:rPr>
          <w:rFonts w:ascii="Adobe Arabic" w:eastAsia="Times New Roman" w:hAnsi="Adobe Arabic" w:cs="Adobe Arabic"/>
          <w:color w:val="000000"/>
          <w:kern w:val="0"/>
          <w:sz w:val="32"/>
          <w:szCs w:val="32"/>
          <w:rtl/>
          <w14:ligatures w14:val="none"/>
        </w:rPr>
        <w:t> على توجيه خطاباتهم إلى النُخَب. فَمَنهج الإمام الخمينيّ </w:t>
      </w:r>
      <w:r w:rsidR="009B5B0A">
        <w:rPr>
          <w:rFonts w:ascii="Adobe Arabic" w:eastAsia="Times New Roman" w:hAnsi="Adobe Arabic" w:cs="Adobe Arabic"/>
          <w:color w:val="000000"/>
          <w:kern w:val="0"/>
          <w:sz w:val="32"/>
          <w:szCs w:val="32"/>
          <w:rtl/>
          <w14:ligatures w14:val="none"/>
        </w:rPr>
        <w:t>(قدس سره)</w:t>
      </w:r>
      <w:r w:rsidRPr="008955AF">
        <w:rPr>
          <w:rFonts w:ascii="Adobe Arabic" w:eastAsia="Times New Roman" w:hAnsi="Adobe Arabic" w:cs="Adobe Arabic"/>
          <w:color w:val="000000"/>
          <w:kern w:val="0"/>
          <w:sz w:val="32"/>
          <w:szCs w:val="32"/>
          <w:rtl/>
          <w14:ligatures w14:val="none"/>
        </w:rPr>
        <w:t> مُنطبق مع منهج 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لأنّهم كانوا يخاطبون الناس كلّهم، وكذلك القرآن، خاطَب الناس جميعاً.</w:t>
      </w:r>
    </w:p>
    <w:p w14:paraId="35E025B1"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2. الإقناع</w:t>
      </w:r>
    </w:p>
    <w:p w14:paraId="7312C8BF" w14:textId="1CA9B941"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المخاطَب هو المجموع، وهو مسؤوليّة الجميع. يجب أن نخاطب العقولَ والقلوب، فَالناس مُقسَّمون إلى عالِم ربّانيّ، ومُتعلّم على سبيل نجاة، وهمج رعاع يميلون مع كلّ مائل وينعقون مع كلّ ناعق. والأنبياء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كانوا يريدون تعليم الناس لِيَمتلكوا الوَعي، فَيَنجوا في الدنيا وفي الآخرة. وَليس المقصود هنا إلقاء الخطابات لتَجميع الناس في إطار انفعاليّ؛ لأنّ هؤلاء الناس يُمكن أن يسقطوا عند أوّل مُنعطف وأوّل زلزال وأوّل شبهة وأوّل شائعة. لذا، يجب اعتماد منهجيّة إقناع عقول المخاطبين، والدخول إلى قلوبهم.</w:t>
      </w:r>
    </w:p>
    <w:p w14:paraId="32AC323C"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3. الخطاب المبنيّ على المنطق والدليل</w:t>
      </w:r>
    </w:p>
    <w:p w14:paraId="4A9F2A26"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يجب أن يستند إلى المنطق والدليل، فَلا نقدّم فقط نتائج </w:t>
      </w:r>
    </w:p>
    <w:p w14:paraId="1F810FFF"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310028A" w14:textId="5720C70D"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محسومة، بل نقدّم الدليل، ونأتي بِالشواهد، ونستفيد مِن الواقع والحقيقة والتجارب. نحن نملك ذلك، وعلينا تقديمه إلى الناس.</w:t>
      </w:r>
    </w:p>
    <w:p w14:paraId="683E1A55"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4. الشرح والتوضيح لحيثيّات القرارات والتوجّهات</w:t>
      </w:r>
    </w:p>
    <w:p w14:paraId="3185238B"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هذا ما كانت تقوم به المقاومة منذ أربعين سنة. فَلا يكفي أن تكون ثمّة قيادة شرعيّة أو مُطاعة تُصدِر قرارات، والناس تُطيع. بل على العكس، إذ إنّ الله سبحانه يستدلّ ويُبيّن ويأتي بالشواهد والآيات لإقناع الناس؛ لذا يجب إقناع الناس بالخيارات الموجودة، فَهُم يسيرون وفق قناعاتهم، وَعِلمُهم بالظروف والأسباب والخيارات أقوى وأرسخ في إكمال الطريق إلى آخره. وَهذا أحد أهمّ أسباب قوّة المقاومة في لبنان، لأنّ المقاومة كانت دائماً تشرح وتوضّح ما يحصل، سواء أكان في قضايا الأمّة الكبرى أو في أيّة قضيّة أخرى. حتّى على مستوى القرية، يجب أن يتمّ جَمْع الناس وشَرح ما يحصل.</w:t>
      </w:r>
    </w:p>
    <w:p w14:paraId="5BB15E37"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5. الانتقاد البَنّاء</w:t>
      </w:r>
    </w:p>
    <w:p w14:paraId="3E785233"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إنّ قَبول الانتقاد والملاحظات مهمّ، سواء أكان في جلسة داخليّة أو في مقال أو عبر مواقع التواصل الاجتماعيّ. يجب ألّا نستخفّ بِأيّ رأي، فإن كانَ صحيحاً يجب أنْ نقبله ونُعالج، لأنّنا طلّاب حقّ وحقيقة؛ لا ينبغي أن يكون لدينا تعنّت، بل أن نقوم بالتصحيح والمعالجة.</w:t>
      </w:r>
    </w:p>
    <w:p w14:paraId="28F64FC9"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6. ساحات التبيين</w:t>
      </w:r>
    </w:p>
    <w:p w14:paraId="0C5FA305"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يتمّ التبيين عن طريق الجلسات في كلّ مكان؛ في السهرة، في العزاء، في الفرح، وفي القهوة.</w:t>
      </w:r>
    </w:p>
    <w:p w14:paraId="5B63C9E1" w14:textId="77777777" w:rsidR="00E9130B" w:rsidRDefault="00E9130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4BFDB7DB" w14:textId="17A977C0"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ثانياً، الوسائل والإمكانات</w:t>
      </w:r>
    </w:p>
    <w:p w14:paraId="5F83198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تجب الاستفادة من الوسائل البشريّة والمادّيّة والإعلاميّة والتكنولوجيّة، والإمكانات المتاحة كلّها، والأساليب القديمة والحديثة كلّها، إذ لَيس في هذه الحرب تَكافؤ؛ فَالعدوّ لديه قدرات هائلة، كالقدرات العسكريّة، إذ إنّنا -على مدى أربعين سنة مِن مواجهة العدوّ- كنّا نواجهُ جيشاً مِن أقوى جيوش المنطقة، مِن غير تكافؤ. ولكنْ عندما نستخدم الإمكانات المتاحة بِصدق، فإنّ الله ينصرنا.</w:t>
      </w:r>
    </w:p>
    <w:p w14:paraId="43767EF8"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الحداثة في الوسائل</w:t>
      </w:r>
    </w:p>
    <w:p w14:paraId="33F1DBC4"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تجب مواكبة كلّ ما هو حديث، بطريقة شرعيّة، للاستفادة منه؛ الوسائل والأساليب القديمة والحديثة، ومواقع التواصل، أو أيّة وسيلة ممكنة.</w:t>
      </w:r>
    </w:p>
    <w:p w14:paraId="6088C8B7"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ثالثاً، شروط المُبيِّن (المبلِّغ)</w:t>
      </w:r>
    </w:p>
    <w:p w14:paraId="7A88FE80"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1. حُسنُ القول</w:t>
      </w:r>
    </w:p>
    <w:p w14:paraId="74987586"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أن يستند إلى الكلام الطيّب والكلام الحَسَن والجميل مع الناس، فَلا يهينهم ويسبّهم. ولكن، في الخطاب مع الأعداء، يُمكن اعتماد ذلك، بِحسب الظروف.</w:t>
      </w:r>
    </w:p>
    <w:p w14:paraId="17E18DCB"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2. بساطة الكلام ووضوحه</w:t>
      </w:r>
    </w:p>
    <w:p w14:paraId="570D25A8"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أن يستند إلى الكلام الواضح والبسيط والمفهوم، لكي يفهم الناس. والأفضل هو السهل الممتنع المُقنِع. فَليس الهدف إظهار ما لدينا مِن عِلم ومصطلحات أكاديميّة وعِلميّة وحوزويّة؛ للإمام الخمينيّ</w:t>
      </w:r>
      <w:r w:rsidR="009B5B0A">
        <w:rPr>
          <w:rFonts w:ascii="Adobe Arabic" w:eastAsia="Times New Roman" w:hAnsi="Adobe Arabic" w:cs="Adobe Arabic"/>
          <w:color w:val="000000"/>
          <w:kern w:val="0"/>
          <w:sz w:val="32"/>
          <w:szCs w:val="32"/>
          <w:rtl/>
          <w14:ligatures w14:val="none"/>
        </w:rPr>
        <w:t>(قدس سره)</w:t>
      </w:r>
      <w:r w:rsidRPr="008955AF">
        <w:rPr>
          <w:rFonts w:ascii="Adobe Arabic" w:eastAsia="Times New Roman" w:hAnsi="Adobe Arabic" w:cs="Adobe Arabic"/>
          <w:color w:val="000000"/>
          <w:kern w:val="0"/>
          <w:sz w:val="32"/>
          <w:szCs w:val="32"/>
          <w:rtl/>
          <w14:ligatures w14:val="none"/>
        </w:rPr>
        <w:t> كتب متنوّعة لا يفهمها إلّا</w:t>
      </w:r>
    </w:p>
    <w:p w14:paraId="4712314D"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3095ED1" w14:textId="2E6A823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 xml:space="preserve"> أصحاب الاختصاص، ولكنّ لغته في خطاباته وبياناته بسيطة جدّاً، تفهمها الشرائح كلّها.</w:t>
      </w:r>
    </w:p>
    <w:p w14:paraId="598748FF"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3. الصدق</w:t>
      </w:r>
    </w:p>
    <w:p w14:paraId="36084D0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أن يستند إلى الصدق؛ هذه نقطة قوّة. لا يجب أن يكون في خطابنا كَذِب، لأنّنا لسنا بحاجة إلى ذلكَ، بِخلاف بَعض الأطراف الأخرى التي تعتمد الكذب والتزوير في تظهير الوقائع. نحن لسنا بحاجة إلى التحريف والكَذِب.</w:t>
      </w:r>
    </w:p>
    <w:p w14:paraId="777F0E8E"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4. اجتناب سُوء القول</w:t>
      </w:r>
    </w:p>
    <w:p w14:paraId="605E4CB4"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علينا اجتنابُ الشتائم والسُباب والبهتان والتزامُ الأخلاق. ثمّة مَن يقوم بذلك في قِبالنا، مِن أجل استفزازنا وَأَخْذِنا إلى معركة لا نُريدها، أمّا نحن فَلَا يجوز أن نلجأ إلى ذلك.</w:t>
      </w:r>
    </w:p>
    <w:p w14:paraId="1CB17D9E"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5. الشجاعة</w:t>
      </w:r>
    </w:p>
    <w:p w14:paraId="602CE346" w14:textId="705B4D6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جهاد التبيين يجب أن يعتمد على الشجاعة في تبيين الأمور، فَميزة جهاد التبيين في كربلاء أنّه أسند إلى السيّدة زينب </w:t>
      </w:r>
      <w:r w:rsidR="009B5B0A">
        <w:rPr>
          <w:rFonts w:ascii="Adobe Arabic" w:eastAsia="Times New Roman" w:hAnsi="Adobe Arabic" w:cs="Adobe Arabic"/>
          <w:color w:val="000000"/>
          <w:kern w:val="0"/>
          <w:sz w:val="32"/>
          <w:szCs w:val="32"/>
          <w:rtl/>
          <w14:ligatures w14:val="none"/>
        </w:rPr>
        <w:t>(عليها السلام)</w:t>
      </w:r>
      <w:r w:rsidRPr="008955AF">
        <w:rPr>
          <w:rFonts w:ascii="Adobe Arabic" w:eastAsia="Times New Roman" w:hAnsi="Adobe Arabic" w:cs="Adobe Arabic"/>
          <w:color w:val="000000"/>
          <w:kern w:val="0"/>
          <w:sz w:val="32"/>
          <w:szCs w:val="32"/>
          <w:rtl/>
          <w14:ligatures w14:val="none"/>
        </w:rPr>
        <w:t>.</w:t>
      </w:r>
    </w:p>
    <w:p w14:paraId="3517DC35"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ويلفت سماحته إلى أمرٍ «يغفلون عنه عادةً حتّى في كتب العقائد؛ لأنّه من البديهيّات، هو أنّه لا يكفي في الرجل أن يكون عالِماً فهيماً تقيّاً نقيّاً صافياً طاهراً خلوقاً لِيختاره الله نَبيّاً، بل يجب أن يكون شجاعاً، وَعلى درجة عالية جدّاً مِن الشجاعة، حتّى يتمكّن من الوقوف في وجه هذه الموجة العاتية، في وجه هؤلاء الفراعنة والنماردة والطواغيت والطبقة الحاكمة المستبدّة الظالمة. فَلا يخاف ولا يتزلزل ولا يهتزّ ولا يتراجع أمام ترغيب أو ترهيب أو تعذيب أو تهديد بالقتل؛ يجب أن يكون على درجة عالية جدّاً مِن الشجاعة. هذه واحدة مِن لوازم جهاد التبيين».</w:t>
      </w:r>
    </w:p>
    <w:p w14:paraId="2D32D8F6" w14:textId="77777777" w:rsidR="00E9130B" w:rsidRDefault="00E9130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F67A6AE" w14:textId="3C29DDE8"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6. الحكمة</w:t>
      </w:r>
    </w:p>
    <w:p w14:paraId="767261B6"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أن يلجأ إلى الحكمة، لِيَقول ما هو مناسب في الوقت والمكان المناسبَيْن.</w:t>
      </w:r>
    </w:p>
    <w:p w14:paraId="1D1B70BD"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7. المداوَمة والتكرار</w:t>
      </w:r>
    </w:p>
    <w:p w14:paraId="40C0D29C"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أن يستند إلى المداومة والتكرار، فثمّة قضايا نحن بحاجة إلى أن نتحدّث عنها دائماً، وثمّة ضرورة بأن تُعاد بعض القضايا وتتكرّر، لِتَكوين رأي عامّ وثقافة وتربية روحيّة.</w:t>
      </w:r>
    </w:p>
    <w:p w14:paraId="405C7D3E"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7" w:name="_Toc158640211"/>
      <w:r w:rsidRPr="00F87170">
        <w:rPr>
          <w:rFonts w:ascii="Adobe Arabic" w:eastAsia="Times New Roman" w:hAnsi="Adobe Arabic" w:cs="Adobe Arabic"/>
          <w:b/>
          <w:bCs/>
          <w:color w:val="806000" w:themeColor="accent4" w:themeShade="80"/>
          <w:sz w:val="36"/>
          <w:szCs w:val="36"/>
          <w:rtl/>
        </w:rPr>
        <w:t>الغرب نموذج الفساد الأخلاقيّ</w:t>
      </w:r>
      <w:bookmarkEnd w:id="17"/>
    </w:p>
    <w:p w14:paraId="75D160A5"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السيّد نصر الله (حفظه الله): «مِن جملة مشاريع الولايات المتّحدة الأمريكيّة وبعض الدول الغربيّة في الـمِئَتَيْ سنة الأخيرة إفساد البشريّة، أخلاقيّاً وروحيّاً. منذ شهرين إلى ثلاثة أشهر تقريباً، كنت أُشاهد مقطعاً مصوّراً لِشخص أمريكيّ يتكلّم مع شخص يُريد تَرْك أمريكا، سأله: إلى أين أنت ذاهب؟ فقال له: تعالَ لأقول لك؛ قبل سبعين أو ثمانين أو تسعين سنة كانت المثليّة علاقة غير طبيعيّة، بمعزل عن الزواج وعدم الزواج حاليّاً،مَن يُمارسها يُعاقبه القانون، ويُسجن. ثمّ بعدها لم يَعُد يعاقبه القانون. ثمّ أصبحت وكأنَّ مِن الممكن أن يعاقبه القانون إنْ لم يمارسها. تصوَّروا أنّ سفارات الولايات المتّحدة الأمريكيّة اليوم، ترفع عَلَم المثليّين، وتطلب مِن الآخرين أن يرفعوه، وأنّ رؤساء دول وحكومات في الغرب احتفلوا بمناسبات ترتبط بالمثليّين، وأنّ أمريكا تضغط على مجموعة من الدول العربيّة والإسلاميّة لِتُدخِل مواضيع المثليّة في كتب الأطفال، وهذا الأمر مطروح في دول الخليج حاليّاً؛ فَما هذا؟ هذا إفساد، فَإبليس لم يتوعّد آدم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xml:space="preserve"> وبنيه </w:t>
      </w:r>
    </w:p>
    <w:p w14:paraId="4400EDB6"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73D93CF" w14:textId="7C758875"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بالقتال والسلاح والرماية. مَن يقبل بهذا مِن الأديان السماويّة اليهوديّة أو المسيحيّة أو الإسلاميّة، وَمِن أنبياء الله سبحانه وتعالى؟ إنّ هذا مخالف للطبيعة البشريّة أصلاً، مخالف للفطرة الإنسانيّة، انحراف طبيعيّ إنسانيّ فطريّ حقيقيّ، لكن مَن الذي يدير اليوم الدعوة إلى الشذوذ والمثليّة في العالم؟ الولايات المتّحدة الأمريكيّة والإدارة الأمريكيّة تُسخّر لهذا وسائل ضخمة جدّاً».</w:t>
      </w:r>
    </w:p>
    <w:p w14:paraId="505C2F56"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ويُضيف: «ثمّة دعوة جديدة في مواقع التواصل الاجتماعيّ إلى الإلحاد. إذاً، المشكلة لَيست مع المقاومة أو الشعب اللّبنانيّ أو ترسيم الحدود أو النفط والغاز أو النظام في سوريا أو صيغة الحكم في العراق أو الإسلام في إيران أو الشعب اليمنيّ أو البحرينيّ، ولا مع القدس، بِرغم عَظَمة القدس؛ ليست القصّة كذلك. ثمّة مَن يدير عمليّة الدعوة إلى الإلحاد؛ أي: يا شباب، تعالوا، ليس ثمّة وجود لله، ذلك كلّه قصص وحَسْب،على الرغم مِن أنّ هذا خلاف الواقع، وخلاف المنطق، وخلاف الاكتشافات العلميّة المذهلة كلّها، التي يقومون باكتشافها يوماً بعد يوم. اذهبوا إلى علماء الفيزياء والرياضيّات والفَلَك في أوروبّا وأمريكا والغرب، ستجدون لديهم إيماناً شديداً بالله سبحانه وتعالى، فَهُم يعرفون أنّ الله موجود، ولكنّ هذا جُزءٌ مِن المعركة، لا السياسيّة والاقتصاديّة والمعيشيّة والاجتماعيّة فقط، بل حتّى الدينيّة والعقائديّة والفكريّة والأخلاقيّة والإنسانيّة».</w:t>
      </w:r>
    </w:p>
    <w:p w14:paraId="76A359E4"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ويتابع سماحته حول هذه النماذج: «سيأتي وقت يكون الزواج فيه قليلاً في المجتمعات الغربيّة، حتّى أنّه إذا أراد الرجل والمرأة أن يُلبّيا الحاجة الطبيعيّة، فَخارج مؤسّسة الزواج. وَقد كانوا قديماً -لا تؤاخذوني على هذه الصراحة- يُسمّون ذلك «الزنى»، وهو </w:t>
      </w:r>
    </w:p>
    <w:p w14:paraId="2026F47D"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B90C67D" w14:textId="73BC76D0"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مرفوض في الأديان السماويّة كلّها طبعاً، مُضافاً إلى أنّه خِلاف الفطرة البشريّة. لكنّهم الآن وَجدوا له تعبيراً حضاريّاً، ما هو؟ أصبح اسمه «المواعدة»، لم يَعُدزِنى».</w:t>
      </w:r>
    </w:p>
    <w:p w14:paraId="7C1B97DA"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ويَستطرد «كنت أستمع إلى بروفيسور أمريكيّ -يُقال إنّه كان مستشاراً لِثلاثة رؤساء أمريكيّين مؤخّراً- يقول إنّ أوروبّا والغَرب يَسيرون -منذ وقت قريب- إلى الموت وإلى النهاية. حينما تسمع «الموت» و«النهاية» تَظنّ أنّه يتكلّم على الحرب النوويّة، لكنْ لا؛ هو يقول إنّ هذه المجتمعات تَشيخ، فَلا زواج، لا أُسرة،وَلا أولاد. ثمّة أولاد زنى خارج مؤسّسة الزواج؛ للأسف الشديد ثمّة إحصاءات في المجتمعات الغربيّة تقول -مثلاً- في هذا المجتمع ثلاثون أو أربعون أو خمسون في المئة مِن أولاد الزنى الذين لا يَعرفون آباءهم؛ لذا فإنّهم يُنسَبون إلى أُمّهاتهم. هُو يقول إنّه إذا انتشرَت ثقافة المثليّين، ثمّة نسلٌ سوف ينقطع ويشيخ وينقرض، إلى أن يأتي وقت لا يجدونفيه عسكراً ولا أمناًولا جيشاً ولا أطبّاء ولا ممرّضين ولا معلّمين ولا طلّاب جامعات ولا أساتذة جامعات. هو يقول هذا، وهذا صحيح. قد يكون مبالِغاً في الزمن، ولكنّه صحيح».</w:t>
      </w:r>
    </w:p>
    <w:p w14:paraId="499D7C82"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وَيَسأل سماحته: «هل يظنّ الناس أنّ في فَتْحِ باب الهجرة في أوروبّا لشعوب العالم الثالث إنسانيّة وقيم أخلاقيّة؟ كلّا، لا علاقة له بها؛ هو نتيجة الحاجة إلى العنصر الشابّ واليد العاملة».</w:t>
      </w:r>
    </w:p>
    <w:p w14:paraId="2C1374DF"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ويختم سماحته هذا الفصل بالقول: «نحن اليوم، في هذه المواجهة ذات الأبعاد السياسيّة والاقتصاديّة والعسكريّة والأمنيّة والثقافيّة والاجتماعيّة والمعنويّة، والتي لا يمكن أن تؤجَّل إلى ما بَعد عشر أو عشرين أو ثلاثين سنة، هل يجب أن نترك أجيالنا الجديدة تضيع، ثمّ نتدارك المسألة فيما بعد؟ مِن المعروف -تاريخيّاً </w:t>
      </w:r>
    </w:p>
    <w:p w14:paraId="5B8B758D"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9BE59E0" w14:textId="01775F30"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وطبيّاً- أنّه من الصعب استنقاذ مَن يبتلى بالشذوذ الجنسيّ؛ ما يعني أنّ علينا مَنع حصوله قَبل أن يبتلى به، لأنّه لا يوجد حلٌّ فيما بعد. وكلّنا يدرك صعوبة حلّ موضوع المخدّرات، مثلاً، بعد المعاناة التي يعيشها الأهل والشخص نفسه. فَلا شيءَ يُؤجَّل. إذاً، هذه المعركة لها أدوات ووسائل وضوابط وأُسس».</w:t>
      </w:r>
    </w:p>
    <w:p w14:paraId="568AA743"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8" w:name="_Toc158640212"/>
      <w:r w:rsidRPr="00F87170">
        <w:rPr>
          <w:rFonts w:ascii="Adobe Arabic" w:eastAsia="Times New Roman" w:hAnsi="Adobe Arabic" w:cs="Adobe Arabic"/>
          <w:b/>
          <w:bCs/>
          <w:color w:val="806000" w:themeColor="accent4" w:themeShade="80"/>
          <w:sz w:val="36"/>
          <w:szCs w:val="36"/>
          <w:rtl/>
        </w:rPr>
        <w:t>أساليب العدوّ في مواجهة التبيين</w:t>
      </w:r>
      <w:bookmarkEnd w:id="18"/>
    </w:p>
    <w:p w14:paraId="203F9AB8" w14:textId="6780A8D2" w:rsidR="006C08AA"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لقد تعدّدت الأساليب التي يستخدمها العدوّ في مواجهة جهاد التبيين، ويمكن لنا استفادتها مِن خطابات سماحة السيّد (حفظه الله):</w:t>
      </w:r>
    </w:p>
    <w:p w14:paraId="4DD97567" w14:textId="321F30FC" w:rsidR="002D33BF" w:rsidRPr="008955AF" w:rsidRDefault="002D33BF" w:rsidP="002D33BF">
      <w:pPr>
        <w:spacing w:before="100" w:beforeAutospacing="1" w:after="100" w:afterAutospacing="1" w:line="240" w:lineRule="auto"/>
        <w:jc w:val="center"/>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14:ligatures w14:val="none"/>
        </w:rPr>
        <w:pict w14:anchorId="61CD92EF">
          <v:shape id="_x0000_i1036" type="#_x0000_t75" style="width:414.75pt;height:240pt">
            <v:imagedata r:id="rId15" o:title="jihad_altabyin-48"/>
          </v:shape>
        </w:pict>
      </w:r>
    </w:p>
    <w:p w14:paraId="241EA128"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الأسلوب الأوّل: قلب الحقائق</w:t>
      </w:r>
    </w:p>
    <w:p w14:paraId="3C29B11A"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إنّ قَلبَ الحقائق يُكذّبها ويزوّرها ويحرّفها ويبدّلها مِن أجل خِداع الناس. أميركا، مثلاً، تقدّم نفسها حامية السلام والمدافعة عنه، على الرغم مِن أنّها أكثر دولة شنّت حروباً في العالم مِن أجل السيطرة. وتقدِّم نفسها حامية للعالم من استخدام السلاح </w:t>
      </w:r>
    </w:p>
    <w:p w14:paraId="7E916DF7"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61936B9" w14:textId="267C0325"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النوويّ، لكنّها استخدمته في اليابان، وقَتَلَت مِئتَيْ ألف إنسان في دقائق. هَذه الإدارة لَطالَما دافعَت عن أنظمة قَمَعت الشعوب وتعامَلَت بِدكتاتوريّة؛ تريد أن تُقدّم إسرائيل على أنّها حافظة السلام، مع أنّها قامَت على الجرائم والمجازر -ولا تزال- بحقّ الشعب الفلسطينيّ وشعوب المنطقة. هنا يأتي جهاد التبيين لِيُظهر الحقائق للعالم؛ حقيقة أميركا وإسرائيل، وحقيقة ما يحصل.</w:t>
      </w:r>
    </w:p>
    <w:p w14:paraId="50554414"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الأسلوب الثاني: بثّ اليأس</w:t>
      </w:r>
    </w:p>
    <w:p w14:paraId="72218A2E"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سماحته: «يعمل العدوّ على بثّ اليأس عبر المواجهة الإعلاميّة والثقافيّة والتربويّة ضدّ الناس المستهدفين، وعلى نَشر الإحباط وعدم الثقة بالقيادة والقدرات والحضارة والإنماء الفكريّ والدينيّ، لِتَكون النتيجة الاستسلام. وَهنا يركّز العدوّ على مجموعة خُطوات، منها:</w:t>
      </w:r>
    </w:p>
    <w:p w14:paraId="0BBEFB87"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1. إبراز نقاط الضعف عند الشعوب أو عند حركات المقاومة أو عند الأحزاب الرافضة للهيمنة، وَتضخيمها. ونحن أحياناً نُكبّر الأمور، فَنساعده على تضخيم هذه النقاط الصغيرة.</w:t>
      </w:r>
    </w:p>
    <w:p w14:paraId="38C4246A"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2. التعمية عن نقاط القوّة عندنا، وتوهينها.</w:t>
      </w:r>
    </w:p>
    <w:p w14:paraId="57B5BD17"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3. إبراز قوّته وجبروته في المواجهة، عبر المناورات التي يُجريها، لِيقول إنّه الأقوى.</w:t>
      </w:r>
    </w:p>
    <w:p w14:paraId="7223F93D"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4. تكريس ثقافة أنّ هذا العدوّ لا يُقهر -مثل مقولة: الجيش الإسرائيليّ لا يقهر-. وتدعم ذلك بعض الحروب التي تُشنّ، والتي يكون هدفها نفسيّاًومعنويّاً، مِثل استهداف البيوت والمدنيّين».</w:t>
      </w:r>
    </w:p>
    <w:p w14:paraId="1B9A0A87" w14:textId="77777777" w:rsidR="00E9130B" w:rsidRDefault="00E9130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691D89DA" w14:textId="77EB5EA0"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الأسلوب الثالث: بثّ الشائعات</w:t>
      </w:r>
    </w:p>
    <w:p w14:paraId="2D3E513B"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سماحته: «يبثّ العدوّ الشائعات والأكاذيب والاتّهامات للنَيْل مِن عقولنا وقلوبنا وتقليب الرأي العامّ ضدّنا. فَالشائعات يمكن أن تقلب مسار المعركة، كما حصل في معركة أُحد. لذا، يجب علينا جهاد التبيين في مواجهتها».</w:t>
      </w:r>
    </w:p>
    <w:p w14:paraId="4ABF0087" w14:textId="0A636B08" w:rsidR="006C08AA"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الأسلوب الرابع: بثّ الشبهات</w:t>
      </w:r>
    </w:p>
    <w:p w14:paraId="230DB6A0" w14:textId="47ECA60B" w:rsidR="002D33BF" w:rsidRPr="002E5793" w:rsidRDefault="002D33BF" w:rsidP="002D33BF">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14:ligatures w14:val="none"/>
        </w:rPr>
        <w:pict w14:anchorId="5D58EDB9">
          <v:shape id="_x0000_i1037" type="#_x0000_t75" style="width:414.75pt;height:405pt">
            <v:imagedata r:id="rId16" o:title="jihad_altabyin-50"/>
          </v:shape>
        </w:pict>
      </w:r>
    </w:p>
    <w:p w14:paraId="3627C455" w14:textId="77777777" w:rsidR="00E9130B"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 xml:space="preserve">يقول سماحته: «يقوم العدوّ بإثارة الشبهات على المستويات كلّها؛ العقائديّة والثقافيّة والفكريّة والسياسيّة والقضايا الحياتيّة وغيرها. فيطرح على الناس خيارات توصلها إلى نتائج خاطئة، وَيستخدم الحرب لِيَبثّ مجموعةً مِن الشبهات تحت ضغطها، وتحت ضغط الحصار الاقتصاديّ، ثمّ يَأخذها إلى المكان الذي يُريد. فنتيجة الحصار في لبنان، مثلاً، بثُّ شبهة أنّ سبب الوضع </w:t>
      </w:r>
    </w:p>
    <w:p w14:paraId="587776A0"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044C93F" w14:textId="2EA3AED9"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الاقتصاديّ هو سلاح المقاومة، لا السياسات الخاطئة لأصدقائه وحلفائه الذين كانوا في الحكم. فإذا أراد الآخَرُ الحلّ، رمى الشبهة الثانية؛ أي إنّ التخلُّص مِن الأزمة يتمّ بالتخلُّص مِن سلاح المقاومة». وَيسأل سماحته: «هل تُحلّ الأزمة الاقتصاديّة إذا تمّ تسليم السلاح؟ طبعاً لا؛ فثمّة أمور أخرى، كأنْ تعترف بإسرائيل وتطبّع معها. لكن، وعن طريق جهاد التبيين، يجب شرح هذه الشبهة للناس، مع طَرْحِ مِثال الدول العربيّة التي خرجَت من المعركة فَاعترفَت بإسرائيل وطبّعت معها، وَسؤال: كيف هو الوضع الاقتصاديّ في مصر والأردن والسلطة الفلسطينيّة؟ إذاً، تجب مواجهة الشبهة والعمل على إسقاطها».</w:t>
      </w:r>
    </w:p>
    <w:p w14:paraId="39E92278"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الأسلوب الخامس: تغيير القناعات</w:t>
      </w:r>
    </w:p>
    <w:p w14:paraId="3FDC325B"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الأمين العامّ (حفظه الله): «يعمل العدوّ بقوّة على تغيير القناعات وترسيخ بدائل عنها، فيستهدف عقول الناس وأفكارها وميولها وأهواءها؛ وهذا نسمّيه معركة الرأي العامّ ومعركة القناعات».</w:t>
      </w:r>
    </w:p>
    <w:p w14:paraId="7D84A1F3" w14:textId="77777777" w:rsidR="006C08AA" w:rsidRPr="00F87170"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19" w:name="_Toc158640213"/>
      <w:r w:rsidRPr="00F87170">
        <w:rPr>
          <w:rFonts w:ascii="Adobe Arabic" w:eastAsia="Times New Roman" w:hAnsi="Adobe Arabic" w:cs="Adobe Arabic"/>
          <w:b/>
          <w:bCs/>
          <w:color w:val="806000" w:themeColor="accent4" w:themeShade="80"/>
          <w:sz w:val="36"/>
          <w:szCs w:val="36"/>
          <w:rtl/>
        </w:rPr>
        <w:t>كيفيّة مواجهة أساليب العدوّ</w:t>
      </w:r>
      <w:bookmarkEnd w:id="19"/>
    </w:p>
    <w:p w14:paraId="6445DFC3"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أوّلاً، الطرق الفكريّة لمواجهة العدوّ</w:t>
      </w:r>
    </w:p>
    <w:p w14:paraId="67A618AD"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يلخِّص سماحة السيّد (حفظه الله) طُرق المواجهة بالآتي:</w:t>
      </w:r>
    </w:p>
    <w:p w14:paraId="6A0D80B5"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1. معرفة خطورة المعركة وأهمّيّتها.</w:t>
      </w:r>
    </w:p>
    <w:p w14:paraId="230F941F"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2. تَعرُّف فِعل العدوّ ومخطّطاته وأساليبه، حتّى نتمكّن من المواجهة، كما يحصل في الحرب العسكريّة.</w:t>
      </w:r>
    </w:p>
    <w:p w14:paraId="2D744B02"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7B2201C" w14:textId="3DC79A39"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3. معرفة هدف العدوّ، وهو الهيمنة والسيطرة، وأن يصبح الناس أتباعاً مُستسلمين له، فيتمكّن مِن نهب ثرواتهم وخيراتهم والتحكّم بهم وأخْذهم إلى الأفكار التي يريدها؛ وَهو بذلك يخاطب العقول والقلوب.</w:t>
      </w:r>
    </w:p>
    <w:p w14:paraId="7786AA82" w14:textId="1C1B5AB8" w:rsidR="006C08AA"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ثانياً، الخطوات الاجتماعيّة لمواجهة العدوّ</w:t>
      </w:r>
    </w:p>
    <w:p w14:paraId="6073FF23" w14:textId="1C6B3DEE" w:rsidR="002D33BF" w:rsidRPr="002E5793" w:rsidRDefault="002D33BF" w:rsidP="002D33BF">
      <w:pPr>
        <w:spacing w:before="100" w:beforeAutospacing="1" w:after="100" w:afterAutospacing="1" w:line="240" w:lineRule="auto"/>
        <w:jc w:val="center"/>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14:ligatures w14:val="none"/>
        </w:rPr>
        <w:pict w14:anchorId="3AEE0F19">
          <v:shape id="_x0000_i1038" type="#_x0000_t75" style="width:414.75pt;height:399pt">
            <v:imagedata r:id="rId17" o:title="jihad_altabyin-52"/>
          </v:shape>
        </w:pict>
      </w:r>
    </w:p>
    <w:p w14:paraId="634C8C90"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1. مواجهة الحرب النفسيّة</w:t>
      </w:r>
    </w:p>
    <w:p w14:paraId="0AB96B59"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سماحته: «دَورُنا عدمُ الخضوع للحرب النفسيّة التي يشنّها العدوّ، وكشْف حقيقته. وَقَد أثبتَت المقاومة أنّ الجيشَ الذي لا يُقهَر قد يُهزَم ويُقهَر ويُذلّ؛ وهذا ما حصل في الميدان، وَيجب تظهيره عن طريق جهاد التبيين وتثقيف الناس، إذ إنّ الإسرائيليّ لم يَعُد مُهاباً كما في السابق. حتّى أميركا، التي يظنّها الناس قويّة وتفعل ما تشاء، لَحِقَت بها الهزائم، كما حصل في فييتنام، إذ خرجَت مذلولة هاربة، وَفي إيران والعراق وسوريا واليمن والصومال، وفي كوبا وفنزويلّا سياسيّاً».</w:t>
      </w:r>
    </w:p>
    <w:p w14:paraId="44B63BF3" w14:textId="77777777" w:rsidR="00E9130B" w:rsidRDefault="00E9130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0657F28D" w14:textId="35F64B5F"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2. الاعتراف بنقاط الضعف ومعالجتها</w:t>
      </w:r>
    </w:p>
    <w:p w14:paraId="7700CE0E"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سماحته: «يجب ألّا نرى نقاط الضعف بالحجم الذي يصوّرونه، بل بالحجم الطبيعيّ. نحن لا نقول إنّه ليس لدينا أخطاء، وليس لدينا نقاط ضعف، بلى؛ فَنحن في مسار تطوير، في تجربة تتطوّر، في تجربة إنسانيّة، وَنحن بَشر، لكن علينا معالجتها».</w:t>
      </w:r>
    </w:p>
    <w:p w14:paraId="74EDF02F"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3. كشف الضعف عند العدوّ</w:t>
      </w:r>
    </w:p>
    <w:p w14:paraId="67243A13"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(حفظه الله): «علينا أن نكشف نقاط الضعف عند العدوّ، ومِنها الجبهة الداخليّة التي كانت غائبة في الحروب السابقة، إلّا أنّ المقاومة استطاعَت إدخالها في معاركها؛ ما أظهر نقاط ضعف العدوّ».</w:t>
      </w:r>
    </w:p>
    <w:p w14:paraId="73D4E69B"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4. بثّ ثقافة الأمل بالمستقبل</w:t>
      </w:r>
    </w:p>
    <w:p w14:paraId="499FC43D" w14:textId="1F83931F"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يجب بثّ ثقافة الأمل بالمستقبل، وَمِن نقاط القوّة لدينا في المواجهة الاستنادُ إلى خلفيّة إيمانيّة. فَمَن يؤمن بالله لن ييأس وَلَو سَعَت إلى ذلك الكرة الأرضيّة كلّها، وَمن يؤمن بِوعد الله وأنبيائه </w:t>
      </w:r>
      <w:r w:rsidR="002E5793">
        <w:rPr>
          <w:rFonts w:ascii="Adobe Arabic" w:eastAsia="Times New Roman" w:hAnsi="Adobe Arabic" w:cs="Adobe Arabic"/>
          <w:color w:val="000000"/>
          <w:kern w:val="0"/>
          <w:sz w:val="32"/>
          <w:szCs w:val="32"/>
          <w:rtl/>
          <w14:ligatures w14:val="none"/>
        </w:rPr>
        <w:t>(عليهم السلام)</w:t>
      </w:r>
      <w:r w:rsidRPr="008955AF">
        <w:rPr>
          <w:rFonts w:ascii="Adobe Arabic" w:eastAsia="Times New Roman" w:hAnsi="Adobe Arabic" w:cs="Adobe Arabic"/>
          <w:color w:val="000000"/>
          <w:kern w:val="0"/>
          <w:sz w:val="32"/>
          <w:szCs w:val="32"/>
          <w:rtl/>
          <w14:ligatures w14:val="none"/>
        </w:rPr>
        <w:t> لن ييأس؛ يقول سماحته: «مِن نقاط الأمل إيماننا بِعودة السيّد المسيح </w:t>
      </w:r>
      <w:r w:rsidR="00F87170">
        <w:rPr>
          <w:rFonts w:ascii="Adobe Arabic" w:eastAsia="Times New Roman" w:hAnsi="Adobe Arabic" w:cs="Adobe Arabic"/>
          <w:color w:val="000000"/>
          <w:kern w:val="0"/>
          <w:sz w:val="32"/>
          <w:szCs w:val="32"/>
          <w:rtl/>
          <w14:ligatures w14:val="none"/>
        </w:rPr>
        <w:t>(عليه السلام)</w:t>
      </w:r>
      <w:r w:rsidRPr="008955AF">
        <w:rPr>
          <w:rFonts w:ascii="Adobe Arabic" w:eastAsia="Times New Roman" w:hAnsi="Adobe Arabic" w:cs="Adobe Arabic"/>
          <w:color w:val="000000"/>
          <w:kern w:val="0"/>
          <w:sz w:val="32"/>
          <w:szCs w:val="32"/>
          <w:rtl/>
          <w14:ligatures w14:val="none"/>
        </w:rPr>
        <w:t> والإمام المهديّ</w:t>
      </w:r>
      <w:r w:rsidRPr="008955AF">
        <w:rPr>
          <w:rFonts w:ascii="Adobe Arabic" w:eastAsia="Times New Roman" w:hAnsi="Adobe Arabic" w:cs="Adobe Arabic"/>
          <w:color w:val="000000"/>
          <w:kern w:val="0"/>
          <w:sz w:val="32"/>
          <w:szCs w:val="32"/>
          <w14:ligatures w14:val="none"/>
        </w:rPr>
        <w:t>b</w:t>
      </w:r>
      <w:r w:rsidRPr="008955AF">
        <w:rPr>
          <w:rFonts w:ascii="Adobe Arabic" w:eastAsia="Times New Roman" w:hAnsi="Adobe Arabic" w:cs="Adobe Arabic"/>
          <w:color w:val="000000"/>
          <w:kern w:val="0"/>
          <w:sz w:val="32"/>
          <w:szCs w:val="32"/>
          <w:rtl/>
          <w14:ligatures w14:val="none"/>
        </w:rPr>
        <w:t>، وهذا يزعج العدوّ، لأنّه يبعث فينا الأمل؛ وهذا ما أزعجهم بِنَشيد «سلام يا مهديّ»، إذ إنّه جُزء مِن جهاد التبيين».</w:t>
      </w:r>
    </w:p>
    <w:p w14:paraId="113842C9"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5. الثقة بالله ونِعَمه علينا (قدراتنا)</w:t>
      </w:r>
    </w:p>
    <w:p w14:paraId="3666DEB4"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سماحته: «يجب أن نركّز في جهاد التبيين على أنْ يثقَ الناس بِربّهم وأنفسهم وشعوبهم وذكائهم وإبداعهم، فَنحن لا ينقصنا شيء».</w:t>
      </w:r>
    </w:p>
    <w:p w14:paraId="40CD254E" w14:textId="77777777" w:rsidR="00E9130B" w:rsidRDefault="00E9130B">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237A7662" w14:textId="0952993B"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lastRenderedPageBreak/>
        <w:t>6. المواجهة العلميّة للشبهات</w:t>
      </w:r>
    </w:p>
    <w:p w14:paraId="2C1C6305"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يقول الأمين العامّ (حفظه الله): «علينا أن نبحث عن الشبهات المطروحة فعلاً، ونجيب عنها؛ لأنّ ما يُقال ويُطرح كثيرٌ في وسائل الإعلام الهائلة، إذ توجد الآلاف من الجيوش الإلكترونيّة والصحف والمجلّات. لذا، علينا أن نجد الشبهات ونجيب عنها، وأن نذهب إلى الأمور الأساسيّة، فَلا نَقِف عند الأمور التافهة، كمقولة: (بتشبهونا، ومنشبهكم)».</w:t>
      </w:r>
    </w:p>
    <w:p w14:paraId="580F935A" w14:textId="2CAF1C6D" w:rsidR="006C08AA" w:rsidRDefault="006C08AA" w:rsidP="00F87170">
      <w:pPr>
        <w:pStyle w:val="Heading2"/>
        <w:jc w:val="both"/>
        <w:rPr>
          <w:rFonts w:ascii="Adobe Arabic" w:eastAsia="Times New Roman" w:hAnsi="Adobe Arabic" w:cs="Adobe Arabic"/>
          <w:b/>
          <w:bCs/>
          <w:color w:val="806000" w:themeColor="accent4" w:themeShade="80"/>
          <w:sz w:val="36"/>
          <w:szCs w:val="36"/>
          <w:rtl/>
        </w:rPr>
      </w:pPr>
      <w:bookmarkStart w:id="20" w:name="_Toc158640214"/>
      <w:r w:rsidRPr="00F87170">
        <w:rPr>
          <w:rFonts w:ascii="Adobe Arabic" w:eastAsia="Times New Roman" w:hAnsi="Adobe Arabic" w:cs="Adobe Arabic"/>
          <w:b/>
          <w:bCs/>
          <w:color w:val="806000" w:themeColor="accent4" w:themeShade="80"/>
          <w:sz w:val="36"/>
          <w:szCs w:val="36"/>
          <w:rtl/>
        </w:rPr>
        <w:t>نتائج معركة جهاد التبيين</w:t>
      </w:r>
      <w:bookmarkEnd w:id="20"/>
    </w:p>
    <w:p w14:paraId="54E25597" w14:textId="54C28F53" w:rsidR="002D33BF" w:rsidRPr="002D33BF" w:rsidRDefault="002D33BF" w:rsidP="002D33BF">
      <w:pPr>
        <w:jc w:val="center"/>
        <w:rPr>
          <w:rtl/>
        </w:rPr>
      </w:pPr>
      <w:r>
        <w:pict w14:anchorId="6A993080">
          <v:shape id="_x0000_i1039" type="#_x0000_t75" style="width:414.75pt;height:308.25pt">
            <v:imagedata r:id="rId18" o:title="jihad_altabyin-54"/>
          </v:shape>
        </w:pict>
      </w:r>
    </w:p>
    <w:p w14:paraId="2F180CD8" w14:textId="77777777" w:rsidR="006C08AA" w:rsidRPr="002E5793" w:rsidRDefault="006C08AA" w:rsidP="008955A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E5793">
        <w:rPr>
          <w:rFonts w:ascii="Adobe Arabic" w:eastAsia="Times New Roman" w:hAnsi="Adobe Arabic" w:cs="Adobe Arabic"/>
          <w:b/>
          <w:bCs/>
          <w:color w:val="000000"/>
          <w:kern w:val="0"/>
          <w:sz w:val="32"/>
          <w:szCs w:val="32"/>
          <w:rtl/>
          <w14:ligatures w14:val="none"/>
        </w:rPr>
        <w:t>إذا دخلنا معركة جهاد التبيين، فإنّ النتائج -بحسب ما يرى سماحته- ستكون:</w:t>
      </w:r>
    </w:p>
    <w:p w14:paraId="48B1962E"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«أوّلاً، ننجح في تحصين ساحتنا ما أمكن؛ لأنّ الناس تريد الحقّ، ولديها طيبة وصدق. ولكن أحياناً يمارَس التضليل ضدّها، وتُخفى الحقائق عنها، فَتأخذ بِالشائعات.</w:t>
      </w:r>
    </w:p>
    <w:p w14:paraId="5FDB4923"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ثانياً، نقوّي بيئتنا وأمّتنا في هذه المعركة.</w:t>
      </w:r>
    </w:p>
    <w:p w14:paraId="186CE637" w14:textId="77777777" w:rsidR="00E9130B" w:rsidRDefault="00E9130B">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A91A92A" w14:textId="39F8CA12"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lastRenderedPageBreak/>
        <w:t>ثالثاً، نجعل العدوّ في حالة يأس؛ فَعندما نُبيّن ونشرح ونوضّح ييأس عدوُّنا، وَيفشل في ما يقوم به، مِثل تفكيك أُسَرِنا التي تترابط، وغيرها.</w:t>
      </w:r>
    </w:p>
    <w:p w14:paraId="4113AE36" w14:textId="77777777" w:rsidR="006C08AA" w:rsidRPr="008955AF" w:rsidRDefault="006C08AA" w:rsidP="008955A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955AF">
        <w:rPr>
          <w:rFonts w:ascii="Adobe Arabic" w:eastAsia="Times New Roman" w:hAnsi="Adobe Arabic" w:cs="Adobe Arabic"/>
          <w:color w:val="000000"/>
          <w:kern w:val="0"/>
          <w:sz w:val="32"/>
          <w:szCs w:val="32"/>
          <w:rtl/>
          <w14:ligatures w14:val="none"/>
        </w:rPr>
        <w:t>إنّ الحدّ الأدنى مِن نتائج جهاد التبيين إقامة الحجّة وإتمامها على الناس كلّهم، فَلا يستطيع أحدٌ أن يقول: لم توضّحوا أو تبيّنوا لنا».</w:t>
      </w:r>
    </w:p>
    <w:p w14:paraId="3A65EC2C" w14:textId="77777777" w:rsidR="00E9130B" w:rsidRDefault="00E9130B">
      <w:pPr>
        <w:bidi w:val="0"/>
        <w:rPr>
          <w:rFonts w:ascii="Adobe Arabic" w:eastAsia="Times New Roman" w:hAnsi="Adobe Arabic" w:cs="Adobe Arabic"/>
          <w:b/>
          <w:bCs/>
          <w:color w:val="538135" w:themeColor="accent6" w:themeShade="BF"/>
          <w:sz w:val="48"/>
          <w:szCs w:val="48"/>
          <w:rtl/>
        </w:rPr>
      </w:pPr>
      <w:bookmarkStart w:id="21" w:name="_Toc158640215"/>
      <w:r>
        <w:rPr>
          <w:rFonts w:ascii="Adobe Arabic" w:eastAsia="Times New Roman" w:hAnsi="Adobe Arabic" w:cs="Adobe Arabic"/>
          <w:b/>
          <w:bCs/>
          <w:color w:val="538135" w:themeColor="accent6" w:themeShade="BF"/>
          <w:sz w:val="48"/>
          <w:szCs w:val="48"/>
          <w:rtl/>
        </w:rPr>
        <w:br w:type="page"/>
      </w:r>
    </w:p>
    <w:p w14:paraId="07B4131F" w14:textId="75477CBC" w:rsidR="002D33BF" w:rsidRDefault="006C08AA" w:rsidP="00F87170">
      <w:pPr>
        <w:pStyle w:val="Heading1"/>
        <w:jc w:val="center"/>
        <w:rPr>
          <w:rFonts w:ascii="Adobe Arabic" w:eastAsia="Times New Roman" w:hAnsi="Adobe Arabic" w:cs="Adobe Arabic"/>
          <w:b/>
          <w:bCs/>
          <w:color w:val="538135" w:themeColor="accent6" w:themeShade="BF"/>
          <w:sz w:val="48"/>
          <w:szCs w:val="48"/>
          <w:rtl/>
        </w:rPr>
      </w:pPr>
      <w:r w:rsidRPr="00F87170">
        <w:rPr>
          <w:rFonts w:ascii="Adobe Arabic" w:eastAsia="Times New Roman" w:hAnsi="Adobe Arabic" w:cs="Adobe Arabic"/>
          <w:b/>
          <w:bCs/>
          <w:color w:val="538135" w:themeColor="accent6" w:themeShade="BF"/>
          <w:sz w:val="48"/>
          <w:szCs w:val="48"/>
          <w:rtl/>
        </w:rPr>
        <w:lastRenderedPageBreak/>
        <w:t>خريطة جهاد التبيين</w:t>
      </w:r>
      <w:bookmarkEnd w:id="21"/>
    </w:p>
    <w:p w14:paraId="52891FC6" w14:textId="69E31670"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tl/>
        </w:rPr>
        <w:br w:type="page"/>
      </w:r>
      <w:r>
        <w:rPr>
          <w:rFonts w:ascii="Adobe Arabic" w:eastAsia="Times New Roman" w:hAnsi="Adobe Arabic" w:cs="Adobe Arabic"/>
          <w:b/>
          <w:bCs/>
          <w:color w:val="538135" w:themeColor="accent6" w:themeShade="BF"/>
          <w:sz w:val="48"/>
          <w:szCs w:val="48"/>
        </w:rPr>
        <w:lastRenderedPageBreak/>
        <w:pict w14:anchorId="60EF54AE">
          <v:shape id="_x0000_i1040" type="#_x0000_t75" style="width:414.75pt;height:282.75pt">
            <v:imagedata r:id="rId19" o:title="jihad_altabyin-57"/>
          </v:shape>
        </w:pict>
      </w:r>
    </w:p>
    <w:p w14:paraId="47E0BFFF"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6C7BF140" w14:textId="011FCAD8"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2EF22876">
          <v:shape id="_x0000_i1042" type="#_x0000_t75" style="width:414.75pt;height:280.5pt">
            <v:imagedata r:id="rId20" o:title="jihad_altabyin-58"/>
          </v:shape>
        </w:pict>
      </w:r>
    </w:p>
    <w:p w14:paraId="3BB58088"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678F5795" w14:textId="3F2E89A1"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140B0988">
          <v:shape id="_x0000_i1056" type="#_x0000_t75" style="width:414.75pt;height:525pt">
            <v:imagedata r:id="rId21" o:title="jihad_altabyin-61"/>
          </v:shape>
        </w:pict>
      </w:r>
    </w:p>
    <w:p w14:paraId="730FCCF1"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5F3A9ABA" w14:textId="68CA4069"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0F5E088A">
          <v:shape id="_x0000_i1047" type="#_x0000_t75" style="width:411.75pt;height:697.5pt">
            <v:imagedata r:id="rId22" o:title="jihad_altabyin-60"/>
          </v:shape>
        </w:pict>
      </w:r>
    </w:p>
    <w:p w14:paraId="17D5311F" w14:textId="14178277" w:rsidR="002D33BF" w:rsidRDefault="002D33BF" w:rsidP="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r>
        <w:rPr>
          <w:rFonts w:ascii="Adobe Arabic" w:eastAsia="Times New Roman" w:hAnsi="Adobe Arabic" w:cs="Adobe Arabic"/>
          <w:b/>
          <w:bCs/>
          <w:color w:val="538135" w:themeColor="accent6" w:themeShade="BF"/>
          <w:sz w:val="48"/>
          <w:szCs w:val="48"/>
        </w:rPr>
        <w:lastRenderedPageBreak/>
        <w:pict w14:anchorId="2A0E5836">
          <v:shape id="_x0000_i1049" type="#_x0000_t75" style="width:414.75pt;height:525pt">
            <v:imagedata r:id="rId21" o:title="jihad_altabyin-61"/>
          </v:shape>
        </w:pict>
      </w:r>
    </w:p>
    <w:p w14:paraId="52620D15"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5B81A002" w14:textId="6356A529"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524E7369">
          <v:shape id="_x0000_i1051" type="#_x0000_t75" style="width:414.75pt;height:320.25pt">
            <v:imagedata r:id="rId23" o:title="jihad_altabyin-62"/>
          </v:shape>
        </w:pict>
      </w:r>
    </w:p>
    <w:p w14:paraId="0E0AFDC0"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54B5F3CB" w14:textId="42106DB5"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59C73EC8">
          <v:shape id="_x0000_i1053" type="#_x0000_t75" style="width:414.75pt;height:528pt">
            <v:imagedata r:id="rId24" o:title="jihad_altabyin-63"/>
          </v:shape>
        </w:pict>
      </w:r>
    </w:p>
    <w:p w14:paraId="0B4D9A9D"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0894731A" w14:textId="6BEE2A06"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053BDF3C">
          <v:shape id="_x0000_i1055" type="#_x0000_t75" style="width:414.75pt;height:527.25pt">
            <v:imagedata r:id="rId25" o:title="jihad_altabyin-64"/>
          </v:shape>
        </w:pict>
      </w:r>
    </w:p>
    <w:p w14:paraId="2ACF2922"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4C8A2D06" w14:textId="7CB69D1C"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5C5673F8">
          <v:shape id="_x0000_i1060" type="#_x0000_t75" style="width:414.75pt;height:297pt">
            <v:imagedata r:id="rId26" o:title="jihad_altabyin-65"/>
          </v:shape>
        </w:pict>
      </w:r>
    </w:p>
    <w:p w14:paraId="04B632B0"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616BB975" w14:textId="0BA081A6" w:rsidR="002D33BF" w:rsidRDefault="002D33BF" w:rsidP="002D33BF">
      <w:pPr>
        <w:bidi w:val="0"/>
        <w:jc w:val="center"/>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7C007AA7">
          <v:shape id="_x0000_i1062" type="#_x0000_t75" style="width:406.5pt;height:697.5pt">
            <v:imagedata r:id="rId27" o:title="jihad_altabyin-66"/>
          </v:shape>
        </w:pict>
      </w:r>
    </w:p>
    <w:p w14:paraId="2C67226D" w14:textId="5CF5E98C" w:rsidR="002D33BF" w:rsidRDefault="002D33BF" w:rsidP="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r>
        <w:rPr>
          <w:rFonts w:ascii="Adobe Arabic" w:eastAsia="Times New Roman" w:hAnsi="Adobe Arabic" w:cs="Adobe Arabic"/>
          <w:b/>
          <w:bCs/>
          <w:color w:val="538135" w:themeColor="accent6" w:themeShade="BF"/>
          <w:sz w:val="48"/>
          <w:szCs w:val="48"/>
        </w:rPr>
        <w:lastRenderedPageBreak/>
        <w:pict w14:anchorId="1E80FA9F">
          <v:shape id="_x0000_i1064" type="#_x0000_t75" style="width:414.75pt;height:633pt">
            <v:imagedata r:id="rId28" o:title="jihad_altabyin-67"/>
          </v:shape>
        </w:pict>
      </w:r>
    </w:p>
    <w:p w14:paraId="610D94E5"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190481D8" w14:textId="3A3E37F1" w:rsidR="002D33BF" w:rsidRDefault="002D33BF" w:rsidP="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lastRenderedPageBreak/>
        <w:pict w14:anchorId="6DE72B79">
          <v:shape id="_x0000_i1067" type="#_x0000_t75" style="width:414.75pt;height:574.5pt">
            <v:imagedata r:id="rId29" o:title="jihad_altabyin-68"/>
          </v:shape>
        </w:pict>
      </w:r>
    </w:p>
    <w:p w14:paraId="7FF4E0B4" w14:textId="77777777" w:rsidR="002D33BF" w:rsidRDefault="002D33BF">
      <w:pPr>
        <w:bidi w:val="0"/>
        <w:rPr>
          <w:rFonts w:ascii="Adobe Arabic" w:eastAsia="Times New Roman" w:hAnsi="Adobe Arabic" w:cs="Adobe Arabic"/>
          <w:b/>
          <w:bCs/>
          <w:color w:val="538135" w:themeColor="accent6" w:themeShade="BF"/>
          <w:sz w:val="48"/>
          <w:szCs w:val="48"/>
        </w:rPr>
      </w:pPr>
      <w:r>
        <w:rPr>
          <w:rFonts w:ascii="Adobe Arabic" w:eastAsia="Times New Roman" w:hAnsi="Adobe Arabic" w:cs="Adobe Arabic"/>
          <w:b/>
          <w:bCs/>
          <w:color w:val="538135" w:themeColor="accent6" w:themeShade="BF"/>
          <w:sz w:val="48"/>
          <w:szCs w:val="48"/>
        </w:rPr>
        <w:br w:type="page"/>
      </w:r>
    </w:p>
    <w:p w14:paraId="2986FA54" w14:textId="764B377D" w:rsidR="002D33BF" w:rsidRDefault="002D33BF" w:rsidP="002D33BF">
      <w:pPr>
        <w:bidi w:val="0"/>
        <w:jc w:val="center"/>
        <w:rPr>
          <w:rFonts w:ascii="Adobe Arabic" w:eastAsia="Times New Roman" w:hAnsi="Adobe Arabic" w:cs="Adobe Arabic"/>
          <w:b/>
          <w:bCs/>
          <w:color w:val="538135" w:themeColor="accent6" w:themeShade="BF"/>
          <w:sz w:val="48"/>
          <w:szCs w:val="48"/>
          <w:rtl/>
        </w:rPr>
      </w:pPr>
      <w:r>
        <w:rPr>
          <w:rFonts w:ascii="Adobe Arabic" w:eastAsia="Times New Roman" w:hAnsi="Adobe Arabic" w:cs="Adobe Arabic"/>
          <w:b/>
          <w:bCs/>
          <w:color w:val="538135" w:themeColor="accent6" w:themeShade="BF"/>
          <w:sz w:val="48"/>
          <w:szCs w:val="48"/>
        </w:rPr>
        <w:lastRenderedPageBreak/>
        <w:pict w14:anchorId="0FA49B35">
          <v:shape id="_x0000_i1069" type="#_x0000_t75" style="width:414.75pt;height:201pt">
            <v:imagedata r:id="rId30" o:title="jihad_altabyin-69"/>
          </v:shape>
        </w:pict>
      </w:r>
    </w:p>
    <w:sectPr w:rsidR="002D33BF" w:rsidSect="0067706B">
      <w:footerReference w:type="default" r:id="rId31"/>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CF02D" w14:textId="77777777" w:rsidR="007807C4" w:rsidRDefault="007807C4" w:rsidP="00E57325">
      <w:pPr>
        <w:spacing w:after="0" w:line="240" w:lineRule="auto"/>
      </w:pPr>
      <w:r>
        <w:separator/>
      </w:r>
    </w:p>
  </w:endnote>
  <w:endnote w:type="continuationSeparator" w:id="0">
    <w:p w14:paraId="40D0AD11" w14:textId="77777777" w:rsidR="007807C4" w:rsidRDefault="007807C4" w:rsidP="00E5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1035273200"/>
      <w:docPartObj>
        <w:docPartGallery w:val="Page Numbers (Bottom of Page)"/>
        <w:docPartUnique/>
      </w:docPartObj>
    </w:sdtPr>
    <w:sdtEndPr>
      <w:rPr>
        <w:noProof/>
      </w:rPr>
    </w:sdtEndPr>
    <w:sdtContent>
      <w:p w14:paraId="41CEE855" w14:textId="29718BCC" w:rsidR="00E57325" w:rsidRPr="00E57325" w:rsidRDefault="00E57325" w:rsidP="00E57325">
        <w:pPr>
          <w:pStyle w:val="Footer"/>
          <w:bidi w:val="0"/>
          <w:jc w:val="both"/>
          <w:rPr>
            <w:rFonts w:ascii="Adobe Arabic" w:hAnsi="Adobe Arabic" w:cs="Adobe Arabic"/>
            <w:b/>
            <w:bCs/>
            <w:sz w:val="32"/>
            <w:szCs w:val="32"/>
          </w:rPr>
        </w:pPr>
        <w:r w:rsidRPr="00E57325">
          <w:rPr>
            <w:rFonts w:ascii="Adobe Arabic" w:hAnsi="Adobe Arabic" w:cs="Adobe Arabic"/>
            <w:b/>
            <w:bCs/>
            <w:sz w:val="32"/>
            <w:szCs w:val="32"/>
          </w:rPr>
          <w:fldChar w:fldCharType="begin"/>
        </w:r>
        <w:r w:rsidRPr="00E57325">
          <w:rPr>
            <w:rFonts w:ascii="Adobe Arabic" w:hAnsi="Adobe Arabic" w:cs="Adobe Arabic"/>
            <w:b/>
            <w:bCs/>
            <w:sz w:val="32"/>
            <w:szCs w:val="32"/>
          </w:rPr>
          <w:instrText xml:space="preserve"> PAGE   \* MERGEFORMAT </w:instrText>
        </w:r>
        <w:r w:rsidRPr="00E57325">
          <w:rPr>
            <w:rFonts w:ascii="Adobe Arabic" w:hAnsi="Adobe Arabic" w:cs="Adobe Arabic"/>
            <w:b/>
            <w:bCs/>
            <w:sz w:val="32"/>
            <w:szCs w:val="32"/>
          </w:rPr>
          <w:fldChar w:fldCharType="separate"/>
        </w:r>
        <w:r w:rsidR="0065299F">
          <w:rPr>
            <w:rFonts w:ascii="Adobe Arabic" w:hAnsi="Adobe Arabic" w:cs="Adobe Arabic"/>
            <w:b/>
            <w:bCs/>
            <w:noProof/>
            <w:sz w:val="32"/>
            <w:szCs w:val="32"/>
          </w:rPr>
          <w:t>27</w:t>
        </w:r>
        <w:r w:rsidRPr="00E57325">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0CC65" w14:textId="77777777" w:rsidR="007807C4" w:rsidRDefault="007807C4" w:rsidP="00E57325">
      <w:pPr>
        <w:spacing w:after="0" w:line="240" w:lineRule="auto"/>
      </w:pPr>
      <w:r>
        <w:separator/>
      </w:r>
    </w:p>
  </w:footnote>
  <w:footnote w:type="continuationSeparator" w:id="0">
    <w:p w14:paraId="4966C06F" w14:textId="77777777" w:rsidR="007807C4" w:rsidRDefault="007807C4" w:rsidP="00E57325">
      <w:pPr>
        <w:spacing w:after="0" w:line="240" w:lineRule="auto"/>
      </w:pPr>
      <w:r>
        <w:continuationSeparator/>
      </w:r>
    </w:p>
  </w:footnote>
  <w:footnote w:id="1">
    <w:p w14:paraId="58CFD5D8" w14:textId="005DF22E" w:rsidR="005A6475" w:rsidRPr="005A6475" w:rsidRDefault="005A6475" w:rsidP="005A6475">
      <w:pPr>
        <w:pStyle w:val="FootnoteText"/>
        <w:jc w:val="both"/>
        <w:rPr>
          <w:rFonts w:ascii="Adobe Arabic" w:hAnsi="Adobe Arabic" w:cs="Adobe Arabic"/>
          <w:sz w:val="24"/>
          <w:szCs w:val="24"/>
          <w:lang w:bidi="ar-LB"/>
        </w:rPr>
      </w:pPr>
      <w:r w:rsidRPr="005A6475">
        <w:rPr>
          <w:rStyle w:val="FootnoteReference"/>
          <w:rFonts w:ascii="Adobe Arabic" w:hAnsi="Adobe Arabic" w:cs="Adobe Arabic"/>
          <w:sz w:val="24"/>
          <w:szCs w:val="24"/>
        </w:rPr>
        <w:footnoteRef/>
      </w:r>
      <w:r w:rsidRPr="005A6475">
        <w:rPr>
          <w:rFonts w:ascii="Adobe Arabic" w:hAnsi="Adobe Arabic" w:cs="Adobe Arabic"/>
          <w:sz w:val="24"/>
          <w:szCs w:val="24"/>
          <w:rtl/>
        </w:rPr>
        <w:t xml:space="preserve"> المتّقي الهنديّ، كنز العمّال في سنن الأقوال والأفعال، مؤسسة الرسالة، لبنان - بيروت، 1409هـ - 1989م، لا.ط، ج4، ص310.</w:t>
      </w:r>
    </w:p>
  </w:footnote>
  <w:footnote w:id="2">
    <w:p w14:paraId="36776149" w14:textId="2C1975B0" w:rsidR="005A6475" w:rsidRPr="005A6475" w:rsidRDefault="005A6475" w:rsidP="005A6475">
      <w:pPr>
        <w:pStyle w:val="FootnoteText"/>
        <w:jc w:val="both"/>
        <w:rPr>
          <w:rFonts w:ascii="Adobe Arabic" w:hAnsi="Adobe Arabic" w:cs="Adobe Arabic"/>
          <w:sz w:val="24"/>
          <w:szCs w:val="24"/>
          <w:lang w:bidi="ar-LB"/>
        </w:rPr>
      </w:pPr>
      <w:r w:rsidRPr="005A6475">
        <w:rPr>
          <w:rStyle w:val="FootnoteReference"/>
          <w:rFonts w:ascii="Adobe Arabic" w:hAnsi="Adobe Arabic" w:cs="Adobe Arabic"/>
          <w:sz w:val="24"/>
          <w:szCs w:val="24"/>
        </w:rPr>
        <w:footnoteRef/>
      </w:r>
      <w:r w:rsidRPr="005A6475">
        <w:rPr>
          <w:rFonts w:ascii="Adobe Arabic" w:hAnsi="Adobe Arabic" w:cs="Adobe Arabic"/>
          <w:sz w:val="24"/>
          <w:szCs w:val="24"/>
          <w:rtl/>
        </w:rPr>
        <w:t xml:space="preserve"> </w:t>
      </w:r>
      <w:r w:rsidRPr="005A6475">
        <w:rPr>
          <w:rFonts w:ascii="Adobe Arabic" w:hAnsi="Adobe Arabic" w:cs="Adobe Arabic"/>
          <w:sz w:val="24"/>
          <w:szCs w:val="24"/>
          <w:rtl/>
        </w:rPr>
        <w:t>من كلامٍ للإمام الخامنئيّ (دام ظله)، بتاريخ 23/01/2022م.</w:t>
      </w:r>
    </w:p>
  </w:footnote>
  <w:footnote w:id="3">
    <w:p w14:paraId="34814686" w14:textId="2611020C" w:rsidR="005A6475" w:rsidRPr="005A6475" w:rsidRDefault="005A6475" w:rsidP="005A6475">
      <w:pPr>
        <w:pStyle w:val="FootnoteText"/>
        <w:jc w:val="both"/>
        <w:rPr>
          <w:rFonts w:ascii="Adobe Arabic" w:hAnsi="Adobe Arabic" w:cs="Adobe Arabic"/>
          <w:sz w:val="24"/>
          <w:szCs w:val="24"/>
          <w:lang w:bidi="ar-LB"/>
        </w:rPr>
      </w:pPr>
      <w:r w:rsidRPr="005A6475">
        <w:rPr>
          <w:rStyle w:val="FootnoteReference"/>
          <w:rFonts w:ascii="Adobe Arabic" w:hAnsi="Adobe Arabic" w:cs="Adobe Arabic"/>
          <w:sz w:val="24"/>
          <w:szCs w:val="24"/>
        </w:rPr>
        <w:footnoteRef/>
      </w:r>
      <w:r w:rsidRPr="005A6475">
        <w:rPr>
          <w:rFonts w:ascii="Adobe Arabic" w:hAnsi="Adobe Arabic" w:cs="Adobe Arabic"/>
          <w:sz w:val="24"/>
          <w:szCs w:val="24"/>
          <w:rtl/>
        </w:rPr>
        <w:t xml:space="preserve"> </w:t>
      </w:r>
      <w:r w:rsidRPr="005A6475">
        <w:rPr>
          <w:rFonts w:ascii="Adobe Arabic" w:hAnsi="Adobe Arabic" w:cs="Adobe Arabic"/>
          <w:sz w:val="24"/>
          <w:szCs w:val="24"/>
          <w:rtl/>
        </w:rPr>
        <w:t>سورة إبراهيم، الآية 4.</w:t>
      </w:r>
    </w:p>
  </w:footnote>
  <w:footnote w:id="4">
    <w:p w14:paraId="1BDD9FC3" w14:textId="2D86EDA3" w:rsidR="005A6475" w:rsidRPr="005A6475" w:rsidRDefault="005A6475" w:rsidP="005A6475">
      <w:pPr>
        <w:pStyle w:val="FootnoteText"/>
        <w:jc w:val="both"/>
        <w:rPr>
          <w:rFonts w:ascii="Adobe Arabic" w:hAnsi="Adobe Arabic" w:cs="Adobe Arabic"/>
          <w:sz w:val="24"/>
          <w:szCs w:val="24"/>
          <w:lang w:bidi="ar-LB"/>
        </w:rPr>
      </w:pPr>
      <w:r w:rsidRPr="005A6475">
        <w:rPr>
          <w:rStyle w:val="FootnoteReference"/>
          <w:rFonts w:ascii="Adobe Arabic" w:hAnsi="Adobe Arabic" w:cs="Adobe Arabic"/>
          <w:sz w:val="24"/>
          <w:szCs w:val="24"/>
        </w:rPr>
        <w:footnoteRef/>
      </w:r>
      <w:r w:rsidRPr="005A6475">
        <w:rPr>
          <w:rFonts w:ascii="Adobe Arabic" w:hAnsi="Adobe Arabic" w:cs="Adobe Arabic"/>
          <w:sz w:val="24"/>
          <w:szCs w:val="24"/>
          <w:rtl/>
        </w:rPr>
        <w:t xml:space="preserve"> </w:t>
      </w:r>
      <w:r w:rsidRPr="005A6475">
        <w:rPr>
          <w:rFonts w:ascii="Adobe Arabic" w:hAnsi="Adobe Arabic" w:cs="Adobe Arabic"/>
          <w:sz w:val="24"/>
          <w:szCs w:val="24"/>
          <w:rtl/>
        </w:rPr>
        <w:t>سورة إبراهيم، الآية 4.</w:t>
      </w:r>
    </w:p>
  </w:footnote>
  <w:footnote w:id="5">
    <w:p w14:paraId="56805750" w14:textId="50EF8959" w:rsidR="005A6475" w:rsidRPr="005A6475" w:rsidRDefault="005A6475" w:rsidP="005A6475">
      <w:pPr>
        <w:pStyle w:val="FootnoteText"/>
        <w:jc w:val="both"/>
        <w:rPr>
          <w:rFonts w:ascii="Adobe Arabic" w:hAnsi="Adobe Arabic" w:cs="Adobe Arabic"/>
          <w:sz w:val="24"/>
          <w:szCs w:val="24"/>
          <w:lang w:bidi="ar-LB"/>
        </w:rPr>
      </w:pPr>
      <w:r w:rsidRPr="005A6475">
        <w:rPr>
          <w:rStyle w:val="FootnoteReference"/>
          <w:rFonts w:ascii="Adobe Arabic" w:hAnsi="Adobe Arabic" w:cs="Adobe Arabic"/>
          <w:sz w:val="24"/>
          <w:szCs w:val="24"/>
        </w:rPr>
        <w:footnoteRef/>
      </w:r>
      <w:r w:rsidRPr="005A6475">
        <w:rPr>
          <w:rFonts w:ascii="Adobe Arabic" w:hAnsi="Adobe Arabic" w:cs="Adobe Arabic"/>
          <w:sz w:val="24"/>
          <w:szCs w:val="24"/>
          <w:rtl/>
        </w:rPr>
        <w:t xml:space="preserve"> </w:t>
      </w:r>
      <w:r w:rsidRPr="005A6475">
        <w:rPr>
          <w:rFonts w:ascii="Adobe Arabic" w:hAnsi="Adobe Arabic" w:cs="Adobe Arabic"/>
          <w:sz w:val="24"/>
          <w:szCs w:val="24"/>
          <w:rtl/>
        </w:rPr>
        <w:t>سورة الفرقان، الآية 52.</w:t>
      </w:r>
    </w:p>
  </w:footnote>
  <w:footnote w:id="6">
    <w:p w14:paraId="5FF5D982" w14:textId="7DDDB195" w:rsidR="005A6475" w:rsidRPr="005A6475" w:rsidRDefault="005A6475" w:rsidP="005A6475">
      <w:pPr>
        <w:pStyle w:val="FootnoteText"/>
        <w:jc w:val="both"/>
        <w:rPr>
          <w:rFonts w:ascii="Adobe Arabic" w:hAnsi="Adobe Arabic" w:cs="Adobe Arabic"/>
          <w:sz w:val="24"/>
          <w:szCs w:val="24"/>
          <w:lang w:bidi="ar-LB"/>
        </w:rPr>
      </w:pPr>
      <w:r w:rsidRPr="005A6475">
        <w:rPr>
          <w:rStyle w:val="FootnoteReference"/>
          <w:rFonts w:ascii="Adobe Arabic" w:hAnsi="Adobe Arabic" w:cs="Adobe Arabic"/>
          <w:sz w:val="24"/>
          <w:szCs w:val="24"/>
        </w:rPr>
        <w:footnoteRef/>
      </w:r>
      <w:r w:rsidRPr="005A6475">
        <w:rPr>
          <w:rFonts w:ascii="Adobe Arabic" w:hAnsi="Adobe Arabic" w:cs="Adobe Arabic"/>
          <w:sz w:val="24"/>
          <w:szCs w:val="24"/>
          <w:rtl/>
        </w:rPr>
        <w:t xml:space="preserve"> </w:t>
      </w:r>
      <w:r w:rsidRPr="005A6475">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ص422، الكتاب 47.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8AA"/>
    <w:rsid w:val="00127607"/>
    <w:rsid w:val="002D33BF"/>
    <w:rsid w:val="002E5793"/>
    <w:rsid w:val="003230D8"/>
    <w:rsid w:val="005A6475"/>
    <w:rsid w:val="0065299F"/>
    <w:rsid w:val="00660FA4"/>
    <w:rsid w:val="0067706B"/>
    <w:rsid w:val="006C08AA"/>
    <w:rsid w:val="007807C4"/>
    <w:rsid w:val="008955AF"/>
    <w:rsid w:val="009B5B0A"/>
    <w:rsid w:val="00B659DC"/>
    <w:rsid w:val="00BE284D"/>
    <w:rsid w:val="00E408D3"/>
    <w:rsid w:val="00E57325"/>
    <w:rsid w:val="00E67932"/>
    <w:rsid w:val="00E9130B"/>
    <w:rsid w:val="00F87170"/>
    <w:rsid w:val="00FD5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5FA6"/>
  <w15:chartTrackingRefBased/>
  <w15:docId w15:val="{008D2FD6-E5A9-4EB6-80D0-9F88E737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F871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71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
    <w:name w:val="charoverride-1"/>
    <w:basedOn w:val="DefaultParagraphFont"/>
    <w:rsid w:val="006C08AA"/>
  </w:style>
  <w:style w:type="character" w:customStyle="1" w:styleId="charoverride-2">
    <w:name w:val="charoverride-2"/>
    <w:basedOn w:val="DefaultParagraphFont"/>
    <w:rsid w:val="006C08AA"/>
  </w:style>
  <w:style w:type="paragraph" w:customStyle="1" w:styleId="basic-paragraph">
    <w:name w:val="basic-paragraph"/>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ogo-3">
    <w:name w:val="logo-3"/>
    <w:basedOn w:val="DefaultParagraphFont"/>
    <w:rsid w:val="006C08AA"/>
  </w:style>
  <w:style w:type="character" w:customStyle="1" w:styleId="charoverride-3">
    <w:name w:val="charoverride-3"/>
    <w:basedOn w:val="DefaultParagraphFont"/>
    <w:rsid w:val="006C08AA"/>
  </w:style>
  <w:style w:type="character" w:styleId="Hyperlink">
    <w:name w:val="Hyperlink"/>
    <w:basedOn w:val="DefaultParagraphFont"/>
    <w:uiPriority w:val="99"/>
    <w:unhideWhenUsed/>
    <w:rsid w:val="006C08AA"/>
    <w:rPr>
      <w:color w:val="0000FF"/>
      <w:u w:val="single"/>
    </w:rPr>
  </w:style>
  <w:style w:type="paragraph" w:customStyle="1" w:styleId="toc-1">
    <w:name w:val="toc-1"/>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le-of-contentcontent">
    <w:name w:val="table-of-content_content"/>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4">
    <w:name w:val="charoverride-4"/>
    <w:basedOn w:val="DefaultParagraphFont"/>
    <w:rsid w:val="006C08AA"/>
  </w:style>
  <w:style w:type="paragraph" w:customStyle="1" w:styleId="table-of-contentbold">
    <w:name w:val="table-of-content_bold"/>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ogo-s">
    <w:name w:val="logo-s"/>
    <w:basedOn w:val="DefaultParagraphFont"/>
    <w:rsid w:val="006C08AA"/>
  </w:style>
  <w:style w:type="paragraph" w:customStyle="1" w:styleId="titlle">
    <w:name w:val="titlle"/>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ass">
    <w:name w:val="nass"/>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6">
    <w:name w:val="charoverride-6"/>
    <w:basedOn w:val="DefaultParagraphFont"/>
    <w:rsid w:val="006C08AA"/>
  </w:style>
  <w:style w:type="character" w:customStyle="1" w:styleId="charoverride-7">
    <w:name w:val="charoverride-7"/>
    <w:basedOn w:val="DefaultParagraphFont"/>
    <w:rsid w:val="006C08AA"/>
  </w:style>
  <w:style w:type="character" w:customStyle="1" w:styleId="charoverride-8">
    <w:name w:val="charoverride-8"/>
    <w:basedOn w:val="DefaultParagraphFont"/>
    <w:rsid w:val="006C08AA"/>
  </w:style>
  <w:style w:type="character" w:customStyle="1" w:styleId="hilal">
    <w:name w:val="hilal"/>
    <w:basedOn w:val="DefaultParagraphFont"/>
    <w:rsid w:val="006C08AA"/>
  </w:style>
  <w:style w:type="character" w:customStyle="1" w:styleId="gggggg-">
    <w:name w:val="_ggggggالآيات-القرآنية"/>
    <w:basedOn w:val="DefaultParagraphFont"/>
    <w:rsid w:val="006C08AA"/>
  </w:style>
  <w:style w:type="paragraph" w:customStyle="1" w:styleId="toc1">
    <w:name w:val="toc1"/>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ic">
    <w:name w:val="pic"/>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ld">
    <w:name w:val="bold"/>
    <w:basedOn w:val="DefaultParagraphFont"/>
    <w:rsid w:val="006C08AA"/>
  </w:style>
  <w:style w:type="paragraph" w:customStyle="1" w:styleId="toc2">
    <w:name w:val="toc2"/>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9">
    <w:name w:val="charoverride-9"/>
    <w:basedOn w:val="DefaultParagraphFont"/>
    <w:rsid w:val="006C08AA"/>
  </w:style>
  <w:style w:type="paragraph" w:customStyle="1" w:styleId="toc-3">
    <w:name w:val="toc-3"/>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ewnass">
    <w:name w:val="new_nass"/>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ootnote-reference">
    <w:name w:val="footnote-reference"/>
    <w:basedOn w:val="DefaultParagraphFont"/>
    <w:rsid w:val="006C08AA"/>
  </w:style>
  <w:style w:type="paragraph" w:customStyle="1" w:styleId="fotne">
    <w:name w:val="fotne"/>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0">
    <w:name w:val="charoverride-10"/>
    <w:basedOn w:val="DefaultParagraphFont"/>
    <w:rsid w:val="006C08AA"/>
  </w:style>
  <w:style w:type="character" w:customStyle="1" w:styleId="charoverride-11">
    <w:name w:val="charoverride-11"/>
    <w:basedOn w:val="DefaultParagraphFont"/>
    <w:rsid w:val="006C08AA"/>
  </w:style>
  <w:style w:type="character" w:customStyle="1" w:styleId="charoverride-12">
    <w:name w:val="charoverride-12"/>
    <w:basedOn w:val="DefaultParagraphFont"/>
    <w:rsid w:val="006C08AA"/>
  </w:style>
  <w:style w:type="paragraph" w:customStyle="1" w:styleId="paragraph-style-1">
    <w:name w:val="paragraph-style-1"/>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3">
    <w:name w:val="charoverride-13"/>
    <w:basedOn w:val="DefaultParagraphFont"/>
    <w:rsid w:val="006C08AA"/>
  </w:style>
  <w:style w:type="character" w:customStyle="1" w:styleId="charoverride-15">
    <w:name w:val="charoverride-15"/>
    <w:basedOn w:val="DefaultParagraphFont"/>
    <w:rsid w:val="006C08AA"/>
  </w:style>
  <w:style w:type="character" w:customStyle="1" w:styleId="charoverride-16">
    <w:name w:val="charoverride-16"/>
    <w:basedOn w:val="DefaultParagraphFont"/>
    <w:rsid w:val="006C08AA"/>
  </w:style>
  <w:style w:type="paragraph" w:customStyle="1" w:styleId="treestree">
    <w:name w:val="trees_tree"/>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7">
    <w:name w:val="charoverride-17"/>
    <w:basedOn w:val="DefaultParagraphFont"/>
    <w:rsid w:val="006C08AA"/>
  </w:style>
  <w:style w:type="character" w:customStyle="1" w:styleId="charoverride-18">
    <w:name w:val="charoverride-18"/>
    <w:basedOn w:val="DefaultParagraphFont"/>
    <w:rsid w:val="006C08AA"/>
  </w:style>
  <w:style w:type="paragraph" w:customStyle="1" w:styleId="treestree-bold-black">
    <w:name w:val="trees_tree-bold-black"/>
    <w:basedOn w:val="Normal"/>
    <w:rsid w:val="006C08AA"/>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9">
    <w:name w:val="charoverride-19"/>
    <w:basedOn w:val="DefaultParagraphFont"/>
    <w:rsid w:val="006C08AA"/>
  </w:style>
  <w:style w:type="character" w:customStyle="1" w:styleId="Heading1Char">
    <w:name w:val="Heading 1 Char"/>
    <w:basedOn w:val="DefaultParagraphFont"/>
    <w:link w:val="Heading1"/>
    <w:uiPriority w:val="9"/>
    <w:rsid w:val="00F871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717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5732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57325"/>
  </w:style>
  <w:style w:type="paragraph" w:styleId="Footer">
    <w:name w:val="footer"/>
    <w:basedOn w:val="Normal"/>
    <w:link w:val="FooterChar"/>
    <w:uiPriority w:val="99"/>
    <w:unhideWhenUsed/>
    <w:rsid w:val="00E5732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57325"/>
  </w:style>
  <w:style w:type="paragraph" w:styleId="TOCHeading">
    <w:name w:val="TOC Heading"/>
    <w:basedOn w:val="Heading1"/>
    <w:next w:val="Normal"/>
    <w:uiPriority w:val="39"/>
    <w:unhideWhenUsed/>
    <w:qFormat/>
    <w:rsid w:val="0067706B"/>
    <w:pPr>
      <w:bidi w:val="0"/>
      <w:outlineLvl w:val="9"/>
    </w:pPr>
    <w:rPr>
      <w:kern w:val="0"/>
      <w14:ligatures w14:val="none"/>
    </w:rPr>
  </w:style>
  <w:style w:type="paragraph" w:styleId="TOC10">
    <w:name w:val="toc 1"/>
    <w:basedOn w:val="Normal"/>
    <w:next w:val="Normal"/>
    <w:autoRedefine/>
    <w:uiPriority w:val="39"/>
    <w:unhideWhenUsed/>
    <w:rsid w:val="0067706B"/>
    <w:pPr>
      <w:tabs>
        <w:tab w:val="right" w:leader="dot" w:pos="8296"/>
      </w:tabs>
      <w:spacing w:after="100"/>
    </w:pPr>
    <w:rPr>
      <w:rFonts w:ascii="Adobe Arabic" w:eastAsia="Times New Roman" w:hAnsi="Adobe Arabic" w:cs="Adobe Arabic"/>
      <w:b/>
      <w:bCs/>
      <w:noProof/>
      <w:color w:val="538135" w:themeColor="accent6" w:themeShade="BF"/>
      <w:sz w:val="32"/>
      <w:szCs w:val="32"/>
    </w:rPr>
  </w:style>
  <w:style w:type="paragraph" w:styleId="TOC20">
    <w:name w:val="toc 2"/>
    <w:basedOn w:val="Normal"/>
    <w:next w:val="Normal"/>
    <w:autoRedefine/>
    <w:uiPriority w:val="39"/>
    <w:unhideWhenUsed/>
    <w:rsid w:val="0067706B"/>
    <w:pPr>
      <w:spacing w:after="100"/>
      <w:ind w:left="220"/>
    </w:pPr>
  </w:style>
  <w:style w:type="paragraph" w:styleId="FootnoteText">
    <w:name w:val="footnote text"/>
    <w:basedOn w:val="Normal"/>
    <w:link w:val="FootnoteTextChar"/>
    <w:uiPriority w:val="99"/>
    <w:semiHidden/>
    <w:unhideWhenUsed/>
    <w:rsid w:val="005A64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6475"/>
    <w:rPr>
      <w:sz w:val="20"/>
      <w:szCs w:val="20"/>
    </w:rPr>
  </w:style>
  <w:style w:type="character" w:styleId="FootnoteReference">
    <w:name w:val="footnote reference"/>
    <w:basedOn w:val="DefaultParagraphFont"/>
    <w:uiPriority w:val="99"/>
    <w:semiHidden/>
    <w:unhideWhenUsed/>
    <w:rsid w:val="005A64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767181">
      <w:bodyDiv w:val="1"/>
      <w:marLeft w:val="0"/>
      <w:marRight w:val="0"/>
      <w:marTop w:val="0"/>
      <w:marBottom w:val="0"/>
      <w:divBdr>
        <w:top w:val="none" w:sz="0" w:space="0" w:color="auto"/>
        <w:left w:val="none" w:sz="0" w:space="0" w:color="auto"/>
        <w:bottom w:val="none" w:sz="0" w:space="0" w:color="auto"/>
        <w:right w:val="none" w:sz="0" w:space="0" w:color="auto"/>
      </w:divBdr>
      <w:divsChild>
        <w:div w:id="1621647327">
          <w:marLeft w:val="0"/>
          <w:marRight w:val="0"/>
          <w:marTop w:val="0"/>
          <w:marBottom w:val="0"/>
          <w:divBdr>
            <w:top w:val="none" w:sz="0" w:space="0" w:color="auto"/>
            <w:left w:val="none" w:sz="0" w:space="0" w:color="auto"/>
            <w:bottom w:val="none" w:sz="0" w:space="0" w:color="auto"/>
            <w:right w:val="none" w:sz="0" w:space="0" w:color="auto"/>
          </w:divBdr>
          <w:divsChild>
            <w:div w:id="686058052">
              <w:marLeft w:val="0"/>
              <w:marRight w:val="0"/>
              <w:marTop w:val="0"/>
              <w:marBottom w:val="0"/>
              <w:divBdr>
                <w:top w:val="none" w:sz="0" w:space="0" w:color="auto"/>
                <w:left w:val="none" w:sz="0" w:space="0" w:color="auto"/>
                <w:bottom w:val="none" w:sz="0" w:space="0" w:color="auto"/>
                <w:right w:val="none" w:sz="0" w:space="0" w:color="auto"/>
              </w:divBdr>
            </w:div>
          </w:divsChild>
        </w:div>
        <w:div w:id="348259083">
          <w:marLeft w:val="0"/>
          <w:marRight w:val="0"/>
          <w:marTop w:val="0"/>
          <w:marBottom w:val="0"/>
          <w:divBdr>
            <w:top w:val="none" w:sz="0" w:space="0" w:color="auto"/>
            <w:left w:val="none" w:sz="0" w:space="0" w:color="auto"/>
            <w:bottom w:val="none" w:sz="0" w:space="0" w:color="auto"/>
            <w:right w:val="none" w:sz="0" w:space="0" w:color="auto"/>
          </w:divBdr>
        </w:div>
        <w:div w:id="732657775">
          <w:marLeft w:val="0"/>
          <w:marRight w:val="0"/>
          <w:marTop w:val="0"/>
          <w:marBottom w:val="0"/>
          <w:divBdr>
            <w:top w:val="none" w:sz="0" w:space="0" w:color="auto"/>
            <w:left w:val="none" w:sz="0" w:space="0" w:color="auto"/>
            <w:bottom w:val="none" w:sz="0" w:space="0" w:color="auto"/>
            <w:right w:val="none" w:sz="0" w:space="0" w:color="auto"/>
          </w:divBdr>
          <w:divsChild>
            <w:div w:id="1374962884">
              <w:marLeft w:val="0"/>
              <w:marRight w:val="0"/>
              <w:marTop w:val="0"/>
              <w:marBottom w:val="0"/>
              <w:divBdr>
                <w:top w:val="none" w:sz="0" w:space="0" w:color="auto"/>
                <w:left w:val="none" w:sz="0" w:space="0" w:color="auto"/>
                <w:bottom w:val="none" w:sz="0" w:space="0" w:color="auto"/>
                <w:right w:val="none" w:sz="0" w:space="0" w:color="auto"/>
              </w:divBdr>
            </w:div>
          </w:divsChild>
        </w:div>
        <w:div w:id="1422801758">
          <w:marLeft w:val="0"/>
          <w:marRight w:val="0"/>
          <w:marTop w:val="0"/>
          <w:marBottom w:val="0"/>
          <w:divBdr>
            <w:top w:val="none" w:sz="0" w:space="0" w:color="auto"/>
            <w:left w:val="none" w:sz="0" w:space="0" w:color="auto"/>
            <w:bottom w:val="none" w:sz="0" w:space="0" w:color="auto"/>
            <w:right w:val="none" w:sz="0" w:space="0" w:color="auto"/>
          </w:divBdr>
        </w:div>
        <w:div w:id="358165435">
          <w:marLeft w:val="0"/>
          <w:marRight w:val="0"/>
          <w:marTop w:val="0"/>
          <w:marBottom w:val="0"/>
          <w:divBdr>
            <w:top w:val="none" w:sz="0" w:space="0" w:color="auto"/>
            <w:left w:val="none" w:sz="0" w:space="0" w:color="auto"/>
            <w:bottom w:val="none" w:sz="0" w:space="0" w:color="auto"/>
            <w:right w:val="none" w:sz="0" w:space="0" w:color="auto"/>
          </w:divBdr>
        </w:div>
        <w:div w:id="797990404">
          <w:marLeft w:val="0"/>
          <w:marRight w:val="0"/>
          <w:marTop w:val="0"/>
          <w:marBottom w:val="0"/>
          <w:divBdr>
            <w:top w:val="none" w:sz="0" w:space="0" w:color="auto"/>
            <w:left w:val="none" w:sz="0" w:space="0" w:color="auto"/>
            <w:bottom w:val="none" w:sz="0" w:space="0" w:color="auto"/>
            <w:right w:val="none" w:sz="0" w:space="0" w:color="auto"/>
          </w:divBdr>
          <w:divsChild>
            <w:div w:id="1123696238">
              <w:marLeft w:val="0"/>
              <w:marRight w:val="0"/>
              <w:marTop w:val="0"/>
              <w:marBottom w:val="0"/>
              <w:divBdr>
                <w:top w:val="none" w:sz="0" w:space="0" w:color="auto"/>
                <w:left w:val="none" w:sz="0" w:space="0" w:color="auto"/>
                <w:bottom w:val="none" w:sz="0" w:space="0" w:color="auto"/>
                <w:right w:val="none" w:sz="0" w:space="0" w:color="auto"/>
              </w:divBdr>
              <w:divsChild>
                <w:div w:id="1017148805">
                  <w:marLeft w:val="0"/>
                  <w:marRight w:val="0"/>
                  <w:marTop w:val="0"/>
                  <w:marBottom w:val="0"/>
                  <w:divBdr>
                    <w:top w:val="none" w:sz="0" w:space="0" w:color="auto"/>
                    <w:left w:val="none" w:sz="0" w:space="0" w:color="auto"/>
                    <w:bottom w:val="none" w:sz="0" w:space="0" w:color="auto"/>
                    <w:right w:val="none" w:sz="0" w:space="0" w:color="auto"/>
                  </w:divBdr>
                </w:div>
                <w:div w:id="449739478">
                  <w:marLeft w:val="0"/>
                  <w:marRight w:val="0"/>
                  <w:marTop w:val="0"/>
                  <w:marBottom w:val="0"/>
                  <w:divBdr>
                    <w:top w:val="none" w:sz="0" w:space="0" w:color="auto"/>
                    <w:left w:val="none" w:sz="0" w:space="0" w:color="auto"/>
                    <w:bottom w:val="none" w:sz="0" w:space="0" w:color="auto"/>
                    <w:right w:val="none" w:sz="0" w:space="0" w:color="auto"/>
                  </w:divBdr>
                </w:div>
                <w:div w:id="29688130">
                  <w:marLeft w:val="0"/>
                  <w:marRight w:val="0"/>
                  <w:marTop w:val="0"/>
                  <w:marBottom w:val="0"/>
                  <w:divBdr>
                    <w:top w:val="none" w:sz="0" w:space="0" w:color="auto"/>
                    <w:left w:val="none" w:sz="0" w:space="0" w:color="auto"/>
                    <w:bottom w:val="none" w:sz="0" w:space="0" w:color="auto"/>
                    <w:right w:val="none" w:sz="0" w:space="0" w:color="auto"/>
                  </w:divBdr>
                </w:div>
                <w:div w:id="1457866167">
                  <w:marLeft w:val="0"/>
                  <w:marRight w:val="0"/>
                  <w:marTop w:val="0"/>
                  <w:marBottom w:val="0"/>
                  <w:divBdr>
                    <w:top w:val="none" w:sz="0" w:space="0" w:color="auto"/>
                    <w:left w:val="none" w:sz="0" w:space="0" w:color="auto"/>
                    <w:bottom w:val="none" w:sz="0" w:space="0" w:color="auto"/>
                    <w:right w:val="none" w:sz="0" w:space="0" w:color="auto"/>
                  </w:divBdr>
                </w:div>
                <w:div w:id="121727001">
                  <w:marLeft w:val="0"/>
                  <w:marRight w:val="0"/>
                  <w:marTop w:val="0"/>
                  <w:marBottom w:val="0"/>
                  <w:divBdr>
                    <w:top w:val="none" w:sz="0" w:space="0" w:color="auto"/>
                    <w:left w:val="none" w:sz="0" w:space="0" w:color="auto"/>
                    <w:bottom w:val="none" w:sz="0" w:space="0" w:color="auto"/>
                    <w:right w:val="none" w:sz="0" w:space="0" w:color="auto"/>
                  </w:divBdr>
                </w:div>
                <w:div w:id="8079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6169">
          <w:marLeft w:val="0"/>
          <w:marRight w:val="0"/>
          <w:marTop w:val="0"/>
          <w:marBottom w:val="0"/>
          <w:divBdr>
            <w:top w:val="none" w:sz="0" w:space="0" w:color="auto"/>
            <w:left w:val="none" w:sz="0" w:space="0" w:color="auto"/>
            <w:bottom w:val="none" w:sz="0" w:space="0" w:color="auto"/>
            <w:right w:val="none" w:sz="0" w:space="0" w:color="auto"/>
          </w:divBdr>
          <w:divsChild>
            <w:div w:id="1352338236">
              <w:marLeft w:val="0"/>
              <w:marRight w:val="0"/>
              <w:marTop w:val="0"/>
              <w:marBottom w:val="0"/>
              <w:divBdr>
                <w:top w:val="none" w:sz="0" w:space="0" w:color="auto"/>
                <w:left w:val="none" w:sz="0" w:space="0" w:color="auto"/>
                <w:bottom w:val="none" w:sz="0" w:space="0" w:color="auto"/>
                <w:right w:val="none" w:sz="0" w:space="0" w:color="auto"/>
              </w:divBdr>
            </w:div>
          </w:divsChild>
        </w:div>
        <w:div w:id="578829145">
          <w:marLeft w:val="0"/>
          <w:marRight w:val="0"/>
          <w:marTop w:val="0"/>
          <w:marBottom w:val="0"/>
          <w:divBdr>
            <w:top w:val="none" w:sz="0" w:space="0" w:color="auto"/>
            <w:left w:val="none" w:sz="0" w:space="0" w:color="auto"/>
            <w:bottom w:val="none" w:sz="0" w:space="0" w:color="auto"/>
            <w:right w:val="none" w:sz="0" w:space="0" w:color="auto"/>
          </w:divBdr>
        </w:div>
        <w:div w:id="1748065256">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187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720">
          <w:marLeft w:val="0"/>
          <w:marRight w:val="0"/>
          <w:marTop w:val="0"/>
          <w:marBottom w:val="0"/>
          <w:divBdr>
            <w:top w:val="none" w:sz="0" w:space="0" w:color="auto"/>
            <w:left w:val="none" w:sz="0" w:space="0" w:color="auto"/>
            <w:bottom w:val="none" w:sz="0" w:space="0" w:color="auto"/>
            <w:right w:val="none" w:sz="0" w:space="0" w:color="auto"/>
          </w:divBdr>
          <w:divsChild>
            <w:div w:id="1781562128">
              <w:marLeft w:val="0"/>
              <w:marRight w:val="0"/>
              <w:marTop w:val="0"/>
              <w:marBottom w:val="0"/>
              <w:divBdr>
                <w:top w:val="none" w:sz="0" w:space="0" w:color="auto"/>
                <w:left w:val="none" w:sz="0" w:space="0" w:color="auto"/>
                <w:bottom w:val="none" w:sz="0" w:space="0" w:color="auto"/>
                <w:right w:val="none" w:sz="0" w:space="0" w:color="auto"/>
              </w:divBdr>
              <w:divsChild>
                <w:div w:id="207600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93695">
          <w:marLeft w:val="0"/>
          <w:marRight w:val="0"/>
          <w:marTop w:val="0"/>
          <w:marBottom w:val="0"/>
          <w:divBdr>
            <w:top w:val="none" w:sz="0" w:space="0" w:color="auto"/>
            <w:left w:val="none" w:sz="0" w:space="0" w:color="auto"/>
            <w:bottom w:val="none" w:sz="0" w:space="0" w:color="auto"/>
            <w:right w:val="none" w:sz="0" w:space="0" w:color="auto"/>
          </w:divBdr>
          <w:divsChild>
            <w:div w:id="685517652">
              <w:marLeft w:val="0"/>
              <w:marRight w:val="0"/>
              <w:marTop w:val="0"/>
              <w:marBottom w:val="0"/>
              <w:divBdr>
                <w:top w:val="none" w:sz="0" w:space="0" w:color="auto"/>
                <w:left w:val="none" w:sz="0" w:space="0" w:color="auto"/>
                <w:bottom w:val="none" w:sz="0" w:space="0" w:color="auto"/>
                <w:right w:val="none" w:sz="0" w:space="0" w:color="auto"/>
              </w:divBdr>
              <w:divsChild>
                <w:div w:id="1653410443">
                  <w:marLeft w:val="0"/>
                  <w:marRight w:val="0"/>
                  <w:marTop w:val="0"/>
                  <w:marBottom w:val="0"/>
                  <w:divBdr>
                    <w:top w:val="none" w:sz="0" w:space="0" w:color="auto"/>
                    <w:left w:val="none" w:sz="0" w:space="0" w:color="auto"/>
                    <w:bottom w:val="none" w:sz="0" w:space="0" w:color="auto"/>
                    <w:right w:val="none" w:sz="0" w:space="0" w:color="auto"/>
                  </w:divBdr>
                </w:div>
                <w:div w:id="1568147024">
                  <w:marLeft w:val="0"/>
                  <w:marRight w:val="0"/>
                  <w:marTop w:val="0"/>
                  <w:marBottom w:val="0"/>
                  <w:divBdr>
                    <w:top w:val="none" w:sz="0" w:space="0" w:color="auto"/>
                    <w:left w:val="none" w:sz="0" w:space="0" w:color="auto"/>
                    <w:bottom w:val="none" w:sz="0" w:space="0" w:color="auto"/>
                    <w:right w:val="none" w:sz="0" w:space="0" w:color="auto"/>
                  </w:divBdr>
                  <w:divsChild>
                    <w:div w:id="19458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7657">
          <w:marLeft w:val="0"/>
          <w:marRight w:val="0"/>
          <w:marTop w:val="0"/>
          <w:marBottom w:val="0"/>
          <w:divBdr>
            <w:top w:val="none" w:sz="0" w:space="0" w:color="auto"/>
            <w:left w:val="none" w:sz="0" w:space="0" w:color="auto"/>
            <w:bottom w:val="none" w:sz="0" w:space="0" w:color="auto"/>
            <w:right w:val="none" w:sz="0" w:space="0" w:color="auto"/>
          </w:divBdr>
        </w:div>
        <w:div w:id="664091454">
          <w:marLeft w:val="0"/>
          <w:marRight w:val="0"/>
          <w:marTop w:val="0"/>
          <w:marBottom w:val="0"/>
          <w:divBdr>
            <w:top w:val="none" w:sz="0" w:space="0" w:color="auto"/>
            <w:left w:val="none" w:sz="0" w:space="0" w:color="auto"/>
            <w:bottom w:val="none" w:sz="0" w:space="0" w:color="auto"/>
            <w:right w:val="none" w:sz="0" w:space="0" w:color="auto"/>
          </w:divBdr>
        </w:div>
        <w:div w:id="1642151278">
          <w:marLeft w:val="0"/>
          <w:marRight w:val="0"/>
          <w:marTop w:val="0"/>
          <w:marBottom w:val="0"/>
          <w:divBdr>
            <w:top w:val="none" w:sz="0" w:space="0" w:color="auto"/>
            <w:left w:val="none" w:sz="0" w:space="0" w:color="auto"/>
            <w:bottom w:val="none" w:sz="0" w:space="0" w:color="auto"/>
            <w:right w:val="none" w:sz="0" w:space="0" w:color="auto"/>
          </w:divBdr>
        </w:div>
        <w:div w:id="1017197319">
          <w:marLeft w:val="0"/>
          <w:marRight w:val="0"/>
          <w:marTop w:val="0"/>
          <w:marBottom w:val="0"/>
          <w:divBdr>
            <w:top w:val="none" w:sz="0" w:space="0" w:color="auto"/>
            <w:left w:val="none" w:sz="0" w:space="0" w:color="auto"/>
            <w:bottom w:val="none" w:sz="0" w:space="0" w:color="auto"/>
            <w:right w:val="none" w:sz="0" w:space="0" w:color="auto"/>
          </w:divBdr>
          <w:divsChild>
            <w:div w:id="1940329471">
              <w:marLeft w:val="0"/>
              <w:marRight w:val="0"/>
              <w:marTop w:val="0"/>
              <w:marBottom w:val="0"/>
              <w:divBdr>
                <w:top w:val="none" w:sz="0" w:space="0" w:color="auto"/>
                <w:left w:val="none" w:sz="0" w:space="0" w:color="auto"/>
                <w:bottom w:val="none" w:sz="0" w:space="0" w:color="auto"/>
                <w:right w:val="none" w:sz="0" w:space="0" w:color="auto"/>
              </w:divBdr>
              <w:divsChild>
                <w:div w:id="776371585">
                  <w:marLeft w:val="0"/>
                  <w:marRight w:val="0"/>
                  <w:marTop w:val="0"/>
                  <w:marBottom w:val="0"/>
                  <w:divBdr>
                    <w:top w:val="none" w:sz="0" w:space="0" w:color="auto"/>
                    <w:left w:val="none" w:sz="0" w:space="0" w:color="auto"/>
                    <w:bottom w:val="none" w:sz="0" w:space="0" w:color="auto"/>
                    <w:right w:val="none" w:sz="0" w:space="0" w:color="auto"/>
                  </w:divBdr>
                  <w:divsChild>
                    <w:div w:id="13598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74794">
          <w:marLeft w:val="0"/>
          <w:marRight w:val="0"/>
          <w:marTop w:val="0"/>
          <w:marBottom w:val="0"/>
          <w:divBdr>
            <w:top w:val="none" w:sz="0" w:space="0" w:color="auto"/>
            <w:left w:val="none" w:sz="0" w:space="0" w:color="auto"/>
            <w:bottom w:val="none" w:sz="0" w:space="0" w:color="auto"/>
            <w:right w:val="none" w:sz="0" w:space="0" w:color="auto"/>
          </w:divBdr>
        </w:div>
        <w:div w:id="1388071590">
          <w:marLeft w:val="0"/>
          <w:marRight w:val="0"/>
          <w:marTop w:val="0"/>
          <w:marBottom w:val="0"/>
          <w:divBdr>
            <w:top w:val="none" w:sz="0" w:space="0" w:color="auto"/>
            <w:left w:val="none" w:sz="0" w:space="0" w:color="auto"/>
            <w:bottom w:val="none" w:sz="0" w:space="0" w:color="auto"/>
            <w:right w:val="none" w:sz="0" w:space="0" w:color="auto"/>
          </w:divBdr>
        </w:div>
        <w:div w:id="1575049405">
          <w:marLeft w:val="0"/>
          <w:marRight w:val="0"/>
          <w:marTop w:val="0"/>
          <w:marBottom w:val="0"/>
          <w:divBdr>
            <w:top w:val="none" w:sz="0" w:space="0" w:color="auto"/>
            <w:left w:val="none" w:sz="0" w:space="0" w:color="auto"/>
            <w:bottom w:val="none" w:sz="0" w:space="0" w:color="auto"/>
            <w:right w:val="none" w:sz="0" w:space="0" w:color="auto"/>
          </w:divBdr>
        </w:div>
        <w:div w:id="1923416126">
          <w:marLeft w:val="0"/>
          <w:marRight w:val="0"/>
          <w:marTop w:val="0"/>
          <w:marBottom w:val="0"/>
          <w:divBdr>
            <w:top w:val="none" w:sz="0" w:space="0" w:color="auto"/>
            <w:left w:val="none" w:sz="0" w:space="0" w:color="auto"/>
            <w:bottom w:val="none" w:sz="0" w:space="0" w:color="auto"/>
            <w:right w:val="none" w:sz="0" w:space="0" w:color="auto"/>
          </w:divBdr>
        </w:div>
        <w:div w:id="1322344251">
          <w:marLeft w:val="0"/>
          <w:marRight w:val="0"/>
          <w:marTop w:val="0"/>
          <w:marBottom w:val="0"/>
          <w:divBdr>
            <w:top w:val="none" w:sz="0" w:space="0" w:color="auto"/>
            <w:left w:val="none" w:sz="0" w:space="0" w:color="auto"/>
            <w:bottom w:val="none" w:sz="0" w:space="0" w:color="auto"/>
            <w:right w:val="none" w:sz="0" w:space="0" w:color="auto"/>
          </w:divBdr>
        </w:div>
        <w:div w:id="1964843547">
          <w:marLeft w:val="0"/>
          <w:marRight w:val="0"/>
          <w:marTop w:val="0"/>
          <w:marBottom w:val="0"/>
          <w:divBdr>
            <w:top w:val="none" w:sz="0" w:space="0" w:color="auto"/>
            <w:left w:val="none" w:sz="0" w:space="0" w:color="auto"/>
            <w:bottom w:val="none" w:sz="0" w:space="0" w:color="auto"/>
            <w:right w:val="none" w:sz="0" w:space="0" w:color="auto"/>
          </w:divBdr>
        </w:div>
        <w:div w:id="643394883">
          <w:marLeft w:val="0"/>
          <w:marRight w:val="0"/>
          <w:marTop w:val="0"/>
          <w:marBottom w:val="0"/>
          <w:divBdr>
            <w:top w:val="none" w:sz="0" w:space="0" w:color="auto"/>
            <w:left w:val="none" w:sz="0" w:space="0" w:color="auto"/>
            <w:bottom w:val="none" w:sz="0" w:space="0" w:color="auto"/>
            <w:right w:val="none" w:sz="0" w:space="0" w:color="auto"/>
          </w:divBdr>
          <w:divsChild>
            <w:div w:id="959998621">
              <w:marLeft w:val="0"/>
              <w:marRight w:val="0"/>
              <w:marTop w:val="0"/>
              <w:marBottom w:val="0"/>
              <w:divBdr>
                <w:top w:val="none" w:sz="0" w:space="0" w:color="auto"/>
                <w:left w:val="none" w:sz="0" w:space="0" w:color="auto"/>
                <w:bottom w:val="none" w:sz="0" w:space="0" w:color="auto"/>
                <w:right w:val="none" w:sz="0" w:space="0" w:color="auto"/>
              </w:divBdr>
              <w:divsChild>
                <w:div w:id="1701393972">
                  <w:marLeft w:val="0"/>
                  <w:marRight w:val="0"/>
                  <w:marTop w:val="0"/>
                  <w:marBottom w:val="0"/>
                  <w:divBdr>
                    <w:top w:val="none" w:sz="0" w:space="0" w:color="auto"/>
                    <w:left w:val="none" w:sz="0" w:space="0" w:color="auto"/>
                    <w:bottom w:val="none" w:sz="0" w:space="0" w:color="auto"/>
                    <w:right w:val="none" w:sz="0" w:space="0" w:color="auto"/>
                  </w:divBdr>
                </w:div>
                <w:div w:id="196388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73503">
          <w:marLeft w:val="0"/>
          <w:marRight w:val="0"/>
          <w:marTop w:val="0"/>
          <w:marBottom w:val="0"/>
          <w:divBdr>
            <w:top w:val="none" w:sz="0" w:space="0" w:color="auto"/>
            <w:left w:val="none" w:sz="0" w:space="0" w:color="auto"/>
            <w:bottom w:val="none" w:sz="0" w:space="0" w:color="auto"/>
            <w:right w:val="none" w:sz="0" w:space="0" w:color="auto"/>
          </w:divBdr>
          <w:divsChild>
            <w:div w:id="287320418">
              <w:marLeft w:val="0"/>
              <w:marRight w:val="0"/>
              <w:marTop w:val="0"/>
              <w:marBottom w:val="0"/>
              <w:divBdr>
                <w:top w:val="none" w:sz="0" w:space="0" w:color="auto"/>
                <w:left w:val="none" w:sz="0" w:space="0" w:color="auto"/>
                <w:bottom w:val="none" w:sz="0" w:space="0" w:color="auto"/>
                <w:right w:val="none" w:sz="0" w:space="0" w:color="auto"/>
              </w:divBdr>
              <w:divsChild>
                <w:div w:id="1254171233">
                  <w:marLeft w:val="0"/>
                  <w:marRight w:val="0"/>
                  <w:marTop w:val="0"/>
                  <w:marBottom w:val="0"/>
                  <w:divBdr>
                    <w:top w:val="none" w:sz="0" w:space="0" w:color="auto"/>
                    <w:left w:val="none" w:sz="0" w:space="0" w:color="auto"/>
                    <w:bottom w:val="none" w:sz="0" w:space="0" w:color="auto"/>
                    <w:right w:val="none" w:sz="0" w:space="0" w:color="auto"/>
                  </w:divBdr>
                </w:div>
                <w:div w:id="604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57630">
          <w:marLeft w:val="0"/>
          <w:marRight w:val="0"/>
          <w:marTop w:val="0"/>
          <w:marBottom w:val="0"/>
          <w:divBdr>
            <w:top w:val="none" w:sz="0" w:space="0" w:color="auto"/>
            <w:left w:val="none" w:sz="0" w:space="0" w:color="auto"/>
            <w:bottom w:val="none" w:sz="0" w:space="0" w:color="auto"/>
            <w:right w:val="none" w:sz="0" w:space="0" w:color="auto"/>
          </w:divBdr>
          <w:divsChild>
            <w:div w:id="961839097">
              <w:marLeft w:val="0"/>
              <w:marRight w:val="0"/>
              <w:marTop w:val="0"/>
              <w:marBottom w:val="0"/>
              <w:divBdr>
                <w:top w:val="none" w:sz="0" w:space="0" w:color="auto"/>
                <w:left w:val="none" w:sz="0" w:space="0" w:color="auto"/>
                <w:bottom w:val="none" w:sz="0" w:space="0" w:color="auto"/>
                <w:right w:val="none" w:sz="0" w:space="0" w:color="auto"/>
              </w:divBdr>
              <w:divsChild>
                <w:div w:id="9775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32990">
          <w:marLeft w:val="0"/>
          <w:marRight w:val="0"/>
          <w:marTop w:val="0"/>
          <w:marBottom w:val="0"/>
          <w:divBdr>
            <w:top w:val="none" w:sz="0" w:space="0" w:color="auto"/>
            <w:left w:val="none" w:sz="0" w:space="0" w:color="auto"/>
            <w:bottom w:val="none" w:sz="0" w:space="0" w:color="auto"/>
            <w:right w:val="none" w:sz="0" w:space="0" w:color="auto"/>
          </w:divBdr>
        </w:div>
        <w:div w:id="1172768010">
          <w:marLeft w:val="0"/>
          <w:marRight w:val="0"/>
          <w:marTop w:val="0"/>
          <w:marBottom w:val="0"/>
          <w:divBdr>
            <w:top w:val="none" w:sz="0" w:space="0" w:color="auto"/>
            <w:left w:val="none" w:sz="0" w:space="0" w:color="auto"/>
            <w:bottom w:val="none" w:sz="0" w:space="0" w:color="auto"/>
            <w:right w:val="none" w:sz="0" w:space="0" w:color="auto"/>
          </w:divBdr>
        </w:div>
        <w:div w:id="1545870954">
          <w:marLeft w:val="0"/>
          <w:marRight w:val="0"/>
          <w:marTop w:val="0"/>
          <w:marBottom w:val="0"/>
          <w:divBdr>
            <w:top w:val="none" w:sz="0" w:space="0" w:color="auto"/>
            <w:left w:val="none" w:sz="0" w:space="0" w:color="auto"/>
            <w:bottom w:val="none" w:sz="0" w:space="0" w:color="auto"/>
            <w:right w:val="none" w:sz="0" w:space="0" w:color="auto"/>
          </w:divBdr>
        </w:div>
        <w:div w:id="1805930802">
          <w:marLeft w:val="0"/>
          <w:marRight w:val="0"/>
          <w:marTop w:val="0"/>
          <w:marBottom w:val="0"/>
          <w:divBdr>
            <w:top w:val="none" w:sz="0" w:space="0" w:color="auto"/>
            <w:left w:val="none" w:sz="0" w:space="0" w:color="auto"/>
            <w:bottom w:val="none" w:sz="0" w:space="0" w:color="auto"/>
            <w:right w:val="none" w:sz="0" w:space="0" w:color="auto"/>
          </w:divBdr>
        </w:div>
        <w:div w:id="338312029">
          <w:marLeft w:val="0"/>
          <w:marRight w:val="0"/>
          <w:marTop w:val="0"/>
          <w:marBottom w:val="0"/>
          <w:divBdr>
            <w:top w:val="none" w:sz="0" w:space="0" w:color="auto"/>
            <w:left w:val="none" w:sz="0" w:space="0" w:color="auto"/>
            <w:bottom w:val="none" w:sz="0" w:space="0" w:color="auto"/>
            <w:right w:val="none" w:sz="0" w:space="0" w:color="auto"/>
          </w:divBdr>
        </w:div>
        <w:div w:id="1925797944">
          <w:marLeft w:val="0"/>
          <w:marRight w:val="0"/>
          <w:marTop w:val="0"/>
          <w:marBottom w:val="0"/>
          <w:divBdr>
            <w:top w:val="none" w:sz="0" w:space="0" w:color="auto"/>
            <w:left w:val="none" w:sz="0" w:space="0" w:color="auto"/>
            <w:bottom w:val="none" w:sz="0" w:space="0" w:color="auto"/>
            <w:right w:val="none" w:sz="0" w:space="0" w:color="auto"/>
          </w:divBdr>
        </w:div>
        <w:div w:id="1963267994">
          <w:marLeft w:val="0"/>
          <w:marRight w:val="0"/>
          <w:marTop w:val="0"/>
          <w:marBottom w:val="0"/>
          <w:divBdr>
            <w:top w:val="none" w:sz="0" w:space="0" w:color="auto"/>
            <w:left w:val="none" w:sz="0" w:space="0" w:color="auto"/>
            <w:bottom w:val="none" w:sz="0" w:space="0" w:color="auto"/>
            <w:right w:val="none" w:sz="0" w:space="0" w:color="auto"/>
          </w:divBdr>
        </w:div>
        <w:div w:id="1884291235">
          <w:marLeft w:val="0"/>
          <w:marRight w:val="0"/>
          <w:marTop w:val="0"/>
          <w:marBottom w:val="0"/>
          <w:divBdr>
            <w:top w:val="none" w:sz="0" w:space="0" w:color="auto"/>
            <w:left w:val="none" w:sz="0" w:space="0" w:color="auto"/>
            <w:bottom w:val="none" w:sz="0" w:space="0" w:color="auto"/>
            <w:right w:val="none" w:sz="0" w:space="0" w:color="auto"/>
          </w:divBdr>
        </w:div>
        <w:div w:id="131603388">
          <w:marLeft w:val="0"/>
          <w:marRight w:val="0"/>
          <w:marTop w:val="0"/>
          <w:marBottom w:val="0"/>
          <w:divBdr>
            <w:top w:val="none" w:sz="0" w:space="0" w:color="auto"/>
            <w:left w:val="none" w:sz="0" w:space="0" w:color="auto"/>
            <w:bottom w:val="none" w:sz="0" w:space="0" w:color="auto"/>
            <w:right w:val="none" w:sz="0" w:space="0" w:color="auto"/>
          </w:divBdr>
        </w:div>
        <w:div w:id="359401332">
          <w:marLeft w:val="0"/>
          <w:marRight w:val="0"/>
          <w:marTop w:val="0"/>
          <w:marBottom w:val="0"/>
          <w:divBdr>
            <w:top w:val="none" w:sz="0" w:space="0" w:color="auto"/>
            <w:left w:val="none" w:sz="0" w:space="0" w:color="auto"/>
            <w:bottom w:val="none" w:sz="0" w:space="0" w:color="auto"/>
            <w:right w:val="none" w:sz="0" w:space="0" w:color="auto"/>
          </w:divBdr>
        </w:div>
        <w:div w:id="608658679">
          <w:marLeft w:val="0"/>
          <w:marRight w:val="0"/>
          <w:marTop w:val="0"/>
          <w:marBottom w:val="0"/>
          <w:divBdr>
            <w:top w:val="none" w:sz="0" w:space="0" w:color="auto"/>
            <w:left w:val="none" w:sz="0" w:space="0" w:color="auto"/>
            <w:bottom w:val="none" w:sz="0" w:space="0" w:color="auto"/>
            <w:right w:val="none" w:sz="0" w:space="0" w:color="auto"/>
          </w:divBdr>
          <w:divsChild>
            <w:div w:id="212040937">
              <w:marLeft w:val="0"/>
              <w:marRight w:val="0"/>
              <w:marTop w:val="0"/>
              <w:marBottom w:val="0"/>
              <w:divBdr>
                <w:top w:val="none" w:sz="0" w:space="0" w:color="auto"/>
                <w:left w:val="none" w:sz="0" w:space="0" w:color="auto"/>
                <w:bottom w:val="none" w:sz="0" w:space="0" w:color="auto"/>
                <w:right w:val="none" w:sz="0" w:space="0" w:color="auto"/>
              </w:divBdr>
              <w:divsChild>
                <w:div w:id="1943107990">
                  <w:marLeft w:val="0"/>
                  <w:marRight w:val="0"/>
                  <w:marTop w:val="0"/>
                  <w:marBottom w:val="0"/>
                  <w:divBdr>
                    <w:top w:val="none" w:sz="0" w:space="0" w:color="auto"/>
                    <w:left w:val="none" w:sz="0" w:space="0" w:color="auto"/>
                    <w:bottom w:val="none" w:sz="0" w:space="0" w:color="auto"/>
                    <w:right w:val="none" w:sz="0" w:space="0" w:color="auto"/>
                  </w:divBdr>
                </w:div>
                <w:div w:id="1137260091">
                  <w:marLeft w:val="0"/>
                  <w:marRight w:val="0"/>
                  <w:marTop w:val="0"/>
                  <w:marBottom w:val="0"/>
                  <w:divBdr>
                    <w:top w:val="none" w:sz="0" w:space="0" w:color="auto"/>
                    <w:left w:val="none" w:sz="0" w:space="0" w:color="auto"/>
                    <w:bottom w:val="none" w:sz="0" w:space="0" w:color="auto"/>
                    <w:right w:val="none" w:sz="0" w:space="0" w:color="auto"/>
                  </w:divBdr>
                  <w:divsChild>
                    <w:div w:id="5533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304E-5A7B-4271-AD5B-2819252C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68</Pages>
  <Words>7728</Words>
  <Characters>44055</Characters>
  <Application>Microsoft Office Word</Application>
  <DocSecurity>0</DocSecurity>
  <Lines>367</Lines>
  <Paragraphs>103</Paragraphs>
  <ScaleCrop>false</ScaleCrop>
  <Company>SACC</Company>
  <LinksUpToDate>false</LinksUpToDate>
  <CharactersWithSpaces>51680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شبكة المعارف الإسلامية الالكترونية</cp:lastModifiedBy>
  <cp:revision>18</cp:revision>
  <dcterms:created xsi:type="dcterms:W3CDTF">2023-08-30T11:24:00Z</dcterms:created>
  <dcterms:modified xsi:type="dcterms:W3CDTF">2024-02-12T13:19:00Z</dcterms:modified>
</cp:coreProperties>
</file>