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829" w:rsidRDefault="006D0829" w:rsidP="007F46DC">
      <w:pPr>
        <w:bidi/>
        <w:spacing w:after="0" w:line="240" w:lineRule="auto"/>
        <w:jc w:val="center"/>
        <w:rPr>
          <w:rFonts w:ascii="Adobe Arabic" w:eastAsia="Times New Roman" w:hAnsi="Adobe Arabic" w:cs="Adobe Arabic"/>
          <w:b/>
          <w:bCs/>
          <w:color w:val="354651"/>
          <w:sz w:val="72"/>
          <w:szCs w:val="72"/>
          <w:rtl/>
        </w:rPr>
      </w:pPr>
    </w:p>
    <w:p w:rsidR="007F46DC" w:rsidRPr="006D0829" w:rsidRDefault="007F46DC" w:rsidP="006D0829">
      <w:pPr>
        <w:bidi/>
        <w:spacing w:after="0" w:line="240" w:lineRule="auto"/>
        <w:jc w:val="center"/>
        <w:rPr>
          <w:rFonts w:ascii="Adobe Arabic" w:eastAsia="Times New Roman" w:hAnsi="Adobe Arabic" w:cs="Adobe Arabic"/>
          <w:b/>
          <w:bCs/>
          <w:color w:val="354651"/>
          <w:sz w:val="72"/>
          <w:szCs w:val="72"/>
        </w:rPr>
      </w:pPr>
      <w:r w:rsidRPr="006D0829">
        <w:rPr>
          <w:rFonts w:ascii="Adobe Arabic" w:eastAsia="Times New Roman" w:hAnsi="Adobe Arabic" w:cs="Adobe Arabic"/>
          <w:b/>
          <w:bCs/>
          <w:noProof/>
          <w:color w:val="354651"/>
          <w:sz w:val="72"/>
          <w:szCs w:val="72"/>
          <w:rtl/>
        </w:rPr>
        <mc:AlternateContent>
          <mc:Choice Requires="wps">
            <w:drawing>
              <wp:anchor distT="0" distB="0" distL="114300" distR="114300" simplePos="0" relativeHeight="251659264" behindDoc="1" locked="0" layoutInCell="1" allowOverlap="1" wp14:anchorId="6EC9A985" wp14:editId="49793373">
                <wp:simplePos x="0" y="0"/>
                <wp:positionH relativeFrom="column">
                  <wp:posOffset>1514475</wp:posOffset>
                </wp:positionH>
                <wp:positionV relativeFrom="paragraph">
                  <wp:posOffset>29210</wp:posOffset>
                </wp:positionV>
                <wp:extent cx="428625" cy="438150"/>
                <wp:effectExtent l="0" t="0" r="28575" b="19050"/>
                <wp:wrapNone/>
                <wp:docPr id="45" name="Flowchart: Connector 45"/>
                <wp:cNvGraphicFramePr/>
                <a:graphic xmlns:a="http://schemas.openxmlformats.org/drawingml/2006/main">
                  <a:graphicData uri="http://schemas.microsoft.com/office/word/2010/wordprocessingShape">
                    <wps:wsp>
                      <wps:cNvSpPr/>
                      <wps:spPr>
                        <a:xfrm>
                          <a:off x="0" y="0"/>
                          <a:ext cx="428625" cy="438150"/>
                        </a:xfrm>
                        <a:prstGeom prst="flowChartConnector">
                          <a:avLst/>
                        </a:prstGeom>
                        <a:solidFill>
                          <a:srgbClr val="293656"/>
                        </a:solidFill>
                        <a:ln>
                          <a:solidFill>
                            <a:srgbClr val="29365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C66FBD"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45" o:spid="_x0000_s1026" type="#_x0000_t120" style="position:absolute;margin-left:119.25pt;margin-top:2.3pt;width:33.75pt;height:3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" fillcolor="#293656" strokecolor="#293656" strokeweight="1pt">
                <v:stroke joinstyle="miter"/>
              </v:shape>
            </w:pict>
          </mc:Fallback>
        </mc:AlternateContent>
      </w:r>
      <w:r w:rsidRPr="006D0829">
        <w:rPr>
          <w:rFonts w:ascii="Adobe Arabic" w:eastAsia="Times New Roman" w:hAnsi="Adobe Arabic" w:cs="Adobe Arabic"/>
          <w:b/>
          <w:bCs/>
          <w:color w:val="354651"/>
          <w:sz w:val="72"/>
          <w:szCs w:val="72"/>
          <w:rtl/>
        </w:rPr>
        <w:t xml:space="preserve">سلسلة زاد المبلغ </w:t>
      </w:r>
      <w:r w:rsidRPr="0089770C">
        <w:rPr>
          <w:rFonts w:ascii="Adobe Arabic" w:eastAsia="Times New Roman" w:hAnsi="Adobe Arabic" w:cs="Adobe Arabic" w:hint="cs"/>
          <w:b/>
          <w:bCs/>
          <w:color w:val="FFFFFF" w:themeColor="background1"/>
          <w:sz w:val="72"/>
          <w:szCs w:val="72"/>
          <w:rtl/>
        </w:rPr>
        <w:t>15</w:t>
      </w:r>
    </w:p>
    <w:p w:rsidR="007F46DC" w:rsidRDefault="007F46DC" w:rsidP="007F46DC">
      <w:pPr>
        <w:bidi/>
        <w:spacing w:after="0" w:line="240" w:lineRule="auto"/>
        <w:jc w:val="center"/>
        <w:rPr>
          <w:rFonts w:ascii="Adobe Arabic" w:eastAsia="Times New Roman" w:hAnsi="Adobe Arabic" w:cs="Adobe Arabic"/>
          <w:b/>
          <w:bCs/>
          <w:color w:val="5F6F59"/>
          <w:sz w:val="144"/>
          <w:szCs w:val="144"/>
          <w:rtl/>
        </w:rPr>
      </w:pPr>
    </w:p>
    <w:p w:rsidR="006D0829" w:rsidRPr="006D0829" w:rsidRDefault="006D0829" w:rsidP="006D0829">
      <w:pPr>
        <w:bidi/>
        <w:spacing w:after="0" w:line="240" w:lineRule="auto"/>
        <w:jc w:val="center"/>
        <w:rPr>
          <w:rFonts w:ascii="Adobe Arabic" w:eastAsia="Times New Roman" w:hAnsi="Adobe Arabic" w:cs="Adobe Arabic"/>
          <w:b/>
          <w:bCs/>
          <w:color w:val="5F6F59"/>
          <w:sz w:val="144"/>
          <w:szCs w:val="144"/>
          <w:rtl/>
        </w:rPr>
      </w:pPr>
    </w:p>
    <w:p w:rsidR="007F46DC" w:rsidRPr="006D0829" w:rsidRDefault="007F46DC" w:rsidP="007F46DC">
      <w:pPr>
        <w:bidi/>
        <w:spacing w:after="0" w:line="240" w:lineRule="auto"/>
        <w:jc w:val="center"/>
        <w:rPr>
          <w:rFonts w:ascii="Adobe Arabic" w:eastAsia="Times New Roman" w:hAnsi="Adobe Arabic" w:cs="Adobe Arabic"/>
          <w:b/>
          <w:bCs/>
          <w:color w:val="628298"/>
          <w:sz w:val="144"/>
          <w:szCs w:val="144"/>
          <w:rtl/>
        </w:rPr>
      </w:pPr>
      <w:r w:rsidRPr="006D0829">
        <w:rPr>
          <w:rFonts w:ascii="Adobe Arabic" w:eastAsia="Times New Roman" w:hAnsi="Adobe Arabic" w:cs="Adobe Arabic"/>
          <w:b/>
          <w:bCs/>
          <w:color w:val="628298"/>
          <w:sz w:val="144"/>
          <w:szCs w:val="144"/>
          <w:rtl/>
        </w:rPr>
        <w:t>ز</w:t>
      </w:r>
      <w:r w:rsidR="006D0829" w:rsidRPr="006D0829">
        <w:rPr>
          <w:rFonts w:ascii="Adobe Arabic" w:eastAsia="Times New Roman" w:hAnsi="Adobe Arabic" w:cs="Adobe Arabic" w:hint="cs"/>
          <w:b/>
          <w:bCs/>
          <w:color w:val="628298"/>
          <w:sz w:val="144"/>
          <w:szCs w:val="144"/>
          <w:rtl/>
        </w:rPr>
        <w:t>َ</w:t>
      </w:r>
      <w:r w:rsidRPr="006D0829">
        <w:rPr>
          <w:rFonts w:ascii="Adobe Arabic" w:eastAsia="Times New Roman" w:hAnsi="Adobe Arabic" w:cs="Adobe Arabic"/>
          <w:b/>
          <w:bCs/>
          <w:color w:val="628298"/>
          <w:sz w:val="144"/>
          <w:szCs w:val="144"/>
          <w:rtl/>
        </w:rPr>
        <w:t>اد</w:t>
      </w:r>
      <w:r w:rsidR="006D0829" w:rsidRPr="006D0829">
        <w:rPr>
          <w:rFonts w:ascii="Adobe Arabic" w:eastAsia="Times New Roman" w:hAnsi="Adobe Arabic" w:cs="Adobe Arabic" w:hint="cs"/>
          <w:b/>
          <w:bCs/>
          <w:color w:val="628298"/>
          <w:sz w:val="144"/>
          <w:szCs w:val="144"/>
          <w:rtl/>
        </w:rPr>
        <w:t>ُ</w:t>
      </w:r>
      <w:r w:rsidRPr="006D0829">
        <w:rPr>
          <w:rFonts w:ascii="Adobe Arabic" w:eastAsia="Times New Roman" w:hAnsi="Adobe Arabic" w:cs="Adobe Arabic"/>
          <w:b/>
          <w:bCs/>
          <w:color w:val="628298"/>
          <w:sz w:val="144"/>
          <w:szCs w:val="144"/>
          <w:rtl/>
        </w:rPr>
        <w:t xml:space="preserve"> </w:t>
      </w:r>
      <w:r w:rsidRPr="006D0829">
        <w:rPr>
          <w:rFonts w:ascii="Adobe Arabic" w:eastAsia="Times New Roman" w:hAnsi="Adobe Arabic" w:cs="Adobe Arabic" w:hint="cs"/>
          <w:b/>
          <w:bCs/>
          <w:color w:val="628298"/>
          <w:sz w:val="144"/>
          <w:szCs w:val="144"/>
          <w:rtl/>
        </w:rPr>
        <w:t>الم</w:t>
      </w:r>
      <w:r w:rsidR="006D0829" w:rsidRPr="006D0829">
        <w:rPr>
          <w:rFonts w:ascii="Adobe Arabic" w:eastAsia="Times New Roman" w:hAnsi="Adobe Arabic" w:cs="Adobe Arabic" w:hint="cs"/>
          <w:b/>
          <w:bCs/>
          <w:color w:val="628298"/>
          <w:sz w:val="144"/>
          <w:szCs w:val="144"/>
          <w:rtl/>
          <w:lang w:bidi="ar-LB"/>
        </w:rPr>
        <w:t>ُ</w:t>
      </w:r>
      <w:r w:rsidRPr="006D0829">
        <w:rPr>
          <w:rFonts w:ascii="Adobe Arabic" w:eastAsia="Times New Roman" w:hAnsi="Adobe Arabic" w:cs="Adobe Arabic" w:hint="cs"/>
          <w:b/>
          <w:bCs/>
          <w:color w:val="628298"/>
          <w:sz w:val="144"/>
          <w:szCs w:val="144"/>
          <w:rtl/>
        </w:rPr>
        <w:t>ن</w:t>
      </w:r>
      <w:r w:rsidR="006D0829" w:rsidRPr="006D0829">
        <w:rPr>
          <w:rFonts w:ascii="Adobe Arabic" w:eastAsia="Times New Roman" w:hAnsi="Adobe Arabic" w:cs="Adobe Arabic" w:hint="cs"/>
          <w:b/>
          <w:bCs/>
          <w:color w:val="628298"/>
          <w:sz w:val="144"/>
          <w:szCs w:val="144"/>
          <w:rtl/>
        </w:rPr>
        <w:t>ِ</w:t>
      </w:r>
      <w:r w:rsidRPr="006D0829">
        <w:rPr>
          <w:rFonts w:ascii="Adobe Arabic" w:eastAsia="Times New Roman" w:hAnsi="Adobe Arabic" w:cs="Adobe Arabic" w:hint="cs"/>
          <w:b/>
          <w:bCs/>
          <w:color w:val="628298"/>
          <w:sz w:val="144"/>
          <w:szCs w:val="144"/>
          <w:rtl/>
        </w:rPr>
        <w:t>يبين</w:t>
      </w:r>
    </w:p>
    <w:p w:rsidR="007F46DC" w:rsidRPr="006D0829" w:rsidRDefault="007F46DC" w:rsidP="007F46DC">
      <w:pPr>
        <w:bidi/>
        <w:spacing w:after="0" w:line="240" w:lineRule="auto"/>
        <w:jc w:val="center"/>
        <w:rPr>
          <w:rFonts w:ascii="Adobe Arabic" w:eastAsia="Times New Roman" w:hAnsi="Adobe Arabic" w:cs="Adobe Arabic"/>
          <w:b/>
          <w:bCs/>
          <w:color w:val="354651"/>
          <w:sz w:val="96"/>
          <w:szCs w:val="96"/>
        </w:rPr>
      </w:pPr>
      <w:r w:rsidRPr="006D0829">
        <w:rPr>
          <w:rFonts w:ascii="Adobe Arabic" w:eastAsia="Times New Roman" w:hAnsi="Adobe Arabic" w:cs="Adobe Arabic"/>
          <w:b/>
          <w:bCs/>
          <w:color w:val="354651"/>
          <w:sz w:val="96"/>
          <w:szCs w:val="96"/>
          <w:rtl/>
        </w:rPr>
        <w:t>في شهر اللّه</w:t>
      </w:r>
    </w:p>
    <w:p w:rsidR="00816BCB" w:rsidRDefault="00816B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816BCB">
      <w:pPr>
        <w:bidi/>
        <w:spacing w:before="100" w:beforeAutospacing="1" w:after="100" w:afterAutospacing="1" w:line="240" w:lineRule="auto"/>
        <w:jc w:val="both"/>
        <w:rPr>
          <w:rFonts w:ascii="Adobe Arabic" w:eastAsia="Times New Roman" w:hAnsi="Adobe Arabic" w:cs="Adobe Arabic"/>
          <w:color w:val="000000"/>
          <w:sz w:val="32"/>
          <w:szCs w:val="32"/>
        </w:rPr>
      </w:pPr>
    </w:p>
    <w:p w:rsidR="00BA1A96" w:rsidRPr="000F62A6" w:rsidRDefault="00BA1A96" w:rsidP="000F62A6">
      <w:pPr>
        <w:spacing w:after="0"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35" name="Rectangle 35" descr="C:\Users\user6\Downloads\Telegram Desktop\Zad_al_moutakin_15-web-resources\image\Logo_Dar_Black.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BE2679" id="Rectangle 3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x3fNLgcDAAAlBgAADgAAAAAAAAAAAAAAAAAuAgAAZHJzL2Uyb0RvYy54bWxQSwEC&#10;LQAUAAYACAAAACEATKDpLNgAAAADAQAADwAAAAAAAAAAAAAAAABhBQAAZHJzL2Rvd25yZXYueG1s&#10;UEsFBgAAAAAEAAQA8wAAAGYGAAAAAA==&#10;" filled="f" stroked="f">
                <o:lock v:ext="edit" aspectratio="t"/>
                <w10:anchorlock/>
              </v:rect>
            </w:pict>
          </mc:Fallback>
        </mc:AlternateContent>
      </w:r>
    </w:p>
    <w:tbl>
      <w:tblPr>
        <w:tblpPr w:leftFromText="180" w:rightFromText="180" w:vertAnchor="text" w:horzAnchor="margin" w:tblpXSpec="center" w:tblpY="3822"/>
        <w:bidiVisual/>
        <w:tblW w:w="0" w:type="auto"/>
        <w:tblCellSpacing w:w="15" w:type="dxa"/>
        <w:tblCellMar>
          <w:top w:w="15" w:type="dxa"/>
          <w:left w:w="15" w:type="dxa"/>
          <w:bottom w:w="15" w:type="dxa"/>
          <w:right w:w="15" w:type="dxa"/>
        </w:tblCellMar>
        <w:tblLook w:val="04A0" w:firstRow="1" w:lastRow="0" w:firstColumn="1" w:lastColumn="0" w:noHBand="0" w:noVBand="1"/>
      </w:tblPr>
      <w:tblGrid>
        <w:gridCol w:w="1401"/>
        <w:gridCol w:w="2620"/>
      </w:tblGrid>
      <w:tr w:rsidR="00463C19" w:rsidRPr="000F62A6" w:rsidTr="00463C19">
        <w:trPr>
          <w:tblCellSpacing w:w="15" w:type="dxa"/>
        </w:trPr>
        <w:tc>
          <w:tcPr>
            <w:tcW w:w="0" w:type="auto"/>
            <w:vAlign w:val="center"/>
            <w:hideMark/>
          </w:tcPr>
          <w:p w:rsidR="00463C19" w:rsidRPr="006D0829" w:rsidRDefault="00463C19" w:rsidP="00463C19">
            <w:pPr>
              <w:bidi/>
              <w:spacing w:before="100" w:beforeAutospacing="1" w:after="100" w:afterAutospacing="1" w:line="240" w:lineRule="auto"/>
              <w:jc w:val="both"/>
              <w:rPr>
                <w:rFonts w:ascii="Adobe Arabic" w:eastAsia="Times New Roman" w:hAnsi="Adobe Arabic" w:cs="Adobe Arabic"/>
                <w:b/>
                <w:bCs/>
                <w:color w:val="354651"/>
                <w:sz w:val="32"/>
                <w:szCs w:val="32"/>
              </w:rPr>
            </w:pPr>
            <w:r w:rsidRPr="006D0829">
              <w:rPr>
                <w:rFonts w:ascii="Adobe Arabic" w:eastAsia="Times New Roman" w:hAnsi="Adobe Arabic" w:cs="Adobe Arabic"/>
                <w:b/>
                <w:bCs/>
                <w:color w:val="354651"/>
                <w:sz w:val="32"/>
                <w:szCs w:val="32"/>
                <w:rtl/>
              </w:rPr>
              <w:t>الكتاب</w:t>
            </w:r>
            <w:r w:rsidRPr="006D0829">
              <w:rPr>
                <w:rFonts w:ascii="Adobe Arabic" w:eastAsia="Times New Roman" w:hAnsi="Adobe Arabic" w:cs="Adobe Arabic"/>
                <w:b/>
                <w:bCs/>
                <w:color w:val="354651"/>
                <w:sz w:val="32"/>
                <w:szCs w:val="32"/>
              </w:rPr>
              <w:t>:</w:t>
            </w:r>
          </w:p>
        </w:tc>
        <w:tc>
          <w:tcPr>
            <w:tcW w:w="0" w:type="auto"/>
            <w:vAlign w:val="center"/>
            <w:hideMark/>
          </w:tcPr>
          <w:p w:rsidR="00463C19" w:rsidRPr="000F62A6" w:rsidRDefault="00463C19" w:rsidP="00463C19">
            <w:pPr>
              <w:bidi/>
              <w:spacing w:before="100" w:beforeAutospacing="1" w:after="100" w:afterAutospacing="1" w:line="240" w:lineRule="auto"/>
              <w:jc w:val="both"/>
              <w:rPr>
                <w:rFonts w:ascii="Adobe Arabic" w:eastAsia="Times New Roman" w:hAnsi="Adobe Arabic" w:cs="Adobe Arabic"/>
                <w:sz w:val="32"/>
                <w:szCs w:val="32"/>
              </w:rPr>
            </w:pPr>
            <w:r w:rsidRPr="000F62A6">
              <w:rPr>
                <w:rFonts w:ascii="Adobe Arabic" w:eastAsia="Times New Roman" w:hAnsi="Adobe Arabic" w:cs="Adobe Arabic"/>
                <w:sz w:val="32"/>
                <w:szCs w:val="32"/>
                <w:rtl/>
              </w:rPr>
              <w:t>زاد المُنيبين في شهر اللّه</w:t>
            </w:r>
          </w:p>
        </w:tc>
      </w:tr>
      <w:tr w:rsidR="00463C19" w:rsidRPr="000F62A6" w:rsidTr="00463C19">
        <w:trPr>
          <w:tblCellSpacing w:w="15" w:type="dxa"/>
        </w:trPr>
        <w:tc>
          <w:tcPr>
            <w:tcW w:w="0" w:type="auto"/>
            <w:vAlign w:val="center"/>
            <w:hideMark/>
          </w:tcPr>
          <w:p w:rsidR="00463C19" w:rsidRPr="006D0829" w:rsidRDefault="00463C19" w:rsidP="00463C19">
            <w:pPr>
              <w:bidi/>
              <w:spacing w:before="100" w:beforeAutospacing="1" w:after="100" w:afterAutospacing="1" w:line="240" w:lineRule="auto"/>
              <w:jc w:val="both"/>
              <w:rPr>
                <w:rFonts w:ascii="Adobe Arabic" w:eastAsia="Times New Roman" w:hAnsi="Adobe Arabic" w:cs="Adobe Arabic"/>
                <w:b/>
                <w:bCs/>
                <w:color w:val="354651"/>
                <w:sz w:val="32"/>
                <w:szCs w:val="32"/>
              </w:rPr>
            </w:pPr>
            <w:r w:rsidRPr="006D0829">
              <w:rPr>
                <w:rFonts w:ascii="Adobe Arabic" w:eastAsia="Times New Roman" w:hAnsi="Adobe Arabic" w:cs="Adobe Arabic"/>
                <w:b/>
                <w:bCs/>
                <w:color w:val="354651"/>
                <w:sz w:val="32"/>
                <w:szCs w:val="32"/>
                <w:rtl/>
              </w:rPr>
              <w:t>إعـداد</w:t>
            </w:r>
            <w:r w:rsidRPr="006D0829">
              <w:rPr>
                <w:rFonts w:ascii="Adobe Arabic" w:eastAsia="Times New Roman" w:hAnsi="Adobe Arabic" w:cs="Adobe Arabic"/>
                <w:b/>
                <w:bCs/>
                <w:color w:val="354651"/>
                <w:sz w:val="32"/>
                <w:szCs w:val="32"/>
              </w:rPr>
              <w:t>:</w:t>
            </w:r>
          </w:p>
        </w:tc>
        <w:tc>
          <w:tcPr>
            <w:tcW w:w="0" w:type="auto"/>
            <w:vAlign w:val="center"/>
            <w:hideMark/>
          </w:tcPr>
          <w:p w:rsidR="00463C19" w:rsidRPr="000F62A6" w:rsidRDefault="00463C19" w:rsidP="00463C19">
            <w:pPr>
              <w:bidi/>
              <w:spacing w:before="100" w:beforeAutospacing="1" w:after="100" w:afterAutospacing="1" w:line="240" w:lineRule="auto"/>
              <w:jc w:val="both"/>
              <w:rPr>
                <w:rFonts w:ascii="Adobe Arabic" w:eastAsia="Times New Roman" w:hAnsi="Adobe Arabic" w:cs="Adobe Arabic"/>
                <w:sz w:val="32"/>
                <w:szCs w:val="32"/>
              </w:rPr>
            </w:pPr>
            <w:r w:rsidRPr="000F62A6">
              <w:rPr>
                <w:rFonts w:ascii="Adobe Arabic" w:eastAsia="Times New Roman" w:hAnsi="Adobe Arabic" w:cs="Adobe Arabic"/>
                <w:sz w:val="32"/>
                <w:szCs w:val="32"/>
                <w:rtl/>
              </w:rPr>
              <w:t>مركز المعارف للتأليف والتحقيق</w:t>
            </w:r>
          </w:p>
        </w:tc>
      </w:tr>
      <w:tr w:rsidR="00463C19" w:rsidRPr="000F62A6" w:rsidTr="00463C19">
        <w:trPr>
          <w:tblCellSpacing w:w="15" w:type="dxa"/>
        </w:trPr>
        <w:tc>
          <w:tcPr>
            <w:tcW w:w="0" w:type="auto"/>
            <w:vAlign w:val="center"/>
            <w:hideMark/>
          </w:tcPr>
          <w:p w:rsidR="00463C19" w:rsidRPr="006D0829" w:rsidRDefault="00463C19" w:rsidP="00463C19">
            <w:pPr>
              <w:bidi/>
              <w:spacing w:before="100" w:beforeAutospacing="1" w:after="100" w:afterAutospacing="1" w:line="240" w:lineRule="auto"/>
              <w:jc w:val="both"/>
              <w:rPr>
                <w:rFonts w:ascii="Adobe Arabic" w:eastAsia="Times New Roman" w:hAnsi="Adobe Arabic" w:cs="Adobe Arabic"/>
                <w:b/>
                <w:bCs/>
                <w:color w:val="354651"/>
                <w:sz w:val="32"/>
                <w:szCs w:val="32"/>
              </w:rPr>
            </w:pPr>
            <w:r w:rsidRPr="006D0829">
              <w:rPr>
                <w:rFonts w:ascii="Adobe Arabic" w:eastAsia="Times New Roman" w:hAnsi="Adobe Arabic" w:cs="Adobe Arabic"/>
                <w:b/>
                <w:bCs/>
                <w:color w:val="354651"/>
                <w:sz w:val="32"/>
                <w:szCs w:val="32"/>
                <w:rtl/>
              </w:rPr>
              <w:t>إصدار</w:t>
            </w:r>
            <w:r w:rsidRPr="006D0829">
              <w:rPr>
                <w:rFonts w:ascii="Adobe Arabic" w:eastAsia="Times New Roman" w:hAnsi="Adobe Arabic" w:cs="Adobe Arabic"/>
                <w:b/>
                <w:bCs/>
                <w:color w:val="354651"/>
                <w:sz w:val="32"/>
                <w:szCs w:val="32"/>
              </w:rPr>
              <w:t>:</w:t>
            </w:r>
          </w:p>
        </w:tc>
        <w:tc>
          <w:tcPr>
            <w:tcW w:w="0" w:type="auto"/>
            <w:vAlign w:val="center"/>
            <w:hideMark/>
          </w:tcPr>
          <w:p w:rsidR="00463C19" w:rsidRPr="000F62A6" w:rsidRDefault="00463C19" w:rsidP="00463C19">
            <w:pPr>
              <w:bidi/>
              <w:spacing w:before="100" w:beforeAutospacing="1" w:after="100" w:afterAutospacing="1" w:line="240" w:lineRule="auto"/>
              <w:jc w:val="both"/>
              <w:rPr>
                <w:rFonts w:ascii="Adobe Arabic" w:eastAsia="Times New Roman" w:hAnsi="Adobe Arabic" w:cs="Adobe Arabic"/>
                <w:sz w:val="32"/>
                <w:szCs w:val="32"/>
              </w:rPr>
            </w:pPr>
            <w:r w:rsidRPr="000F62A6">
              <w:rPr>
                <w:rFonts w:ascii="Adobe Arabic" w:eastAsia="Times New Roman" w:hAnsi="Adobe Arabic" w:cs="Adobe Arabic"/>
                <w:sz w:val="32"/>
                <w:szCs w:val="32"/>
                <w:rtl/>
              </w:rPr>
              <w:t>دار المعارف الإسلاميّة الثقافيّة</w:t>
            </w:r>
          </w:p>
        </w:tc>
      </w:tr>
      <w:tr w:rsidR="00463C19" w:rsidRPr="000F62A6" w:rsidTr="00463C19">
        <w:trPr>
          <w:tblCellSpacing w:w="15" w:type="dxa"/>
        </w:trPr>
        <w:tc>
          <w:tcPr>
            <w:tcW w:w="0" w:type="auto"/>
            <w:vAlign w:val="center"/>
            <w:hideMark/>
          </w:tcPr>
          <w:p w:rsidR="00463C19" w:rsidRPr="006D0829" w:rsidRDefault="00463C19" w:rsidP="00463C19">
            <w:pPr>
              <w:bidi/>
              <w:spacing w:before="100" w:beforeAutospacing="1" w:after="100" w:afterAutospacing="1" w:line="240" w:lineRule="auto"/>
              <w:jc w:val="both"/>
              <w:rPr>
                <w:rFonts w:ascii="Adobe Arabic" w:eastAsia="Times New Roman" w:hAnsi="Adobe Arabic" w:cs="Adobe Arabic"/>
                <w:b/>
                <w:bCs/>
                <w:color w:val="354651"/>
                <w:sz w:val="32"/>
                <w:szCs w:val="32"/>
              </w:rPr>
            </w:pPr>
            <w:r w:rsidRPr="006D0829">
              <w:rPr>
                <w:rFonts w:ascii="Adobe Arabic" w:eastAsia="Times New Roman" w:hAnsi="Adobe Arabic" w:cs="Adobe Arabic"/>
                <w:b/>
                <w:bCs/>
                <w:color w:val="354651"/>
                <w:sz w:val="32"/>
                <w:szCs w:val="32"/>
                <w:rtl/>
              </w:rPr>
              <w:t>تصميم وطباعة</w:t>
            </w:r>
            <w:r w:rsidRPr="006D0829">
              <w:rPr>
                <w:rFonts w:ascii="Adobe Arabic" w:eastAsia="Times New Roman" w:hAnsi="Adobe Arabic" w:cs="Adobe Arabic"/>
                <w:b/>
                <w:bCs/>
                <w:color w:val="354651"/>
                <w:sz w:val="32"/>
                <w:szCs w:val="32"/>
              </w:rPr>
              <w:t>:</w:t>
            </w:r>
          </w:p>
        </w:tc>
        <w:tc>
          <w:tcPr>
            <w:tcW w:w="0" w:type="auto"/>
            <w:vAlign w:val="center"/>
            <w:hideMark/>
          </w:tcPr>
          <w:p w:rsidR="00463C19" w:rsidRPr="000F62A6" w:rsidRDefault="00463C19" w:rsidP="00463C19">
            <w:pPr>
              <w:bidi/>
              <w:spacing w:after="0" w:line="240" w:lineRule="auto"/>
              <w:jc w:val="both"/>
              <w:rPr>
                <w:rFonts w:ascii="Adobe Arabic" w:eastAsia="Times New Roman" w:hAnsi="Adobe Arabic" w:cs="Adobe Arabic"/>
                <w:sz w:val="32"/>
                <w:szCs w:val="32"/>
              </w:rPr>
            </w:pPr>
            <w:r>
              <w:rPr>
                <w:rFonts w:ascii="Adobe Arabic" w:eastAsia="Times New Roman" w:hAnsi="Adobe Arabic" w:cs="Adobe Arabic"/>
                <w:sz w:val="32"/>
                <w:szCs w:val="32"/>
              </w:rPr>
              <w:t>DBOUK</w:t>
            </w:r>
          </w:p>
        </w:tc>
      </w:tr>
      <w:tr w:rsidR="00463C19" w:rsidRPr="000F62A6" w:rsidTr="00463C19">
        <w:trPr>
          <w:tblCellSpacing w:w="15" w:type="dxa"/>
        </w:trPr>
        <w:tc>
          <w:tcPr>
            <w:tcW w:w="0" w:type="auto"/>
            <w:vAlign w:val="center"/>
            <w:hideMark/>
          </w:tcPr>
          <w:p w:rsidR="00463C19" w:rsidRPr="006D0829" w:rsidRDefault="00463C19" w:rsidP="00463C19">
            <w:pPr>
              <w:bidi/>
              <w:spacing w:before="100" w:beforeAutospacing="1" w:after="100" w:afterAutospacing="1" w:line="240" w:lineRule="auto"/>
              <w:jc w:val="both"/>
              <w:rPr>
                <w:rFonts w:ascii="Adobe Arabic" w:eastAsia="Times New Roman" w:hAnsi="Adobe Arabic" w:cs="Adobe Arabic"/>
                <w:b/>
                <w:bCs/>
                <w:color w:val="354651"/>
                <w:sz w:val="32"/>
                <w:szCs w:val="32"/>
              </w:rPr>
            </w:pPr>
            <w:r w:rsidRPr="006D0829">
              <w:rPr>
                <w:rFonts w:ascii="Adobe Arabic" w:eastAsia="Times New Roman" w:hAnsi="Adobe Arabic" w:cs="Adobe Arabic"/>
                <w:b/>
                <w:bCs/>
                <w:color w:val="354651"/>
                <w:sz w:val="32"/>
                <w:szCs w:val="32"/>
                <w:rtl/>
              </w:rPr>
              <w:t>الطـبعــة الأول</w:t>
            </w:r>
            <w:r>
              <w:rPr>
                <w:rFonts w:ascii="Adobe Arabic" w:eastAsia="Times New Roman" w:hAnsi="Adobe Arabic" w:cs="Adobe Arabic" w:hint="cs"/>
                <w:b/>
                <w:bCs/>
                <w:color w:val="354651"/>
                <w:sz w:val="32"/>
                <w:szCs w:val="32"/>
                <w:rtl/>
              </w:rPr>
              <w:t>ى</w:t>
            </w:r>
            <w:r w:rsidRPr="006D0829">
              <w:rPr>
                <w:rFonts w:ascii="Adobe Arabic" w:eastAsia="Times New Roman" w:hAnsi="Adobe Arabic" w:cs="Adobe Arabic"/>
                <w:b/>
                <w:bCs/>
                <w:color w:val="354651"/>
                <w:sz w:val="32"/>
                <w:szCs w:val="32"/>
              </w:rPr>
              <w:t>:</w:t>
            </w:r>
          </w:p>
        </w:tc>
        <w:tc>
          <w:tcPr>
            <w:tcW w:w="0" w:type="auto"/>
            <w:vAlign w:val="center"/>
            <w:hideMark/>
          </w:tcPr>
          <w:p w:rsidR="00463C19" w:rsidRPr="000F62A6" w:rsidRDefault="00463C19" w:rsidP="00463C19">
            <w:pPr>
              <w:bidi/>
              <w:spacing w:before="100" w:beforeAutospacing="1" w:after="100" w:afterAutospacing="1" w:line="240" w:lineRule="auto"/>
              <w:jc w:val="both"/>
              <w:rPr>
                <w:rFonts w:ascii="Adobe Arabic" w:eastAsia="Times New Roman" w:hAnsi="Adobe Arabic" w:cs="Adobe Arabic"/>
                <w:sz w:val="32"/>
                <w:szCs w:val="32"/>
              </w:rPr>
            </w:pPr>
            <w:r w:rsidRPr="000F62A6">
              <w:rPr>
                <w:rFonts w:ascii="Adobe Arabic" w:eastAsia="Times New Roman" w:hAnsi="Adobe Arabic" w:cs="Adobe Arabic"/>
                <w:sz w:val="32"/>
                <w:szCs w:val="32"/>
              </w:rPr>
              <w:t>2024</w:t>
            </w:r>
            <w:r w:rsidRPr="000F62A6">
              <w:rPr>
                <w:rFonts w:ascii="Adobe Arabic" w:eastAsia="Times New Roman" w:hAnsi="Adobe Arabic" w:cs="Adobe Arabic"/>
                <w:sz w:val="32"/>
                <w:szCs w:val="32"/>
                <w:rtl/>
              </w:rPr>
              <w:t>م</w:t>
            </w:r>
          </w:p>
        </w:tc>
      </w:tr>
      <w:tr w:rsidR="00463C19" w:rsidRPr="000F62A6" w:rsidTr="00463C19">
        <w:trPr>
          <w:tblCellSpacing w:w="15" w:type="dxa"/>
        </w:trPr>
        <w:tc>
          <w:tcPr>
            <w:tcW w:w="0" w:type="auto"/>
            <w:gridSpan w:val="2"/>
            <w:vAlign w:val="center"/>
            <w:hideMark/>
          </w:tcPr>
          <w:p w:rsidR="00463C19" w:rsidRPr="000F62A6" w:rsidRDefault="00463C19" w:rsidP="00463C19">
            <w:pPr>
              <w:spacing w:before="100" w:beforeAutospacing="1" w:after="100" w:afterAutospacing="1" w:line="240" w:lineRule="auto"/>
              <w:jc w:val="center"/>
              <w:rPr>
                <w:rFonts w:ascii="Adobe Arabic" w:eastAsia="Times New Roman" w:hAnsi="Adobe Arabic" w:cs="Adobe Arabic"/>
                <w:sz w:val="32"/>
                <w:szCs w:val="32"/>
              </w:rPr>
            </w:pPr>
            <w:r w:rsidRPr="000F62A6">
              <w:rPr>
                <w:rFonts w:ascii="Adobe Arabic" w:eastAsia="Times New Roman" w:hAnsi="Adobe Arabic" w:cs="Adobe Arabic"/>
                <w:sz w:val="32"/>
                <w:szCs w:val="32"/>
              </w:rPr>
              <w:t>ISBN 978-614-467-366-9</w:t>
            </w:r>
          </w:p>
        </w:tc>
      </w:tr>
      <w:tr w:rsidR="00463C19" w:rsidRPr="000F62A6" w:rsidTr="00463C19">
        <w:trPr>
          <w:tblCellSpacing w:w="15" w:type="dxa"/>
        </w:trPr>
        <w:tc>
          <w:tcPr>
            <w:tcW w:w="0" w:type="auto"/>
            <w:gridSpan w:val="2"/>
            <w:vAlign w:val="center"/>
            <w:hideMark/>
          </w:tcPr>
          <w:p w:rsidR="00463C19" w:rsidRPr="000F62A6" w:rsidRDefault="003423FB" w:rsidP="00463C19">
            <w:pPr>
              <w:spacing w:before="100" w:beforeAutospacing="1" w:after="100" w:afterAutospacing="1" w:line="240" w:lineRule="auto"/>
              <w:jc w:val="center"/>
              <w:rPr>
                <w:rFonts w:ascii="Adobe Arabic" w:eastAsia="Times New Roman" w:hAnsi="Adobe Arabic" w:cs="Adobe Arabic"/>
                <w:sz w:val="32"/>
                <w:szCs w:val="32"/>
              </w:rPr>
            </w:pPr>
            <w:hyperlink r:id="rId8" w:history="1">
              <w:r w:rsidR="00463C19" w:rsidRPr="00B72444">
                <w:rPr>
                  <w:rStyle w:val="Hyperlink"/>
                  <w:rFonts w:ascii="Adobe Arabic" w:eastAsia="Times New Roman" w:hAnsi="Adobe Arabic" w:cs="Adobe Arabic"/>
                  <w:sz w:val="32"/>
                  <w:szCs w:val="32"/>
                </w:rPr>
                <w:t>books@almaaref.org.lb</w:t>
              </w:r>
            </w:hyperlink>
          </w:p>
          <w:p w:rsidR="00463C19" w:rsidRPr="000F62A6" w:rsidRDefault="00463C19" w:rsidP="00463C19">
            <w:pPr>
              <w:spacing w:before="100" w:beforeAutospacing="1" w:after="100" w:afterAutospacing="1" w:line="240" w:lineRule="auto"/>
              <w:jc w:val="center"/>
              <w:rPr>
                <w:rFonts w:ascii="Adobe Arabic" w:eastAsia="Times New Roman" w:hAnsi="Adobe Arabic" w:cs="Adobe Arabic"/>
                <w:sz w:val="32"/>
                <w:szCs w:val="32"/>
              </w:rPr>
            </w:pPr>
            <w:r w:rsidRPr="000F62A6">
              <w:rPr>
                <w:rFonts w:ascii="Adobe Arabic" w:eastAsia="Times New Roman" w:hAnsi="Adobe Arabic" w:cs="Adobe Arabic"/>
                <w:sz w:val="32"/>
                <w:szCs w:val="32"/>
              </w:rPr>
              <w:t>00961 01 467 547</w:t>
            </w:r>
          </w:p>
          <w:p w:rsidR="00463C19" w:rsidRPr="000F62A6" w:rsidRDefault="00463C19" w:rsidP="00463C19">
            <w:pPr>
              <w:spacing w:before="100" w:beforeAutospacing="1" w:after="100" w:afterAutospacing="1" w:line="240" w:lineRule="auto"/>
              <w:jc w:val="center"/>
              <w:rPr>
                <w:rFonts w:ascii="Adobe Arabic" w:eastAsia="Times New Roman" w:hAnsi="Adobe Arabic" w:cs="Adobe Arabic"/>
                <w:sz w:val="32"/>
                <w:szCs w:val="32"/>
              </w:rPr>
            </w:pPr>
            <w:r w:rsidRPr="000F62A6">
              <w:rPr>
                <w:rFonts w:ascii="Adobe Arabic" w:eastAsia="Times New Roman" w:hAnsi="Adobe Arabic" w:cs="Adobe Arabic"/>
                <w:sz w:val="32"/>
                <w:szCs w:val="32"/>
              </w:rPr>
              <w:t>00961 76 960 347</w:t>
            </w:r>
          </w:p>
        </w:tc>
      </w:tr>
    </w:tbl>
    <w:p w:rsidR="00BA1A96" w:rsidRPr="000F62A6" w:rsidRDefault="00BA1A96" w:rsidP="000F62A6">
      <w:pPr>
        <w:spacing w:after="0" w:line="240" w:lineRule="auto"/>
        <w:jc w:val="both"/>
        <w:rPr>
          <w:rFonts w:ascii="Adobe Arabic" w:eastAsia="Times New Roman" w:hAnsi="Adobe Arabic" w:cs="Adobe Arabic"/>
          <w:color w:val="000000"/>
          <w:sz w:val="32"/>
          <w:szCs w:val="32"/>
        </w:rPr>
      </w:pPr>
      <w:r w:rsidRPr="000F62A6">
        <w:rPr>
          <w:rFonts w:ascii="Adobe Arabic" w:eastAsia="Times New Roman" w:hAnsi="Adobe Arabic" w:cs="Adobe Arabic"/>
          <w:noProof/>
          <w:color w:val="000000"/>
          <w:sz w:val="32"/>
          <w:szCs w:val="32"/>
        </w:rPr>
        <mc:AlternateContent>
          <mc:Choice Requires="wps">
            <w:drawing>
              <wp:inline distT="0" distB="0" distL="0" distR="0">
                <wp:extent cx="304800" cy="304800"/>
                <wp:effectExtent l="0" t="0" r="0" b="0"/>
                <wp:docPr id="34" name="Rectangle 34" descr="C:\Users\user6\Downloads\Telegram Desktop\Zad_al_moutakin_15-web-resources\image\1.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14D953" id="Rectangle 3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" filled="f" stroked="f">
                <o:lock v:ext="edit" aspectratio="t"/>
                <w10:anchorlock/>
              </v:rect>
            </w:pict>
          </mc:Fallback>
        </mc:AlternateContent>
      </w:r>
    </w:p>
    <w:p w:rsidR="000F62A6" w:rsidRDefault="000F62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EC0464" w:rsidRDefault="00EC0464" w:rsidP="00EC0464">
      <w:pPr>
        <w:bidi/>
        <w:spacing w:after="0" w:line="240" w:lineRule="auto"/>
        <w:jc w:val="center"/>
        <w:rPr>
          <w:rFonts w:ascii="Adobe Arabic" w:eastAsia="Times New Roman" w:hAnsi="Adobe Arabic" w:cs="Adobe Arabic"/>
          <w:b/>
          <w:bCs/>
          <w:color w:val="000000" w:themeColor="text1"/>
          <w:sz w:val="144"/>
          <w:szCs w:val="144"/>
        </w:rPr>
      </w:pPr>
    </w:p>
    <w:p w:rsidR="00EC0464" w:rsidRDefault="00EC0464" w:rsidP="00EC0464">
      <w:pPr>
        <w:bidi/>
        <w:spacing w:after="0" w:line="240" w:lineRule="auto"/>
        <w:jc w:val="center"/>
        <w:rPr>
          <w:rFonts w:ascii="Adobe Arabic" w:eastAsia="Times New Roman" w:hAnsi="Adobe Arabic" w:cs="Adobe Arabic"/>
          <w:b/>
          <w:bCs/>
          <w:color w:val="000000" w:themeColor="text1"/>
          <w:sz w:val="144"/>
          <w:szCs w:val="144"/>
        </w:rPr>
      </w:pPr>
    </w:p>
    <w:p w:rsidR="00EC0464" w:rsidRPr="00EC0464" w:rsidRDefault="00EC0464" w:rsidP="00EC0464">
      <w:pPr>
        <w:bidi/>
        <w:spacing w:after="0" w:line="240" w:lineRule="auto"/>
        <w:jc w:val="center"/>
        <w:rPr>
          <w:rFonts w:ascii="Adobe Arabic" w:eastAsia="Times New Roman" w:hAnsi="Adobe Arabic" w:cs="Adobe Arabic"/>
          <w:b/>
          <w:bCs/>
          <w:color w:val="000000" w:themeColor="text1"/>
          <w:sz w:val="144"/>
          <w:szCs w:val="144"/>
          <w:rtl/>
        </w:rPr>
      </w:pPr>
      <w:r w:rsidRPr="00EC0464">
        <w:rPr>
          <w:rFonts w:ascii="Adobe Arabic" w:eastAsia="Times New Roman" w:hAnsi="Adobe Arabic" w:cs="Adobe Arabic"/>
          <w:b/>
          <w:bCs/>
          <w:color w:val="000000" w:themeColor="text1"/>
          <w:sz w:val="144"/>
          <w:szCs w:val="144"/>
          <w:rtl/>
        </w:rPr>
        <w:t>ز</w:t>
      </w:r>
      <w:r w:rsidRPr="00EC0464">
        <w:rPr>
          <w:rFonts w:ascii="Adobe Arabic" w:eastAsia="Times New Roman" w:hAnsi="Adobe Arabic" w:cs="Adobe Arabic" w:hint="cs"/>
          <w:b/>
          <w:bCs/>
          <w:color w:val="000000" w:themeColor="text1"/>
          <w:sz w:val="144"/>
          <w:szCs w:val="144"/>
          <w:rtl/>
        </w:rPr>
        <w:t>َ</w:t>
      </w:r>
      <w:r w:rsidRPr="00EC0464">
        <w:rPr>
          <w:rFonts w:ascii="Adobe Arabic" w:eastAsia="Times New Roman" w:hAnsi="Adobe Arabic" w:cs="Adobe Arabic"/>
          <w:b/>
          <w:bCs/>
          <w:color w:val="000000" w:themeColor="text1"/>
          <w:sz w:val="144"/>
          <w:szCs w:val="144"/>
          <w:rtl/>
        </w:rPr>
        <w:t>اد</w:t>
      </w:r>
      <w:r w:rsidRPr="00EC0464">
        <w:rPr>
          <w:rFonts w:ascii="Adobe Arabic" w:eastAsia="Times New Roman" w:hAnsi="Adobe Arabic" w:cs="Adobe Arabic" w:hint="cs"/>
          <w:b/>
          <w:bCs/>
          <w:color w:val="000000" w:themeColor="text1"/>
          <w:sz w:val="144"/>
          <w:szCs w:val="144"/>
          <w:rtl/>
        </w:rPr>
        <w:t>ُ</w:t>
      </w:r>
      <w:r w:rsidRPr="00EC0464">
        <w:rPr>
          <w:rFonts w:ascii="Adobe Arabic" w:eastAsia="Times New Roman" w:hAnsi="Adobe Arabic" w:cs="Adobe Arabic"/>
          <w:b/>
          <w:bCs/>
          <w:color w:val="000000" w:themeColor="text1"/>
          <w:sz w:val="144"/>
          <w:szCs w:val="144"/>
          <w:rtl/>
        </w:rPr>
        <w:t xml:space="preserve"> </w:t>
      </w:r>
      <w:r w:rsidRPr="00EC0464">
        <w:rPr>
          <w:rFonts w:ascii="Adobe Arabic" w:eastAsia="Times New Roman" w:hAnsi="Adobe Arabic" w:cs="Adobe Arabic" w:hint="cs"/>
          <w:b/>
          <w:bCs/>
          <w:color w:val="000000" w:themeColor="text1"/>
          <w:sz w:val="144"/>
          <w:szCs w:val="144"/>
          <w:rtl/>
        </w:rPr>
        <w:t>الم</w:t>
      </w:r>
      <w:r w:rsidRPr="00EC0464">
        <w:rPr>
          <w:rFonts w:ascii="Adobe Arabic" w:eastAsia="Times New Roman" w:hAnsi="Adobe Arabic" w:cs="Adobe Arabic" w:hint="cs"/>
          <w:b/>
          <w:bCs/>
          <w:color w:val="000000" w:themeColor="text1"/>
          <w:sz w:val="144"/>
          <w:szCs w:val="144"/>
          <w:rtl/>
          <w:lang w:bidi="ar-LB"/>
        </w:rPr>
        <w:t>ُ</w:t>
      </w:r>
      <w:r w:rsidRPr="00EC0464">
        <w:rPr>
          <w:rFonts w:ascii="Adobe Arabic" w:eastAsia="Times New Roman" w:hAnsi="Adobe Arabic" w:cs="Adobe Arabic" w:hint="cs"/>
          <w:b/>
          <w:bCs/>
          <w:color w:val="000000" w:themeColor="text1"/>
          <w:sz w:val="144"/>
          <w:szCs w:val="144"/>
          <w:rtl/>
        </w:rPr>
        <w:t>نِيبين</w:t>
      </w:r>
    </w:p>
    <w:p w:rsidR="00EC0464" w:rsidRPr="00EC0464" w:rsidRDefault="00EC0464" w:rsidP="00EC0464">
      <w:pPr>
        <w:bidi/>
        <w:spacing w:after="0" w:line="240" w:lineRule="auto"/>
        <w:jc w:val="center"/>
        <w:rPr>
          <w:rFonts w:ascii="Adobe Arabic" w:eastAsia="Times New Roman" w:hAnsi="Adobe Arabic" w:cs="Adobe Arabic"/>
          <w:b/>
          <w:bCs/>
          <w:color w:val="000000" w:themeColor="text1"/>
          <w:sz w:val="96"/>
          <w:szCs w:val="96"/>
        </w:rPr>
      </w:pPr>
      <w:r w:rsidRPr="00EC0464">
        <w:rPr>
          <w:rFonts w:ascii="Adobe Arabic" w:eastAsia="Times New Roman" w:hAnsi="Adobe Arabic" w:cs="Adobe Arabic"/>
          <w:b/>
          <w:bCs/>
          <w:color w:val="000000" w:themeColor="text1"/>
          <w:sz w:val="96"/>
          <w:szCs w:val="96"/>
          <w:rtl/>
        </w:rPr>
        <w:t>في شهر اللّه</w:t>
      </w:r>
    </w:p>
    <w:p w:rsidR="00E0414C" w:rsidRDefault="00E0414C">
      <w:pPr>
        <w:rPr>
          <w:rFonts w:ascii="Adobe Arabic" w:eastAsia="Times New Roman" w:hAnsi="Adobe Arabic" w:cs="Adobe Arabic"/>
          <w:b/>
          <w:bCs/>
          <w:color w:val="628298"/>
          <w:sz w:val="44"/>
          <w:szCs w:val="44"/>
          <w:rtl/>
        </w:rPr>
      </w:pPr>
    </w:p>
    <w:p w:rsidR="00E0414C" w:rsidRDefault="00E0414C">
      <w:pPr>
        <w:rPr>
          <w:rFonts w:ascii="Adobe Arabic" w:eastAsia="Times New Roman" w:hAnsi="Adobe Arabic" w:cs="Adobe Arabic"/>
          <w:b/>
          <w:bCs/>
          <w:color w:val="628298"/>
          <w:sz w:val="44"/>
          <w:szCs w:val="44"/>
          <w:rtl/>
        </w:rPr>
      </w:pPr>
      <w:r>
        <w:rPr>
          <w:rFonts w:ascii="Adobe Arabic" w:eastAsia="Times New Roman" w:hAnsi="Adobe Arabic" w:cs="Adobe Arabic"/>
          <w:b/>
          <w:bCs/>
          <w:color w:val="628298"/>
          <w:sz w:val="44"/>
          <w:szCs w:val="44"/>
          <w:rtl/>
        </w:rPr>
        <w:br w:type="page"/>
      </w:r>
    </w:p>
    <w:sdt>
      <w:sdtPr>
        <w:rPr>
          <w:rFonts w:asciiTheme="minorHAnsi" w:eastAsiaTheme="minorHAnsi" w:hAnsiTheme="minorHAnsi" w:cstheme="minorBidi"/>
          <w:color w:val="auto"/>
          <w:sz w:val="22"/>
          <w:szCs w:val="22"/>
          <w:rtl/>
        </w:rPr>
        <w:id w:val="-1474598689"/>
        <w:docPartObj>
          <w:docPartGallery w:val="Table of Contents"/>
          <w:docPartUnique/>
        </w:docPartObj>
      </w:sdtPr>
      <w:sdtEndPr>
        <w:rPr>
          <w:b/>
          <w:bCs/>
          <w:noProof/>
        </w:rPr>
      </w:sdtEndPr>
      <w:sdtContent>
        <w:p w:rsidR="00E20B7A" w:rsidRDefault="00E20B7A" w:rsidP="00E0414C">
          <w:pPr>
            <w:pStyle w:val="TOCHeading"/>
            <w:bidi/>
            <w:jc w:val="center"/>
            <w:rPr>
              <w:rFonts w:asciiTheme="minorHAnsi" w:eastAsiaTheme="minorHAnsi" w:hAnsiTheme="minorHAnsi" w:cstheme="minorBidi"/>
              <w:color w:val="auto"/>
              <w:sz w:val="22"/>
              <w:szCs w:val="22"/>
              <w:rtl/>
            </w:rPr>
          </w:pPr>
        </w:p>
        <w:p w:rsidR="00E20B7A" w:rsidRDefault="00E20B7A">
          <w:pPr>
            <w:rPr>
              <w:rtl/>
            </w:rPr>
          </w:pPr>
          <w:r>
            <w:rPr>
              <w:rtl/>
            </w:rPr>
            <w:br w:type="page"/>
          </w:r>
        </w:p>
        <w:p w:rsidR="00E0414C" w:rsidRPr="00E0414C" w:rsidRDefault="00E0414C" w:rsidP="00E0414C">
          <w:pPr>
            <w:pStyle w:val="TOCHeading"/>
            <w:bidi/>
            <w:jc w:val="center"/>
            <w:rPr>
              <w:rFonts w:ascii="Adobe Arabic" w:hAnsi="Adobe Arabic" w:cs="Adobe Arabic"/>
              <w:b/>
              <w:bCs/>
              <w:sz w:val="40"/>
              <w:szCs w:val="40"/>
            </w:rPr>
          </w:pPr>
          <w:r w:rsidRPr="00E0414C">
            <w:rPr>
              <w:rFonts w:ascii="Adobe Arabic" w:hAnsi="Adobe Arabic" w:cs="Adobe Arabic" w:hint="cs"/>
              <w:b/>
              <w:bCs/>
              <w:sz w:val="40"/>
              <w:szCs w:val="40"/>
              <w:rtl/>
            </w:rPr>
            <w:lastRenderedPageBreak/>
            <w:t>الفهرس</w:t>
          </w:r>
        </w:p>
        <w:p w:rsidR="00E0414C" w:rsidRPr="00E0414C" w:rsidRDefault="00E0414C" w:rsidP="00E0414C">
          <w:pPr>
            <w:pStyle w:val="TOC1"/>
            <w:tabs>
              <w:tab w:val="right" w:leader="dot" w:pos="8630"/>
            </w:tabs>
            <w:bidi/>
            <w:jc w:val="both"/>
            <w:rPr>
              <w:rFonts w:ascii="Adobe Arabic" w:hAnsi="Adobe Arabic" w:cs="Adobe Arabic"/>
              <w:noProof/>
              <w:sz w:val="32"/>
              <w:szCs w:val="32"/>
            </w:rPr>
          </w:pPr>
          <w:r w:rsidRPr="00E0414C">
            <w:rPr>
              <w:rFonts w:ascii="Adobe Arabic" w:hAnsi="Adobe Arabic" w:cs="Adobe Arabic"/>
              <w:sz w:val="32"/>
              <w:szCs w:val="32"/>
            </w:rPr>
            <w:fldChar w:fldCharType="begin"/>
          </w:r>
          <w:r w:rsidRPr="00E0414C">
            <w:rPr>
              <w:rFonts w:ascii="Adobe Arabic" w:hAnsi="Adobe Arabic" w:cs="Adobe Arabic"/>
              <w:sz w:val="32"/>
              <w:szCs w:val="32"/>
            </w:rPr>
            <w:instrText xml:space="preserve"> TOC \o "1-3" \h \z \u </w:instrText>
          </w:r>
          <w:r w:rsidRPr="00E0414C">
            <w:rPr>
              <w:rFonts w:ascii="Adobe Arabic" w:hAnsi="Adobe Arabic" w:cs="Adobe Arabic"/>
              <w:sz w:val="32"/>
              <w:szCs w:val="32"/>
            </w:rPr>
            <w:fldChar w:fldCharType="separate"/>
          </w:r>
          <w:hyperlink w:anchor="_Toc160098101" w:history="1">
            <w:r w:rsidRPr="00E0414C">
              <w:rPr>
                <w:rStyle w:val="Hyperlink"/>
                <w:rFonts w:ascii="Adobe Arabic" w:eastAsia="Times New Roman" w:hAnsi="Adobe Arabic" w:cs="Adobe Arabic"/>
                <w:b/>
                <w:bCs/>
                <w:noProof/>
                <w:sz w:val="32"/>
                <w:szCs w:val="32"/>
                <w:rtl/>
              </w:rPr>
              <w:t>المقدّمة</w:t>
            </w:r>
            <w:r w:rsidRPr="00E0414C">
              <w:rPr>
                <w:rFonts w:ascii="Adobe Arabic" w:hAnsi="Adobe Arabic" w:cs="Adobe Arabic"/>
                <w:noProof/>
                <w:webHidden/>
                <w:sz w:val="32"/>
                <w:szCs w:val="32"/>
              </w:rPr>
              <w:tab/>
            </w:r>
            <w:r w:rsidRPr="00E0414C">
              <w:rPr>
                <w:rFonts w:ascii="Adobe Arabic" w:hAnsi="Adobe Arabic" w:cs="Adobe Arabic"/>
                <w:noProof/>
                <w:webHidden/>
                <w:sz w:val="32"/>
                <w:szCs w:val="32"/>
              </w:rPr>
              <w:fldChar w:fldCharType="begin"/>
            </w:r>
            <w:r w:rsidRPr="00E0414C">
              <w:rPr>
                <w:rFonts w:ascii="Adobe Arabic" w:hAnsi="Adobe Arabic" w:cs="Adobe Arabic"/>
                <w:noProof/>
                <w:webHidden/>
                <w:sz w:val="32"/>
                <w:szCs w:val="32"/>
              </w:rPr>
              <w:instrText xml:space="preserve"> PAGEREF _Toc160098101 \h </w:instrText>
            </w:r>
            <w:r w:rsidRPr="00E0414C">
              <w:rPr>
                <w:rFonts w:ascii="Adobe Arabic" w:hAnsi="Adobe Arabic" w:cs="Adobe Arabic"/>
                <w:noProof/>
                <w:webHidden/>
                <w:sz w:val="32"/>
                <w:szCs w:val="32"/>
              </w:rPr>
            </w:r>
            <w:r w:rsidRPr="00E0414C">
              <w:rPr>
                <w:rFonts w:ascii="Adobe Arabic" w:hAnsi="Adobe Arabic" w:cs="Adobe Arabic"/>
                <w:noProof/>
                <w:webHidden/>
                <w:sz w:val="32"/>
                <w:szCs w:val="32"/>
              </w:rPr>
              <w:fldChar w:fldCharType="separate"/>
            </w:r>
            <w:r w:rsidR="005D761E">
              <w:rPr>
                <w:rFonts w:ascii="Adobe Arabic" w:hAnsi="Adobe Arabic" w:cs="Adobe Arabic"/>
                <w:noProof/>
                <w:webHidden/>
                <w:sz w:val="32"/>
                <w:szCs w:val="32"/>
                <w:rtl/>
              </w:rPr>
              <w:t>7</w:t>
            </w:r>
            <w:r w:rsidRPr="00E0414C">
              <w:rPr>
                <w:rFonts w:ascii="Adobe Arabic" w:hAnsi="Adobe Arabic" w:cs="Adobe Arabic"/>
                <w:noProof/>
                <w:webHidden/>
                <w:sz w:val="32"/>
                <w:szCs w:val="32"/>
              </w:rPr>
              <w:fldChar w:fldCharType="end"/>
            </w:r>
          </w:hyperlink>
        </w:p>
        <w:p w:rsidR="00E0414C" w:rsidRPr="00E0414C" w:rsidRDefault="003423FB" w:rsidP="00E0414C">
          <w:pPr>
            <w:pStyle w:val="TOC1"/>
            <w:tabs>
              <w:tab w:val="right" w:leader="dot" w:pos="8630"/>
            </w:tabs>
            <w:bidi/>
            <w:jc w:val="both"/>
            <w:rPr>
              <w:rFonts w:ascii="Adobe Arabic" w:hAnsi="Adobe Arabic" w:cs="Adobe Arabic"/>
              <w:noProof/>
              <w:sz w:val="32"/>
              <w:szCs w:val="32"/>
            </w:rPr>
          </w:pPr>
          <w:hyperlink w:anchor="_Toc160098102" w:history="1">
            <w:r w:rsidR="00E0414C" w:rsidRPr="00E0414C">
              <w:rPr>
                <w:rStyle w:val="Hyperlink"/>
                <w:rFonts w:ascii="Adobe Arabic" w:eastAsia="Times New Roman" w:hAnsi="Adobe Arabic" w:cs="Adobe Arabic"/>
                <w:b/>
                <w:bCs/>
                <w:noProof/>
                <w:sz w:val="32"/>
                <w:szCs w:val="32"/>
                <w:rtl/>
              </w:rPr>
              <w:t>الموعظة الأولى: شهر رمضان، أهمّيّته والاستعداد له</w:t>
            </w:r>
            <w:r w:rsidR="00E0414C" w:rsidRPr="00E0414C">
              <w:rPr>
                <w:rFonts w:ascii="Adobe Arabic" w:hAnsi="Adobe Arabic" w:cs="Adobe Arabic"/>
                <w:noProof/>
                <w:webHidden/>
                <w:sz w:val="32"/>
                <w:szCs w:val="32"/>
              </w:rPr>
              <w:tab/>
            </w:r>
            <w:r w:rsidR="00E0414C" w:rsidRPr="00E0414C">
              <w:rPr>
                <w:rFonts w:ascii="Adobe Arabic" w:hAnsi="Adobe Arabic" w:cs="Adobe Arabic"/>
                <w:noProof/>
                <w:webHidden/>
                <w:sz w:val="32"/>
                <w:szCs w:val="32"/>
              </w:rPr>
              <w:fldChar w:fldCharType="begin"/>
            </w:r>
            <w:r w:rsidR="00E0414C" w:rsidRPr="00E0414C">
              <w:rPr>
                <w:rFonts w:ascii="Adobe Arabic" w:hAnsi="Adobe Arabic" w:cs="Adobe Arabic"/>
                <w:noProof/>
                <w:webHidden/>
                <w:sz w:val="32"/>
                <w:szCs w:val="32"/>
              </w:rPr>
              <w:instrText xml:space="preserve"> PAGEREF _Toc160098102 \h </w:instrText>
            </w:r>
            <w:r w:rsidR="00E0414C" w:rsidRPr="00E0414C">
              <w:rPr>
                <w:rFonts w:ascii="Adobe Arabic" w:hAnsi="Adobe Arabic" w:cs="Adobe Arabic"/>
                <w:noProof/>
                <w:webHidden/>
                <w:sz w:val="32"/>
                <w:szCs w:val="32"/>
              </w:rPr>
            </w:r>
            <w:r w:rsidR="00E0414C" w:rsidRPr="00E0414C">
              <w:rPr>
                <w:rFonts w:ascii="Adobe Arabic" w:hAnsi="Adobe Arabic" w:cs="Adobe Arabic"/>
                <w:noProof/>
                <w:webHidden/>
                <w:sz w:val="32"/>
                <w:szCs w:val="32"/>
              </w:rPr>
              <w:fldChar w:fldCharType="separate"/>
            </w:r>
            <w:r w:rsidR="005D761E">
              <w:rPr>
                <w:rFonts w:ascii="Adobe Arabic" w:hAnsi="Adobe Arabic" w:cs="Adobe Arabic"/>
                <w:noProof/>
                <w:webHidden/>
                <w:sz w:val="32"/>
                <w:szCs w:val="32"/>
                <w:rtl/>
              </w:rPr>
              <w:t>9</w:t>
            </w:r>
            <w:r w:rsidR="00E0414C" w:rsidRPr="00E0414C">
              <w:rPr>
                <w:rFonts w:ascii="Adobe Arabic" w:hAnsi="Adobe Arabic" w:cs="Adobe Arabic"/>
                <w:noProof/>
                <w:webHidden/>
                <w:sz w:val="32"/>
                <w:szCs w:val="32"/>
              </w:rPr>
              <w:fldChar w:fldCharType="end"/>
            </w:r>
          </w:hyperlink>
        </w:p>
        <w:p w:rsidR="00E0414C" w:rsidRPr="00E0414C" w:rsidRDefault="003423FB" w:rsidP="00E0414C">
          <w:pPr>
            <w:pStyle w:val="TOC1"/>
            <w:tabs>
              <w:tab w:val="right" w:leader="dot" w:pos="8630"/>
            </w:tabs>
            <w:bidi/>
            <w:jc w:val="both"/>
            <w:rPr>
              <w:rFonts w:ascii="Adobe Arabic" w:hAnsi="Adobe Arabic" w:cs="Adobe Arabic"/>
              <w:noProof/>
              <w:sz w:val="32"/>
              <w:szCs w:val="32"/>
            </w:rPr>
          </w:pPr>
          <w:hyperlink w:anchor="_Toc160098103" w:history="1">
            <w:r w:rsidR="00E0414C" w:rsidRPr="00E0414C">
              <w:rPr>
                <w:rStyle w:val="Hyperlink"/>
                <w:rFonts w:ascii="Adobe Arabic" w:eastAsia="Times New Roman" w:hAnsi="Adobe Arabic" w:cs="Adobe Arabic"/>
                <w:b/>
                <w:bCs/>
                <w:noProof/>
                <w:sz w:val="32"/>
                <w:szCs w:val="32"/>
                <w:rtl/>
              </w:rPr>
              <w:t>الموعظة الثانية: استقبال الإمام الرضا (عليه السلام) لشهر رمضان</w:t>
            </w:r>
            <w:r w:rsidR="00E0414C" w:rsidRPr="00E0414C">
              <w:rPr>
                <w:rFonts w:ascii="Adobe Arabic" w:hAnsi="Adobe Arabic" w:cs="Adobe Arabic"/>
                <w:noProof/>
                <w:webHidden/>
                <w:sz w:val="32"/>
                <w:szCs w:val="32"/>
              </w:rPr>
              <w:tab/>
            </w:r>
            <w:r w:rsidR="00E0414C" w:rsidRPr="00E0414C">
              <w:rPr>
                <w:rFonts w:ascii="Adobe Arabic" w:hAnsi="Adobe Arabic" w:cs="Adobe Arabic"/>
                <w:noProof/>
                <w:webHidden/>
                <w:sz w:val="32"/>
                <w:szCs w:val="32"/>
              </w:rPr>
              <w:fldChar w:fldCharType="begin"/>
            </w:r>
            <w:r w:rsidR="00E0414C" w:rsidRPr="00E0414C">
              <w:rPr>
                <w:rFonts w:ascii="Adobe Arabic" w:hAnsi="Adobe Arabic" w:cs="Adobe Arabic"/>
                <w:noProof/>
                <w:webHidden/>
                <w:sz w:val="32"/>
                <w:szCs w:val="32"/>
              </w:rPr>
              <w:instrText xml:space="preserve"> PAGEREF _Toc160098103 \h </w:instrText>
            </w:r>
            <w:r w:rsidR="00E0414C" w:rsidRPr="00E0414C">
              <w:rPr>
                <w:rFonts w:ascii="Adobe Arabic" w:hAnsi="Adobe Arabic" w:cs="Adobe Arabic"/>
                <w:noProof/>
                <w:webHidden/>
                <w:sz w:val="32"/>
                <w:szCs w:val="32"/>
              </w:rPr>
            </w:r>
            <w:r w:rsidR="00E0414C" w:rsidRPr="00E0414C">
              <w:rPr>
                <w:rFonts w:ascii="Adobe Arabic" w:hAnsi="Adobe Arabic" w:cs="Adobe Arabic"/>
                <w:noProof/>
                <w:webHidden/>
                <w:sz w:val="32"/>
                <w:szCs w:val="32"/>
              </w:rPr>
              <w:fldChar w:fldCharType="separate"/>
            </w:r>
            <w:r w:rsidR="005D761E">
              <w:rPr>
                <w:rFonts w:ascii="Adobe Arabic" w:hAnsi="Adobe Arabic" w:cs="Adobe Arabic"/>
                <w:noProof/>
                <w:webHidden/>
                <w:sz w:val="32"/>
                <w:szCs w:val="32"/>
                <w:rtl/>
              </w:rPr>
              <w:t>16</w:t>
            </w:r>
            <w:r w:rsidR="00E0414C" w:rsidRPr="00E0414C">
              <w:rPr>
                <w:rFonts w:ascii="Adobe Arabic" w:hAnsi="Adobe Arabic" w:cs="Adobe Arabic"/>
                <w:noProof/>
                <w:webHidden/>
                <w:sz w:val="32"/>
                <w:szCs w:val="32"/>
              </w:rPr>
              <w:fldChar w:fldCharType="end"/>
            </w:r>
          </w:hyperlink>
        </w:p>
        <w:p w:rsidR="00E0414C" w:rsidRPr="00E0414C" w:rsidRDefault="003423FB" w:rsidP="00E0414C">
          <w:pPr>
            <w:pStyle w:val="TOC1"/>
            <w:tabs>
              <w:tab w:val="right" w:leader="dot" w:pos="8630"/>
            </w:tabs>
            <w:bidi/>
            <w:jc w:val="both"/>
            <w:rPr>
              <w:rFonts w:ascii="Adobe Arabic" w:hAnsi="Adobe Arabic" w:cs="Adobe Arabic"/>
              <w:noProof/>
              <w:sz w:val="32"/>
              <w:szCs w:val="32"/>
            </w:rPr>
          </w:pPr>
          <w:hyperlink w:anchor="_Toc160098104" w:history="1">
            <w:r w:rsidR="00E0414C" w:rsidRPr="00E0414C">
              <w:rPr>
                <w:rStyle w:val="Hyperlink"/>
                <w:rFonts w:ascii="Adobe Arabic" w:eastAsia="Times New Roman" w:hAnsi="Adobe Arabic" w:cs="Adobe Arabic"/>
                <w:b/>
                <w:bCs/>
                <w:noProof/>
                <w:sz w:val="32"/>
                <w:szCs w:val="32"/>
                <w:rtl/>
              </w:rPr>
              <w:t>الموعظة الثالثة: الصوم في كلام أمير المؤمنين (عليه السلام)</w:t>
            </w:r>
            <w:r w:rsidR="00E0414C" w:rsidRPr="00E0414C">
              <w:rPr>
                <w:rFonts w:ascii="Adobe Arabic" w:hAnsi="Adobe Arabic" w:cs="Adobe Arabic"/>
                <w:noProof/>
                <w:webHidden/>
                <w:sz w:val="32"/>
                <w:szCs w:val="32"/>
              </w:rPr>
              <w:tab/>
            </w:r>
            <w:r w:rsidR="00E0414C" w:rsidRPr="00E0414C">
              <w:rPr>
                <w:rFonts w:ascii="Adobe Arabic" w:hAnsi="Adobe Arabic" w:cs="Adobe Arabic"/>
                <w:noProof/>
                <w:webHidden/>
                <w:sz w:val="32"/>
                <w:szCs w:val="32"/>
              </w:rPr>
              <w:fldChar w:fldCharType="begin"/>
            </w:r>
            <w:r w:rsidR="00E0414C" w:rsidRPr="00E0414C">
              <w:rPr>
                <w:rFonts w:ascii="Adobe Arabic" w:hAnsi="Adobe Arabic" w:cs="Adobe Arabic"/>
                <w:noProof/>
                <w:webHidden/>
                <w:sz w:val="32"/>
                <w:szCs w:val="32"/>
              </w:rPr>
              <w:instrText xml:space="preserve"> PAGEREF _Toc160098104 \h </w:instrText>
            </w:r>
            <w:r w:rsidR="00E0414C" w:rsidRPr="00E0414C">
              <w:rPr>
                <w:rFonts w:ascii="Adobe Arabic" w:hAnsi="Adobe Arabic" w:cs="Adobe Arabic"/>
                <w:noProof/>
                <w:webHidden/>
                <w:sz w:val="32"/>
                <w:szCs w:val="32"/>
              </w:rPr>
            </w:r>
            <w:r w:rsidR="00E0414C" w:rsidRPr="00E0414C">
              <w:rPr>
                <w:rFonts w:ascii="Adobe Arabic" w:hAnsi="Adobe Arabic" w:cs="Adobe Arabic"/>
                <w:noProof/>
                <w:webHidden/>
                <w:sz w:val="32"/>
                <w:szCs w:val="32"/>
              </w:rPr>
              <w:fldChar w:fldCharType="separate"/>
            </w:r>
            <w:r w:rsidR="005D761E">
              <w:rPr>
                <w:rFonts w:ascii="Adobe Arabic" w:hAnsi="Adobe Arabic" w:cs="Adobe Arabic"/>
                <w:noProof/>
                <w:webHidden/>
                <w:sz w:val="32"/>
                <w:szCs w:val="32"/>
                <w:rtl/>
              </w:rPr>
              <w:t>22</w:t>
            </w:r>
            <w:r w:rsidR="00E0414C" w:rsidRPr="00E0414C">
              <w:rPr>
                <w:rFonts w:ascii="Adobe Arabic" w:hAnsi="Adobe Arabic" w:cs="Adobe Arabic"/>
                <w:noProof/>
                <w:webHidden/>
                <w:sz w:val="32"/>
                <w:szCs w:val="32"/>
              </w:rPr>
              <w:fldChar w:fldCharType="end"/>
            </w:r>
          </w:hyperlink>
        </w:p>
        <w:p w:rsidR="00E0414C" w:rsidRPr="00E0414C" w:rsidRDefault="003423FB" w:rsidP="00E0414C">
          <w:pPr>
            <w:pStyle w:val="TOC1"/>
            <w:tabs>
              <w:tab w:val="right" w:leader="dot" w:pos="8630"/>
            </w:tabs>
            <w:bidi/>
            <w:jc w:val="both"/>
            <w:rPr>
              <w:rFonts w:ascii="Adobe Arabic" w:hAnsi="Adobe Arabic" w:cs="Adobe Arabic"/>
              <w:noProof/>
              <w:sz w:val="32"/>
              <w:szCs w:val="32"/>
            </w:rPr>
          </w:pPr>
          <w:hyperlink w:anchor="_Toc160098105" w:history="1">
            <w:r w:rsidR="00E0414C" w:rsidRPr="00E0414C">
              <w:rPr>
                <w:rStyle w:val="Hyperlink"/>
                <w:rFonts w:ascii="Adobe Arabic" w:eastAsia="Times New Roman" w:hAnsi="Adobe Arabic" w:cs="Adobe Arabic"/>
                <w:b/>
                <w:bCs/>
                <w:noProof/>
                <w:sz w:val="32"/>
                <w:szCs w:val="32"/>
                <w:rtl/>
              </w:rPr>
              <w:t>الموعظة الرابعة: مراتب الصيام</w:t>
            </w:r>
            <w:r w:rsidR="00E0414C" w:rsidRPr="00E0414C">
              <w:rPr>
                <w:rFonts w:ascii="Adobe Arabic" w:hAnsi="Adobe Arabic" w:cs="Adobe Arabic"/>
                <w:noProof/>
                <w:webHidden/>
                <w:sz w:val="32"/>
                <w:szCs w:val="32"/>
              </w:rPr>
              <w:tab/>
            </w:r>
            <w:r w:rsidR="00E0414C" w:rsidRPr="00E0414C">
              <w:rPr>
                <w:rFonts w:ascii="Adobe Arabic" w:hAnsi="Adobe Arabic" w:cs="Adobe Arabic"/>
                <w:noProof/>
                <w:webHidden/>
                <w:sz w:val="32"/>
                <w:szCs w:val="32"/>
              </w:rPr>
              <w:fldChar w:fldCharType="begin"/>
            </w:r>
            <w:r w:rsidR="00E0414C" w:rsidRPr="00E0414C">
              <w:rPr>
                <w:rFonts w:ascii="Adobe Arabic" w:hAnsi="Adobe Arabic" w:cs="Adobe Arabic"/>
                <w:noProof/>
                <w:webHidden/>
                <w:sz w:val="32"/>
                <w:szCs w:val="32"/>
              </w:rPr>
              <w:instrText xml:space="preserve"> PAGEREF _Toc160098105 \h </w:instrText>
            </w:r>
            <w:r w:rsidR="00E0414C" w:rsidRPr="00E0414C">
              <w:rPr>
                <w:rFonts w:ascii="Adobe Arabic" w:hAnsi="Adobe Arabic" w:cs="Adobe Arabic"/>
                <w:noProof/>
                <w:webHidden/>
                <w:sz w:val="32"/>
                <w:szCs w:val="32"/>
              </w:rPr>
            </w:r>
            <w:r w:rsidR="00E0414C" w:rsidRPr="00E0414C">
              <w:rPr>
                <w:rFonts w:ascii="Adobe Arabic" w:hAnsi="Adobe Arabic" w:cs="Adobe Arabic"/>
                <w:noProof/>
                <w:webHidden/>
                <w:sz w:val="32"/>
                <w:szCs w:val="32"/>
              </w:rPr>
              <w:fldChar w:fldCharType="separate"/>
            </w:r>
            <w:r w:rsidR="005D761E">
              <w:rPr>
                <w:rFonts w:ascii="Adobe Arabic" w:hAnsi="Adobe Arabic" w:cs="Adobe Arabic"/>
                <w:noProof/>
                <w:webHidden/>
                <w:sz w:val="32"/>
                <w:szCs w:val="32"/>
                <w:rtl/>
              </w:rPr>
              <w:t>27</w:t>
            </w:r>
            <w:r w:rsidR="00E0414C" w:rsidRPr="00E0414C">
              <w:rPr>
                <w:rFonts w:ascii="Adobe Arabic" w:hAnsi="Adobe Arabic" w:cs="Adobe Arabic"/>
                <w:noProof/>
                <w:webHidden/>
                <w:sz w:val="32"/>
                <w:szCs w:val="32"/>
              </w:rPr>
              <w:fldChar w:fldCharType="end"/>
            </w:r>
          </w:hyperlink>
        </w:p>
        <w:p w:rsidR="00E0414C" w:rsidRPr="00E0414C" w:rsidRDefault="003423FB" w:rsidP="00E0414C">
          <w:pPr>
            <w:pStyle w:val="TOC1"/>
            <w:tabs>
              <w:tab w:val="right" w:leader="dot" w:pos="8630"/>
            </w:tabs>
            <w:bidi/>
            <w:jc w:val="both"/>
            <w:rPr>
              <w:rFonts w:ascii="Adobe Arabic" w:hAnsi="Adobe Arabic" w:cs="Adobe Arabic"/>
              <w:noProof/>
              <w:sz w:val="32"/>
              <w:szCs w:val="32"/>
            </w:rPr>
          </w:pPr>
          <w:hyperlink w:anchor="_Toc160098106" w:history="1">
            <w:r w:rsidR="00E0414C" w:rsidRPr="00E0414C">
              <w:rPr>
                <w:rStyle w:val="Hyperlink"/>
                <w:rFonts w:ascii="Adobe Arabic" w:eastAsia="Times New Roman" w:hAnsi="Adobe Arabic" w:cs="Adobe Arabic"/>
                <w:b/>
                <w:bCs/>
                <w:noProof/>
                <w:sz w:val="32"/>
                <w:szCs w:val="32"/>
                <w:rtl/>
              </w:rPr>
              <w:t>الموعظة الخامسة: الحرمان من التوفيق لعبادة الصوم</w:t>
            </w:r>
            <w:r w:rsidR="00E0414C" w:rsidRPr="00E0414C">
              <w:rPr>
                <w:rFonts w:ascii="Adobe Arabic" w:hAnsi="Adobe Arabic" w:cs="Adobe Arabic"/>
                <w:noProof/>
                <w:webHidden/>
                <w:sz w:val="32"/>
                <w:szCs w:val="32"/>
              </w:rPr>
              <w:tab/>
            </w:r>
            <w:r w:rsidR="00E0414C" w:rsidRPr="00E0414C">
              <w:rPr>
                <w:rFonts w:ascii="Adobe Arabic" w:hAnsi="Adobe Arabic" w:cs="Adobe Arabic"/>
                <w:noProof/>
                <w:webHidden/>
                <w:sz w:val="32"/>
                <w:szCs w:val="32"/>
              </w:rPr>
              <w:fldChar w:fldCharType="begin"/>
            </w:r>
            <w:r w:rsidR="00E0414C" w:rsidRPr="00E0414C">
              <w:rPr>
                <w:rFonts w:ascii="Adobe Arabic" w:hAnsi="Adobe Arabic" w:cs="Adobe Arabic"/>
                <w:noProof/>
                <w:webHidden/>
                <w:sz w:val="32"/>
                <w:szCs w:val="32"/>
              </w:rPr>
              <w:instrText xml:space="preserve"> PAGEREF _Toc160098106 \h </w:instrText>
            </w:r>
            <w:r w:rsidR="00E0414C" w:rsidRPr="00E0414C">
              <w:rPr>
                <w:rFonts w:ascii="Adobe Arabic" w:hAnsi="Adobe Arabic" w:cs="Adobe Arabic"/>
                <w:noProof/>
                <w:webHidden/>
                <w:sz w:val="32"/>
                <w:szCs w:val="32"/>
              </w:rPr>
            </w:r>
            <w:r w:rsidR="00E0414C" w:rsidRPr="00E0414C">
              <w:rPr>
                <w:rFonts w:ascii="Adobe Arabic" w:hAnsi="Adobe Arabic" w:cs="Adobe Arabic"/>
                <w:noProof/>
                <w:webHidden/>
                <w:sz w:val="32"/>
                <w:szCs w:val="32"/>
              </w:rPr>
              <w:fldChar w:fldCharType="separate"/>
            </w:r>
            <w:r w:rsidR="005D761E">
              <w:rPr>
                <w:rFonts w:ascii="Adobe Arabic" w:hAnsi="Adobe Arabic" w:cs="Adobe Arabic"/>
                <w:noProof/>
                <w:webHidden/>
                <w:sz w:val="32"/>
                <w:szCs w:val="32"/>
                <w:rtl/>
              </w:rPr>
              <w:t>32</w:t>
            </w:r>
            <w:r w:rsidR="00E0414C" w:rsidRPr="00E0414C">
              <w:rPr>
                <w:rFonts w:ascii="Adobe Arabic" w:hAnsi="Adobe Arabic" w:cs="Adobe Arabic"/>
                <w:noProof/>
                <w:webHidden/>
                <w:sz w:val="32"/>
                <w:szCs w:val="32"/>
              </w:rPr>
              <w:fldChar w:fldCharType="end"/>
            </w:r>
          </w:hyperlink>
        </w:p>
        <w:p w:rsidR="00E0414C" w:rsidRPr="00E0414C" w:rsidRDefault="003423FB" w:rsidP="00E0414C">
          <w:pPr>
            <w:pStyle w:val="TOC1"/>
            <w:tabs>
              <w:tab w:val="right" w:leader="dot" w:pos="8630"/>
            </w:tabs>
            <w:bidi/>
            <w:jc w:val="both"/>
            <w:rPr>
              <w:rFonts w:ascii="Adobe Arabic" w:hAnsi="Adobe Arabic" w:cs="Adobe Arabic"/>
              <w:noProof/>
              <w:sz w:val="32"/>
              <w:szCs w:val="32"/>
            </w:rPr>
          </w:pPr>
          <w:hyperlink w:anchor="_Toc160098107" w:history="1">
            <w:r w:rsidR="00E0414C" w:rsidRPr="00E0414C">
              <w:rPr>
                <w:rStyle w:val="Hyperlink"/>
                <w:rFonts w:ascii="Adobe Arabic" w:eastAsia="Times New Roman" w:hAnsi="Adobe Arabic" w:cs="Adobe Arabic"/>
                <w:b/>
                <w:bCs/>
                <w:noProof/>
                <w:sz w:val="32"/>
                <w:szCs w:val="32"/>
                <w:rtl/>
              </w:rPr>
              <w:t>الموعظة السادسة: وظائف تلاوة القرآن وأسرارها</w:t>
            </w:r>
            <w:r w:rsidR="00E0414C" w:rsidRPr="00E0414C">
              <w:rPr>
                <w:rFonts w:ascii="Adobe Arabic" w:hAnsi="Adobe Arabic" w:cs="Adobe Arabic"/>
                <w:noProof/>
                <w:webHidden/>
                <w:sz w:val="32"/>
                <w:szCs w:val="32"/>
              </w:rPr>
              <w:tab/>
            </w:r>
            <w:r w:rsidR="00E0414C" w:rsidRPr="00E0414C">
              <w:rPr>
                <w:rFonts w:ascii="Adobe Arabic" w:hAnsi="Adobe Arabic" w:cs="Adobe Arabic"/>
                <w:noProof/>
                <w:webHidden/>
                <w:sz w:val="32"/>
                <w:szCs w:val="32"/>
              </w:rPr>
              <w:fldChar w:fldCharType="begin"/>
            </w:r>
            <w:r w:rsidR="00E0414C" w:rsidRPr="00E0414C">
              <w:rPr>
                <w:rFonts w:ascii="Adobe Arabic" w:hAnsi="Adobe Arabic" w:cs="Adobe Arabic"/>
                <w:noProof/>
                <w:webHidden/>
                <w:sz w:val="32"/>
                <w:szCs w:val="32"/>
              </w:rPr>
              <w:instrText xml:space="preserve"> PAGEREF _Toc160098107 \h </w:instrText>
            </w:r>
            <w:r w:rsidR="00E0414C" w:rsidRPr="00E0414C">
              <w:rPr>
                <w:rFonts w:ascii="Adobe Arabic" w:hAnsi="Adobe Arabic" w:cs="Adobe Arabic"/>
                <w:noProof/>
                <w:webHidden/>
                <w:sz w:val="32"/>
                <w:szCs w:val="32"/>
              </w:rPr>
            </w:r>
            <w:r w:rsidR="00E0414C" w:rsidRPr="00E0414C">
              <w:rPr>
                <w:rFonts w:ascii="Adobe Arabic" w:hAnsi="Adobe Arabic" w:cs="Adobe Arabic"/>
                <w:noProof/>
                <w:webHidden/>
                <w:sz w:val="32"/>
                <w:szCs w:val="32"/>
              </w:rPr>
              <w:fldChar w:fldCharType="separate"/>
            </w:r>
            <w:r w:rsidR="005D761E">
              <w:rPr>
                <w:rFonts w:ascii="Adobe Arabic" w:hAnsi="Adobe Arabic" w:cs="Adobe Arabic"/>
                <w:noProof/>
                <w:webHidden/>
                <w:sz w:val="32"/>
                <w:szCs w:val="32"/>
                <w:rtl/>
              </w:rPr>
              <w:t>39</w:t>
            </w:r>
            <w:r w:rsidR="00E0414C" w:rsidRPr="00E0414C">
              <w:rPr>
                <w:rFonts w:ascii="Adobe Arabic" w:hAnsi="Adobe Arabic" w:cs="Adobe Arabic"/>
                <w:noProof/>
                <w:webHidden/>
                <w:sz w:val="32"/>
                <w:szCs w:val="32"/>
              </w:rPr>
              <w:fldChar w:fldCharType="end"/>
            </w:r>
          </w:hyperlink>
        </w:p>
        <w:p w:rsidR="00E0414C" w:rsidRPr="00E0414C" w:rsidRDefault="003423FB" w:rsidP="00E0414C">
          <w:pPr>
            <w:pStyle w:val="TOC1"/>
            <w:tabs>
              <w:tab w:val="right" w:leader="dot" w:pos="8630"/>
            </w:tabs>
            <w:bidi/>
            <w:jc w:val="both"/>
            <w:rPr>
              <w:rFonts w:ascii="Adobe Arabic" w:hAnsi="Adobe Arabic" w:cs="Adobe Arabic"/>
              <w:noProof/>
              <w:sz w:val="32"/>
              <w:szCs w:val="32"/>
            </w:rPr>
          </w:pPr>
          <w:hyperlink w:anchor="_Toc160098108" w:history="1">
            <w:r w:rsidR="00E0414C" w:rsidRPr="00E0414C">
              <w:rPr>
                <w:rStyle w:val="Hyperlink"/>
                <w:rFonts w:ascii="Adobe Arabic" w:eastAsia="Times New Roman" w:hAnsi="Adobe Arabic" w:cs="Adobe Arabic"/>
                <w:b/>
                <w:bCs/>
                <w:noProof/>
                <w:sz w:val="32"/>
                <w:szCs w:val="32"/>
                <w:rtl/>
              </w:rPr>
              <w:t>الموعظة السابعة: العلاقة مع الإخوان في نهج البلاغة</w:t>
            </w:r>
            <w:r w:rsidR="00E0414C" w:rsidRPr="00E0414C">
              <w:rPr>
                <w:rFonts w:ascii="Adobe Arabic" w:hAnsi="Adobe Arabic" w:cs="Adobe Arabic"/>
                <w:noProof/>
                <w:webHidden/>
                <w:sz w:val="32"/>
                <w:szCs w:val="32"/>
              </w:rPr>
              <w:tab/>
            </w:r>
            <w:r w:rsidR="00E0414C" w:rsidRPr="00E0414C">
              <w:rPr>
                <w:rFonts w:ascii="Adobe Arabic" w:hAnsi="Adobe Arabic" w:cs="Adobe Arabic"/>
                <w:noProof/>
                <w:webHidden/>
                <w:sz w:val="32"/>
                <w:szCs w:val="32"/>
              </w:rPr>
              <w:fldChar w:fldCharType="begin"/>
            </w:r>
            <w:r w:rsidR="00E0414C" w:rsidRPr="00E0414C">
              <w:rPr>
                <w:rFonts w:ascii="Adobe Arabic" w:hAnsi="Adobe Arabic" w:cs="Adobe Arabic"/>
                <w:noProof/>
                <w:webHidden/>
                <w:sz w:val="32"/>
                <w:szCs w:val="32"/>
              </w:rPr>
              <w:instrText xml:space="preserve"> PAGEREF _Toc160098108 \h </w:instrText>
            </w:r>
            <w:r w:rsidR="00E0414C" w:rsidRPr="00E0414C">
              <w:rPr>
                <w:rFonts w:ascii="Adobe Arabic" w:hAnsi="Adobe Arabic" w:cs="Adobe Arabic"/>
                <w:noProof/>
                <w:webHidden/>
                <w:sz w:val="32"/>
                <w:szCs w:val="32"/>
              </w:rPr>
            </w:r>
            <w:r w:rsidR="00E0414C" w:rsidRPr="00E0414C">
              <w:rPr>
                <w:rFonts w:ascii="Adobe Arabic" w:hAnsi="Adobe Arabic" w:cs="Adobe Arabic"/>
                <w:noProof/>
                <w:webHidden/>
                <w:sz w:val="32"/>
                <w:szCs w:val="32"/>
              </w:rPr>
              <w:fldChar w:fldCharType="separate"/>
            </w:r>
            <w:r w:rsidR="005D761E">
              <w:rPr>
                <w:rFonts w:ascii="Adobe Arabic" w:hAnsi="Adobe Arabic" w:cs="Adobe Arabic"/>
                <w:noProof/>
                <w:webHidden/>
                <w:sz w:val="32"/>
                <w:szCs w:val="32"/>
                <w:rtl/>
              </w:rPr>
              <w:t>46</w:t>
            </w:r>
            <w:r w:rsidR="00E0414C" w:rsidRPr="00E0414C">
              <w:rPr>
                <w:rFonts w:ascii="Adobe Arabic" w:hAnsi="Adobe Arabic" w:cs="Adobe Arabic"/>
                <w:noProof/>
                <w:webHidden/>
                <w:sz w:val="32"/>
                <w:szCs w:val="32"/>
              </w:rPr>
              <w:fldChar w:fldCharType="end"/>
            </w:r>
          </w:hyperlink>
        </w:p>
        <w:p w:rsidR="00E0414C" w:rsidRPr="00E0414C" w:rsidRDefault="003423FB" w:rsidP="00E0414C">
          <w:pPr>
            <w:pStyle w:val="TOC1"/>
            <w:tabs>
              <w:tab w:val="right" w:leader="dot" w:pos="8630"/>
            </w:tabs>
            <w:bidi/>
            <w:jc w:val="both"/>
            <w:rPr>
              <w:rFonts w:ascii="Adobe Arabic" w:hAnsi="Adobe Arabic" w:cs="Adobe Arabic"/>
              <w:noProof/>
              <w:sz w:val="32"/>
              <w:szCs w:val="32"/>
            </w:rPr>
          </w:pPr>
          <w:hyperlink w:anchor="_Toc160098109" w:history="1">
            <w:r w:rsidR="00E0414C" w:rsidRPr="00E0414C">
              <w:rPr>
                <w:rStyle w:val="Hyperlink"/>
                <w:rFonts w:ascii="Adobe Arabic" w:eastAsia="Times New Roman" w:hAnsi="Adobe Arabic" w:cs="Adobe Arabic"/>
                <w:b/>
                <w:bCs/>
                <w:noProof/>
                <w:sz w:val="32"/>
                <w:szCs w:val="32"/>
                <w:rtl/>
              </w:rPr>
              <w:t>الموعظة الثامنة: نظرة الإسلام إلى الآخرين</w:t>
            </w:r>
            <w:r w:rsidR="00E0414C" w:rsidRPr="00E0414C">
              <w:rPr>
                <w:rFonts w:ascii="Adobe Arabic" w:hAnsi="Adobe Arabic" w:cs="Adobe Arabic"/>
                <w:noProof/>
                <w:webHidden/>
                <w:sz w:val="32"/>
                <w:szCs w:val="32"/>
              </w:rPr>
              <w:tab/>
            </w:r>
            <w:r w:rsidR="00E0414C" w:rsidRPr="00E0414C">
              <w:rPr>
                <w:rFonts w:ascii="Adobe Arabic" w:hAnsi="Adobe Arabic" w:cs="Adobe Arabic"/>
                <w:noProof/>
                <w:webHidden/>
                <w:sz w:val="32"/>
                <w:szCs w:val="32"/>
              </w:rPr>
              <w:fldChar w:fldCharType="begin"/>
            </w:r>
            <w:r w:rsidR="00E0414C" w:rsidRPr="00E0414C">
              <w:rPr>
                <w:rFonts w:ascii="Adobe Arabic" w:hAnsi="Adobe Arabic" w:cs="Adobe Arabic"/>
                <w:noProof/>
                <w:webHidden/>
                <w:sz w:val="32"/>
                <w:szCs w:val="32"/>
              </w:rPr>
              <w:instrText xml:space="preserve"> PAGEREF _Toc160098109 \h </w:instrText>
            </w:r>
            <w:r w:rsidR="00E0414C" w:rsidRPr="00E0414C">
              <w:rPr>
                <w:rFonts w:ascii="Adobe Arabic" w:hAnsi="Adobe Arabic" w:cs="Adobe Arabic"/>
                <w:noProof/>
                <w:webHidden/>
                <w:sz w:val="32"/>
                <w:szCs w:val="32"/>
              </w:rPr>
            </w:r>
            <w:r w:rsidR="00E0414C" w:rsidRPr="00E0414C">
              <w:rPr>
                <w:rFonts w:ascii="Adobe Arabic" w:hAnsi="Adobe Arabic" w:cs="Adobe Arabic"/>
                <w:noProof/>
                <w:webHidden/>
                <w:sz w:val="32"/>
                <w:szCs w:val="32"/>
              </w:rPr>
              <w:fldChar w:fldCharType="separate"/>
            </w:r>
            <w:r w:rsidR="005D761E">
              <w:rPr>
                <w:rFonts w:ascii="Adobe Arabic" w:hAnsi="Adobe Arabic" w:cs="Adobe Arabic"/>
                <w:noProof/>
                <w:webHidden/>
                <w:sz w:val="32"/>
                <w:szCs w:val="32"/>
                <w:rtl/>
              </w:rPr>
              <w:t>50</w:t>
            </w:r>
            <w:r w:rsidR="00E0414C" w:rsidRPr="00E0414C">
              <w:rPr>
                <w:rFonts w:ascii="Adobe Arabic" w:hAnsi="Adobe Arabic" w:cs="Adobe Arabic"/>
                <w:noProof/>
                <w:webHidden/>
                <w:sz w:val="32"/>
                <w:szCs w:val="32"/>
              </w:rPr>
              <w:fldChar w:fldCharType="end"/>
            </w:r>
          </w:hyperlink>
        </w:p>
        <w:p w:rsidR="00E0414C" w:rsidRPr="00E0414C" w:rsidRDefault="003423FB" w:rsidP="00E0414C">
          <w:pPr>
            <w:pStyle w:val="TOC1"/>
            <w:tabs>
              <w:tab w:val="right" w:leader="dot" w:pos="8630"/>
            </w:tabs>
            <w:bidi/>
            <w:jc w:val="both"/>
            <w:rPr>
              <w:rFonts w:ascii="Adobe Arabic" w:hAnsi="Adobe Arabic" w:cs="Adobe Arabic"/>
              <w:noProof/>
              <w:sz w:val="32"/>
              <w:szCs w:val="32"/>
            </w:rPr>
          </w:pPr>
          <w:hyperlink w:anchor="_Toc160098110" w:history="1">
            <w:r w:rsidR="00E0414C" w:rsidRPr="00E0414C">
              <w:rPr>
                <w:rStyle w:val="Hyperlink"/>
                <w:rFonts w:ascii="Adobe Arabic" w:eastAsia="Times New Roman" w:hAnsi="Adobe Arabic" w:cs="Adobe Arabic"/>
                <w:b/>
                <w:bCs/>
                <w:noProof/>
                <w:sz w:val="32"/>
                <w:szCs w:val="32"/>
                <w:rtl/>
              </w:rPr>
              <w:t>الموعظة التاسعة: قواعد التعامل مع الناس في وصيّة أمير المؤمنين (عليه السلام)</w:t>
            </w:r>
            <w:r w:rsidR="00E0414C" w:rsidRPr="00E0414C">
              <w:rPr>
                <w:rFonts w:ascii="Adobe Arabic" w:hAnsi="Adobe Arabic" w:cs="Adobe Arabic"/>
                <w:noProof/>
                <w:webHidden/>
                <w:sz w:val="32"/>
                <w:szCs w:val="32"/>
              </w:rPr>
              <w:tab/>
            </w:r>
            <w:r w:rsidR="00E0414C" w:rsidRPr="00E0414C">
              <w:rPr>
                <w:rFonts w:ascii="Adobe Arabic" w:hAnsi="Adobe Arabic" w:cs="Adobe Arabic"/>
                <w:noProof/>
                <w:webHidden/>
                <w:sz w:val="32"/>
                <w:szCs w:val="32"/>
              </w:rPr>
              <w:fldChar w:fldCharType="begin"/>
            </w:r>
            <w:r w:rsidR="00E0414C" w:rsidRPr="00E0414C">
              <w:rPr>
                <w:rFonts w:ascii="Adobe Arabic" w:hAnsi="Adobe Arabic" w:cs="Adobe Arabic"/>
                <w:noProof/>
                <w:webHidden/>
                <w:sz w:val="32"/>
                <w:szCs w:val="32"/>
              </w:rPr>
              <w:instrText xml:space="preserve"> PAGEREF _Toc160098110 \h </w:instrText>
            </w:r>
            <w:r w:rsidR="00E0414C" w:rsidRPr="00E0414C">
              <w:rPr>
                <w:rFonts w:ascii="Adobe Arabic" w:hAnsi="Adobe Arabic" w:cs="Adobe Arabic"/>
                <w:noProof/>
                <w:webHidden/>
                <w:sz w:val="32"/>
                <w:szCs w:val="32"/>
              </w:rPr>
            </w:r>
            <w:r w:rsidR="00E0414C" w:rsidRPr="00E0414C">
              <w:rPr>
                <w:rFonts w:ascii="Adobe Arabic" w:hAnsi="Adobe Arabic" w:cs="Adobe Arabic"/>
                <w:noProof/>
                <w:webHidden/>
                <w:sz w:val="32"/>
                <w:szCs w:val="32"/>
              </w:rPr>
              <w:fldChar w:fldCharType="separate"/>
            </w:r>
            <w:r w:rsidR="005D761E">
              <w:rPr>
                <w:rFonts w:ascii="Adobe Arabic" w:hAnsi="Adobe Arabic" w:cs="Adobe Arabic"/>
                <w:noProof/>
                <w:webHidden/>
                <w:sz w:val="32"/>
                <w:szCs w:val="32"/>
                <w:rtl/>
              </w:rPr>
              <w:t>56</w:t>
            </w:r>
            <w:r w:rsidR="00E0414C" w:rsidRPr="00E0414C">
              <w:rPr>
                <w:rFonts w:ascii="Adobe Arabic" w:hAnsi="Adobe Arabic" w:cs="Adobe Arabic"/>
                <w:noProof/>
                <w:webHidden/>
                <w:sz w:val="32"/>
                <w:szCs w:val="32"/>
              </w:rPr>
              <w:fldChar w:fldCharType="end"/>
            </w:r>
          </w:hyperlink>
        </w:p>
        <w:p w:rsidR="00E0414C" w:rsidRPr="00E0414C" w:rsidRDefault="003423FB" w:rsidP="00E0414C">
          <w:pPr>
            <w:pStyle w:val="TOC1"/>
            <w:tabs>
              <w:tab w:val="right" w:leader="dot" w:pos="8630"/>
            </w:tabs>
            <w:bidi/>
            <w:jc w:val="both"/>
            <w:rPr>
              <w:rFonts w:ascii="Adobe Arabic" w:hAnsi="Adobe Arabic" w:cs="Adobe Arabic"/>
              <w:noProof/>
              <w:sz w:val="32"/>
              <w:szCs w:val="32"/>
            </w:rPr>
          </w:pPr>
          <w:hyperlink w:anchor="_Toc160098111" w:history="1">
            <w:r w:rsidR="00E0414C" w:rsidRPr="00E0414C">
              <w:rPr>
                <w:rStyle w:val="Hyperlink"/>
                <w:rFonts w:ascii="Adobe Arabic" w:eastAsia="Times New Roman" w:hAnsi="Adobe Arabic" w:cs="Adobe Arabic"/>
                <w:b/>
                <w:bCs/>
                <w:noProof/>
                <w:sz w:val="32"/>
                <w:szCs w:val="32"/>
                <w:rtl/>
              </w:rPr>
              <w:t>الموعظة العاشرة: عِزّة نفس المؤمن</w:t>
            </w:r>
            <w:r w:rsidR="00E0414C" w:rsidRPr="00E0414C">
              <w:rPr>
                <w:rFonts w:ascii="Adobe Arabic" w:hAnsi="Adobe Arabic" w:cs="Adobe Arabic"/>
                <w:noProof/>
                <w:webHidden/>
                <w:sz w:val="32"/>
                <w:szCs w:val="32"/>
              </w:rPr>
              <w:tab/>
            </w:r>
            <w:r w:rsidR="00E0414C" w:rsidRPr="00E0414C">
              <w:rPr>
                <w:rFonts w:ascii="Adobe Arabic" w:hAnsi="Adobe Arabic" w:cs="Adobe Arabic"/>
                <w:noProof/>
                <w:webHidden/>
                <w:sz w:val="32"/>
                <w:szCs w:val="32"/>
              </w:rPr>
              <w:fldChar w:fldCharType="begin"/>
            </w:r>
            <w:r w:rsidR="00E0414C" w:rsidRPr="00E0414C">
              <w:rPr>
                <w:rFonts w:ascii="Adobe Arabic" w:hAnsi="Adobe Arabic" w:cs="Adobe Arabic"/>
                <w:noProof/>
                <w:webHidden/>
                <w:sz w:val="32"/>
                <w:szCs w:val="32"/>
              </w:rPr>
              <w:instrText xml:space="preserve"> PAGEREF _Toc160098111 \h </w:instrText>
            </w:r>
            <w:r w:rsidR="00E0414C" w:rsidRPr="00E0414C">
              <w:rPr>
                <w:rFonts w:ascii="Adobe Arabic" w:hAnsi="Adobe Arabic" w:cs="Adobe Arabic"/>
                <w:noProof/>
                <w:webHidden/>
                <w:sz w:val="32"/>
                <w:szCs w:val="32"/>
              </w:rPr>
            </w:r>
            <w:r w:rsidR="00E0414C" w:rsidRPr="00E0414C">
              <w:rPr>
                <w:rFonts w:ascii="Adobe Arabic" w:hAnsi="Adobe Arabic" w:cs="Adobe Arabic"/>
                <w:noProof/>
                <w:webHidden/>
                <w:sz w:val="32"/>
                <w:szCs w:val="32"/>
              </w:rPr>
              <w:fldChar w:fldCharType="separate"/>
            </w:r>
            <w:r w:rsidR="005D761E">
              <w:rPr>
                <w:rFonts w:ascii="Adobe Arabic" w:hAnsi="Adobe Arabic" w:cs="Adobe Arabic"/>
                <w:noProof/>
                <w:webHidden/>
                <w:sz w:val="32"/>
                <w:szCs w:val="32"/>
                <w:rtl/>
              </w:rPr>
              <w:t>61</w:t>
            </w:r>
            <w:r w:rsidR="00E0414C" w:rsidRPr="00E0414C">
              <w:rPr>
                <w:rFonts w:ascii="Adobe Arabic" w:hAnsi="Adobe Arabic" w:cs="Adobe Arabic"/>
                <w:noProof/>
                <w:webHidden/>
                <w:sz w:val="32"/>
                <w:szCs w:val="32"/>
              </w:rPr>
              <w:fldChar w:fldCharType="end"/>
            </w:r>
          </w:hyperlink>
        </w:p>
        <w:p w:rsidR="00E0414C" w:rsidRPr="00E0414C" w:rsidRDefault="003423FB" w:rsidP="00E0414C">
          <w:pPr>
            <w:pStyle w:val="TOC1"/>
            <w:tabs>
              <w:tab w:val="right" w:leader="dot" w:pos="8630"/>
            </w:tabs>
            <w:bidi/>
            <w:jc w:val="both"/>
            <w:rPr>
              <w:rFonts w:ascii="Adobe Arabic" w:hAnsi="Adobe Arabic" w:cs="Adobe Arabic"/>
              <w:noProof/>
              <w:sz w:val="32"/>
              <w:szCs w:val="32"/>
            </w:rPr>
          </w:pPr>
          <w:hyperlink w:anchor="_Toc160098112" w:history="1">
            <w:r w:rsidR="00E0414C" w:rsidRPr="00E0414C">
              <w:rPr>
                <w:rStyle w:val="Hyperlink"/>
                <w:rFonts w:ascii="Adobe Arabic" w:eastAsia="Times New Roman" w:hAnsi="Adobe Arabic" w:cs="Adobe Arabic"/>
                <w:b/>
                <w:bCs/>
                <w:noProof/>
                <w:sz w:val="32"/>
                <w:szCs w:val="32"/>
                <w:rtl/>
              </w:rPr>
              <w:t>الموعظة الحادية عشرة: حياة القلوب</w:t>
            </w:r>
            <w:r w:rsidR="00E0414C" w:rsidRPr="00E0414C">
              <w:rPr>
                <w:rFonts w:ascii="Adobe Arabic" w:hAnsi="Adobe Arabic" w:cs="Adobe Arabic"/>
                <w:noProof/>
                <w:webHidden/>
                <w:sz w:val="32"/>
                <w:szCs w:val="32"/>
              </w:rPr>
              <w:tab/>
            </w:r>
            <w:r w:rsidR="00E0414C" w:rsidRPr="00E0414C">
              <w:rPr>
                <w:rFonts w:ascii="Adobe Arabic" w:hAnsi="Adobe Arabic" w:cs="Adobe Arabic"/>
                <w:noProof/>
                <w:webHidden/>
                <w:sz w:val="32"/>
                <w:szCs w:val="32"/>
              </w:rPr>
              <w:fldChar w:fldCharType="begin"/>
            </w:r>
            <w:r w:rsidR="00E0414C" w:rsidRPr="00E0414C">
              <w:rPr>
                <w:rFonts w:ascii="Adobe Arabic" w:hAnsi="Adobe Arabic" w:cs="Adobe Arabic"/>
                <w:noProof/>
                <w:webHidden/>
                <w:sz w:val="32"/>
                <w:szCs w:val="32"/>
              </w:rPr>
              <w:instrText xml:space="preserve"> PAGEREF _Toc160098112 \h </w:instrText>
            </w:r>
            <w:r w:rsidR="00E0414C" w:rsidRPr="00E0414C">
              <w:rPr>
                <w:rFonts w:ascii="Adobe Arabic" w:hAnsi="Adobe Arabic" w:cs="Adobe Arabic"/>
                <w:noProof/>
                <w:webHidden/>
                <w:sz w:val="32"/>
                <w:szCs w:val="32"/>
              </w:rPr>
            </w:r>
            <w:r w:rsidR="00E0414C" w:rsidRPr="00E0414C">
              <w:rPr>
                <w:rFonts w:ascii="Adobe Arabic" w:hAnsi="Adobe Arabic" w:cs="Adobe Arabic"/>
                <w:noProof/>
                <w:webHidden/>
                <w:sz w:val="32"/>
                <w:szCs w:val="32"/>
              </w:rPr>
              <w:fldChar w:fldCharType="separate"/>
            </w:r>
            <w:r w:rsidR="005D761E">
              <w:rPr>
                <w:rFonts w:ascii="Adobe Arabic" w:hAnsi="Adobe Arabic" w:cs="Adobe Arabic"/>
                <w:noProof/>
                <w:webHidden/>
                <w:sz w:val="32"/>
                <w:szCs w:val="32"/>
                <w:rtl/>
              </w:rPr>
              <w:t>66</w:t>
            </w:r>
            <w:r w:rsidR="00E0414C" w:rsidRPr="00E0414C">
              <w:rPr>
                <w:rFonts w:ascii="Adobe Arabic" w:hAnsi="Adobe Arabic" w:cs="Adobe Arabic"/>
                <w:noProof/>
                <w:webHidden/>
                <w:sz w:val="32"/>
                <w:szCs w:val="32"/>
              </w:rPr>
              <w:fldChar w:fldCharType="end"/>
            </w:r>
          </w:hyperlink>
        </w:p>
        <w:p w:rsidR="00E0414C" w:rsidRPr="00E0414C" w:rsidRDefault="003423FB" w:rsidP="00E0414C">
          <w:pPr>
            <w:pStyle w:val="TOC1"/>
            <w:tabs>
              <w:tab w:val="right" w:leader="dot" w:pos="8630"/>
            </w:tabs>
            <w:bidi/>
            <w:jc w:val="both"/>
            <w:rPr>
              <w:rFonts w:ascii="Adobe Arabic" w:hAnsi="Adobe Arabic" w:cs="Adobe Arabic"/>
              <w:noProof/>
              <w:sz w:val="32"/>
              <w:szCs w:val="32"/>
            </w:rPr>
          </w:pPr>
          <w:hyperlink w:anchor="_Toc160098113" w:history="1">
            <w:r w:rsidR="00E0414C" w:rsidRPr="00E0414C">
              <w:rPr>
                <w:rStyle w:val="Hyperlink"/>
                <w:rFonts w:ascii="Adobe Arabic" w:eastAsia="Times New Roman" w:hAnsi="Adobe Arabic" w:cs="Adobe Arabic"/>
                <w:b/>
                <w:bCs/>
                <w:noProof/>
                <w:sz w:val="32"/>
                <w:szCs w:val="32"/>
                <w:rtl/>
              </w:rPr>
              <w:t>الموعظة الثانية عشرة: التوفيق للمحافظة على الصلاة في شهر رمضان (1)</w:t>
            </w:r>
            <w:r w:rsidR="00E0414C" w:rsidRPr="00E0414C">
              <w:rPr>
                <w:rFonts w:ascii="Adobe Arabic" w:hAnsi="Adobe Arabic" w:cs="Adobe Arabic"/>
                <w:noProof/>
                <w:webHidden/>
                <w:sz w:val="32"/>
                <w:szCs w:val="32"/>
              </w:rPr>
              <w:tab/>
            </w:r>
            <w:r w:rsidR="00E0414C" w:rsidRPr="00E0414C">
              <w:rPr>
                <w:rFonts w:ascii="Adobe Arabic" w:hAnsi="Adobe Arabic" w:cs="Adobe Arabic"/>
                <w:noProof/>
                <w:webHidden/>
                <w:sz w:val="32"/>
                <w:szCs w:val="32"/>
              </w:rPr>
              <w:fldChar w:fldCharType="begin"/>
            </w:r>
            <w:r w:rsidR="00E0414C" w:rsidRPr="00E0414C">
              <w:rPr>
                <w:rFonts w:ascii="Adobe Arabic" w:hAnsi="Adobe Arabic" w:cs="Adobe Arabic"/>
                <w:noProof/>
                <w:webHidden/>
                <w:sz w:val="32"/>
                <w:szCs w:val="32"/>
              </w:rPr>
              <w:instrText xml:space="preserve"> PAGEREF _Toc160098113 \h </w:instrText>
            </w:r>
            <w:r w:rsidR="00E0414C" w:rsidRPr="00E0414C">
              <w:rPr>
                <w:rFonts w:ascii="Adobe Arabic" w:hAnsi="Adobe Arabic" w:cs="Adobe Arabic"/>
                <w:noProof/>
                <w:webHidden/>
                <w:sz w:val="32"/>
                <w:szCs w:val="32"/>
              </w:rPr>
            </w:r>
            <w:r w:rsidR="00E0414C" w:rsidRPr="00E0414C">
              <w:rPr>
                <w:rFonts w:ascii="Adobe Arabic" w:hAnsi="Adobe Arabic" w:cs="Adobe Arabic"/>
                <w:noProof/>
                <w:webHidden/>
                <w:sz w:val="32"/>
                <w:szCs w:val="32"/>
              </w:rPr>
              <w:fldChar w:fldCharType="separate"/>
            </w:r>
            <w:r w:rsidR="005D761E">
              <w:rPr>
                <w:rFonts w:ascii="Adobe Arabic" w:hAnsi="Adobe Arabic" w:cs="Adobe Arabic"/>
                <w:noProof/>
                <w:webHidden/>
                <w:sz w:val="32"/>
                <w:szCs w:val="32"/>
                <w:rtl/>
              </w:rPr>
              <w:t>71</w:t>
            </w:r>
            <w:r w:rsidR="00E0414C" w:rsidRPr="00E0414C">
              <w:rPr>
                <w:rFonts w:ascii="Adobe Arabic" w:hAnsi="Adobe Arabic" w:cs="Adobe Arabic"/>
                <w:noProof/>
                <w:webHidden/>
                <w:sz w:val="32"/>
                <w:szCs w:val="32"/>
              </w:rPr>
              <w:fldChar w:fldCharType="end"/>
            </w:r>
          </w:hyperlink>
        </w:p>
        <w:p w:rsidR="00E0414C" w:rsidRPr="00E0414C" w:rsidRDefault="003423FB" w:rsidP="00E0414C">
          <w:pPr>
            <w:pStyle w:val="TOC1"/>
            <w:tabs>
              <w:tab w:val="right" w:leader="dot" w:pos="8630"/>
            </w:tabs>
            <w:bidi/>
            <w:jc w:val="both"/>
            <w:rPr>
              <w:rFonts w:ascii="Adobe Arabic" w:hAnsi="Adobe Arabic" w:cs="Adobe Arabic"/>
              <w:noProof/>
              <w:sz w:val="32"/>
              <w:szCs w:val="32"/>
            </w:rPr>
          </w:pPr>
          <w:hyperlink w:anchor="_Toc160098114" w:history="1">
            <w:r w:rsidR="00E0414C" w:rsidRPr="00E0414C">
              <w:rPr>
                <w:rStyle w:val="Hyperlink"/>
                <w:rFonts w:ascii="Adobe Arabic" w:eastAsia="Times New Roman" w:hAnsi="Adobe Arabic" w:cs="Adobe Arabic"/>
                <w:b/>
                <w:bCs/>
                <w:noProof/>
                <w:sz w:val="32"/>
                <w:szCs w:val="32"/>
                <w:rtl/>
              </w:rPr>
              <w:t>الموعظة الثالثة عشرة: التوفيق للمحافظة على الصلاة في شهر رمضان (2)</w:t>
            </w:r>
            <w:r w:rsidR="00E0414C" w:rsidRPr="00E0414C">
              <w:rPr>
                <w:rFonts w:ascii="Adobe Arabic" w:hAnsi="Adobe Arabic" w:cs="Adobe Arabic"/>
                <w:noProof/>
                <w:webHidden/>
                <w:sz w:val="32"/>
                <w:szCs w:val="32"/>
              </w:rPr>
              <w:tab/>
            </w:r>
            <w:r w:rsidR="00E0414C" w:rsidRPr="00E0414C">
              <w:rPr>
                <w:rFonts w:ascii="Adobe Arabic" w:hAnsi="Adobe Arabic" w:cs="Adobe Arabic"/>
                <w:noProof/>
                <w:webHidden/>
                <w:sz w:val="32"/>
                <w:szCs w:val="32"/>
              </w:rPr>
              <w:fldChar w:fldCharType="begin"/>
            </w:r>
            <w:r w:rsidR="00E0414C" w:rsidRPr="00E0414C">
              <w:rPr>
                <w:rFonts w:ascii="Adobe Arabic" w:hAnsi="Adobe Arabic" w:cs="Adobe Arabic"/>
                <w:noProof/>
                <w:webHidden/>
                <w:sz w:val="32"/>
                <w:szCs w:val="32"/>
              </w:rPr>
              <w:instrText xml:space="preserve"> PAGEREF _Toc160098114 \h </w:instrText>
            </w:r>
            <w:r w:rsidR="00E0414C" w:rsidRPr="00E0414C">
              <w:rPr>
                <w:rFonts w:ascii="Adobe Arabic" w:hAnsi="Adobe Arabic" w:cs="Adobe Arabic"/>
                <w:noProof/>
                <w:webHidden/>
                <w:sz w:val="32"/>
                <w:szCs w:val="32"/>
              </w:rPr>
            </w:r>
            <w:r w:rsidR="00E0414C" w:rsidRPr="00E0414C">
              <w:rPr>
                <w:rFonts w:ascii="Adobe Arabic" w:hAnsi="Adobe Arabic" w:cs="Adobe Arabic"/>
                <w:noProof/>
                <w:webHidden/>
                <w:sz w:val="32"/>
                <w:szCs w:val="32"/>
              </w:rPr>
              <w:fldChar w:fldCharType="separate"/>
            </w:r>
            <w:r w:rsidR="005D761E">
              <w:rPr>
                <w:rFonts w:ascii="Adobe Arabic" w:hAnsi="Adobe Arabic" w:cs="Adobe Arabic"/>
                <w:noProof/>
                <w:webHidden/>
                <w:sz w:val="32"/>
                <w:szCs w:val="32"/>
                <w:rtl/>
              </w:rPr>
              <w:t>77</w:t>
            </w:r>
            <w:r w:rsidR="00E0414C" w:rsidRPr="00E0414C">
              <w:rPr>
                <w:rFonts w:ascii="Adobe Arabic" w:hAnsi="Adobe Arabic" w:cs="Adobe Arabic"/>
                <w:noProof/>
                <w:webHidden/>
                <w:sz w:val="32"/>
                <w:szCs w:val="32"/>
              </w:rPr>
              <w:fldChar w:fldCharType="end"/>
            </w:r>
          </w:hyperlink>
        </w:p>
        <w:p w:rsidR="003B3A52" w:rsidRDefault="003B3A52">
          <w:pPr>
            <w:rPr>
              <w:rStyle w:val="Hyperlink"/>
              <w:rFonts w:ascii="Adobe Arabic" w:hAnsi="Adobe Arabic" w:cs="Adobe Arabic"/>
              <w:noProof/>
              <w:sz w:val="32"/>
              <w:szCs w:val="32"/>
            </w:rPr>
          </w:pPr>
          <w:r>
            <w:rPr>
              <w:rStyle w:val="Hyperlink"/>
              <w:rFonts w:ascii="Adobe Arabic" w:hAnsi="Adobe Arabic" w:cs="Adobe Arabic"/>
              <w:noProof/>
              <w:sz w:val="32"/>
              <w:szCs w:val="32"/>
            </w:rPr>
            <w:br w:type="page"/>
          </w:r>
        </w:p>
        <w:p w:rsidR="00E0414C" w:rsidRPr="00E0414C" w:rsidRDefault="003423FB" w:rsidP="00E0414C">
          <w:pPr>
            <w:pStyle w:val="TOC1"/>
            <w:tabs>
              <w:tab w:val="right" w:leader="dot" w:pos="8630"/>
            </w:tabs>
            <w:bidi/>
            <w:jc w:val="both"/>
            <w:rPr>
              <w:rFonts w:ascii="Adobe Arabic" w:hAnsi="Adobe Arabic" w:cs="Adobe Arabic"/>
              <w:noProof/>
              <w:sz w:val="32"/>
              <w:szCs w:val="32"/>
            </w:rPr>
          </w:pPr>
          <w:hyperlink w:anchor="_Toc160098115" w:history="1">
            <w:r w:rsidR="00E0414C" w:rsidRPr="00E0414C">
              <w:rPr>
                <w:rStyle w:val="Hyperlink"/>
                <w:rFonts w:ascii="Adobe Arabic" w:eastAsia="Times New Roman" w:hAnsi="Adobe Arabic" w:cs="Adobe Arabic"/>
                <w:b/>
                <w:bCs/>
                <w:noProof/>
                <w:sz w:val="32"/>
                <w:szCs w:val="32"/>
                <w:rtl/>
              </w:rPr>
              <w:t>الموعظة الرابعة عشرة: الدعاء والتضرُّع في شهر رمضان</w:t>
            </w:r>
            <w:r w:rsidR="00E0414C" w:rsidRPr="00E0414C">
              <w:rPr>
                <w:rFonts w:ascii="Adobe Arabic" w:hAnsi="Adobe Arabic" w:cs="Adobe Arabic"/>
                <w:noProof/>
                <w:webHidden/>
                <w:sz w:val="32"/>
                <w:szCs w:val="32"/>
              </w:rPr>
              <w:tab/>
            </w:r>
            <w:r w:rsidR="00E0414C" w:rsidRPr="00E0414C">
              <w:rPr>
                <w:rFonts w:ascii="Adobe Arabic" w:hAnsi="Adobe Arabic" w:cs="Adobe Arabic"/>
                <w:noProof/>
                <w:webHidden/>
                <w:sz w:val="32"/>
                <w:szCs w:val="32"/>
              </w:rPr>
              <w:fldChar w:fldCharType="begin"/>
            </w:r>
            <w:r w:rsidR="00E0414C" w:rsidRPr="00E0414C">
              <w:rPr>
                <w:rFonts w:ascii="Adobe Arabic" w:hAnsi="Adobe Arabic" w:cs="Adobe Arabic"/>
                <w:noProof/>
                <w:webHidden/>
                <w:sz w:val="32"/>
                <w:szCs w:val="32"/>
              </w:rPr>
              <w:instrText xml:space="preserve"> PAGEREF _Toc160098115 \h </w:instrText>
            </w:r>
            <w:r w:rsidR="00E0414C" w:rsidRPr="00E0414C">
              <w:rPr>
                <w:rFonts w:ascii="Adobe Arabic" w:hAnsi="Adobe Arabic" w:cs="Adobe Arabic"/>
                <w:noProof/>
                <w:webHidden/>
                <w:sz w:val="32"/>
                <w:szCs w:val="32"/>
              </w:rPr>
            </w:r>
            <w:r w:rsidR="00E0414C" w:rsidRPr="00E0414C">
              <w:rPr>
                <w:rFonts w:ascii="Adobe Arabic" w:hAnsi="Adobe Arabic" w:cs="Adobe Arabic"/>
                <w:noProof/>
                <w:webHidden/>
                <w:sz w:val="32"/>
                <w:szCs w:val="32"/>
              </w:rPr>
              <w:fldChar w:fldCharType="separate"/>
            </w:r>
            <w:r w:rsidR="005D761E">
              <w:rPr>
                <w:rFonts w:ascii="Adobe Arabic" w:hAnsi="Adobe Arabic" w:cs="Adobe Arabic"/>
                <w:noProof/>
                <w:webHidden/>
                <w:sz w:val="32"/>
                <w:szCs w:val="32"/>
                <w:rtl/>
              </w:rPr>
              <w:t>82</w:t>
            </w:r>
            <w:r w:rsidR="00E0414C" w:rsidRPr="00E0414C">
              <w:rPr>
                <w:rFonts w:ascii="Adobe Arabic" w:hAnsi="Adobe Arabic" w:cs="Adobe Arabic"/>
                <w:noProof/>
                <w:webHidden/>
                <w:sz w:val="32"/>
                <w:szCs w:val="32"/>
              </w:rPr>
              <w:fldChar w:fldCharType="end"/>
            </w:r>
          </w:hyperlink>
        </w:p>
        <w:p w:rsidR="00E0414C" w:rsidRPr="00E0414C" w:rsidRDefault="003423FB" w:rsidP="00E0414C">
          <w:pPr>
            <w:pStyle w:val="TOC1"/>
            <w:tabs>
              <w:tab w:val="right" w:leader="dot" w:pos="8630"/>
            </w:tabs>
            <w:bidi/>
            <w:jc w:val="both"/>
            <w:rPr>
              <w:rFonts w:ascii="Adobe Arabic" w:hAnsi="Adobe Arabic" w:cs="Adobe Arabic"/>
              <w:noProof/>
              <w:sz w:val="32"/>
              <w:szCs w:val="32"/>
            </w:rPr>
          </w:pPr>
          <w:hyperlink w:anchor="_Toc160098116" w:history="1">
            <w:r w:rsidR="00E0414C" w:rsidRPr="00E0414C">
              <w:rPr>
                <w:rStyle w:val="Hyperlink"/>
                <w:rFonts w:ascii="Adobe Arabic" w:eastAsia="Times New Roman" w:hAnsi="Adobe Arabic" w:cs="Adobe Arabic"/>
                <w:b/>
                <w:bCs/>
                <w:noProof/>
                <w:sz w:val="32"/>
                <w:szCs w:val="32"/>
                <w:rtl/>
              </w:rPr>
              <w:t>الموعظة الخامسة عشرة: الإمام المجتبى (عليه السلام) سيّد شباب الجنّة</w:t>
            </w:r>
            <w:r w:rsidR="00E0414C" w:rsidRPr="00E0414C">
              <w:rPr>
                <w:rFonts w:ascii="Adobe Arabic" w:hAnsi="Adobe Arabic" w:cs="Adobe Arabic"/>
                <w:noProof/>
                <w:webHidden/>
                <w:sz w:val="32"/>
                <w:szCs w:val="32"/>
              </w:rPr>
              <w:tab/>
            </w:r>
            <w:r w:rsidR="00E0414C" w:rsidRPr="00E0414C">
              <w:rPr>
                <w:rFonts w:ascii="Adobe Arabic" w:hAnsi="Adobe Arabic" w:cs="Adobe Arabic"/>
                <w:noProof/>
                <w:webHidden/>
                <w:sz w:val="32"/>
                <w:szCs w:val="32"/>
              </w:rPr>
              <w:fldChar w:fldCharType="begin"/>
            </w:r>
            <w:r w:rsidR="00E0414C" w:rsidRPr="00E0414C">
              <w:rPr>
                <w:rFonts w:ascii="Adobe Arabic" w:hAnsi="Adobe Arabic" w:cs="Adobe Arabic"/>
                <w:noProof/>
                <w:webHidden/>
                <w:sz w:val="32"/>
                <w:szCs w:val="32"/>
              </w:rPr>
              <w:instrText xml:space="preserve"> PAGEREF _Toc160098116 \h </w:instrText>
            </w:r>
            <w:r w:rsidR="00E0414C" w:rsidRPr="00E0414C">
              <w:rPr>
                <w:rFonts w:ascii="Adobe Arabic" w:hAnsi="Adobe Arabic" w:cs="Adobe Arabic"/>
                <w:noProof/>
                <w:webHidden/>
                <w:sz w:val="32"/>
                <w:szCs w:val="32"/>
              </w:rPr>
            </w:r>
            <w:r w:rsidR="00E0414C" w:rsidRPr="00E0414C">
              <w:rPr>
                <w:rFonts w:ascii="Adobe Arabic" w:hAnsi="Adobe Arabic" w:cs="Adobe Arabic"/>
                <w:noProof/>
                <w:webHidden/>
                <w:sz w:val="32"/>
                <w:szCs w:val="32"/>
              </w:rPr>
              <w:fldChar w:fldCharType="separate"/>
            </w:r>
            <w:r w:rsidR="005D761E">
              <w:rPr>
                <w:rFonts w:ascii="Adobe Arabic" w:hAnsi="Adobe Arabic" w:cs="Adobe Arabic"/>
                <w:noProof/>
                <w:webHidden/>
                <w:sz w:val="32"/>
                <w:szCs w:val="32"/>
                <w:rtl/>
              </w:rPr>
              <w:t>88</w:t>
            </w:r>
            <w:r w:rsidR="00E0414C" w:rsidRPr="00E0414C">
              <w:rPr>
                <w:rFonts w:ascii="Adobe Arabic" w:hAnsi="Adobe Arabic" w:cs="Adobe Arabic"/>
                <w:noProof/>
                <w:webHidden/>
                <w:sz w:val="32"/>
                <w:szCs w:val="32"/>
              </w:rPr>
              <w:fldChar w:fldCharType="end"/>
            </w:r>
          </w:hyperlink>
        </w:p>
        <w:p w:rsidR="00E0414C" w:rsidRPr="00E0414C" w:rsidRDefault="003423FB" w:rsidP="00E0414C">
          <w:pPr>
            <w:pStyle w:val="TOC1"/>
            <w:tabs>
              <w:tab w:val="right" w:leader="dot" w:pos="8630"/>
            </w:tabs>
            <w:bidi/>
            <w:jc w:val="both"/>
            <w:rPr>
              <w:rFonts w:ascii="Adobe Arabic" w:hAnsi="Adobe Arabic" w:cs="Adobe Arabic"/>
              <w:noProof/>
              <w:sz w:val="32"/>
              <w:szCs w:val="32"/>
            </w:rPr>
          </w:pPr>
          <w:hyperlink w:anchor="_Toc160098117" w:history="1">
            <w:r w:rsidR="00E0414C" w:rsidRPr="00E0414C">
              <w:rPr>
                <w:rStyle w:val="Hyperlink"/>
                <w:rFonts w:ascii="Adobe Arabic" w:eastAsia="Times New Roman" w:hAnsi="Adobe Arabic" w:cs="Adobe Arabic"/>
                <w:b/>
                <w:bCs/>
                <w:noProof/>
                <w:sz w:val="32"/>
                <w:szCs w:val="32"/>
                <w:rtl/>
              </w:rPr>
              <w:t>الموعظة السادسة عشرة: الاستغفار في شهر رمضان</w:t>
            </w:r>
            <w:r w:rsidR="00E0414C" w:rsidRPr="00E0414C">
              <w:rPr>
                <w:rFonts w:ascii="Adobe Arabic" w:hAnsi="Adobe Arabic" w:cs="Adobe Arabic"/>
                <w:noProof/>
                <w:webHidden/>
                <w:sz w:val="32"/>
                <w:szCs w:val="32"/>
              </w:rPr>
              <w:tab/>
            </w:r>
            <w:r w:rsidR="00E0414C" w:rsidRPr="00E0414C">
              <w:rPr>
                <w:rFonts w:ascii="Adobe Arabic" w:hAnsi="Adobe Arabic" w:cs="Adobe Arabic"/>
                <w:noProof/>
                <w:webHidden/>
                <w:sz w:val="32"/>
                <w:szCs w:val="32"/>
              </w:rPr>
              <w:fldChar w:fldCharType="begin"/>
            </w:r>
            <w:r w:rsidR="00E0414C" w:rsidRPr="00E0414C">
              <w:rPr>
                <w:rFonts w:ascii="Adobe Arabic" w:hAnsi="Adobe Arabic" w:cs="Adobe Arabic"/>
                <w:noProof/>
                <w:webHidden/>
                <w:sz w:val="32"/>
                <w:szCs w:val="32"/>
              </w:rPr>
              <w:instrText xml:space="preserve"> PAGEREF _Toc160098117 \h </w:instrText>
            </w:r>
            <w:r w:rsidR="00E0414C" w:rsidRPr="00E0414C">
              <w:rPr>
                <w:rFonts w:ascii="Adobe Arabic" w:hAnsi="Adobe Arabic" w:cs="Adobe Arabic"/>
                <w:noProof/>
                <w:webHidden/>
                <w:sz w:val="32"/>
                <w:szCs w:val="32"/>
              </w:rPr>
            </w:r>
            <w:r w:rsidR="00E0414C" w:rsidRPr="00E0414C">
              <w:rPr>
                <w:rFonts w:ascii="Adobe Arabic" w:hAnsi="Adobe Arabic" w:cs="Adobe Arabic"/>
                <w:noProof/>
                <w:webHidden/>
                <w:sz w:val="32"/>
                <w:szCs w:val="32"/>
              </w:rPr>
              <w:fldChar w:fldCharType="separate"/>
            </w:r>
            <w:r w:rsidR="005D761E">
              <w:rPr>
                <w:rFonts w:ascii="Adobe Arabic" w:hAnsi="Adobe Arabic" w:cs="Adobe Arabic"/>
                <w:noProof/>
                <w:webHidden/>
                <w:sz w:val="32"/>
                <w:szCs w:val="32"/>
                <w:rtl/>
              </w:rPr>
              <w:t>93</w:t>
            </w:r>
            <w:r w:rsidR="00E0414C" w:rsidRPr="00E0414C">
              <w:rPr>
                <w:rFonts w:ascii="Adobe Arabic" w:hAnsi="Adobe Arabic" w:cs="Adobe Arabic"/>
                <w:noProof/>
                <w:webHidden/>
                <w:sz w:val="32"/>
                <w:szCs w:val="32"/>
              </w:rPr>
              <w:fldChar w:fldCharType="end"/>
            </w:r>
          </w:hyperlink>
        </w:p>
        <w:p w:rsidR="00E0414C" w:rsidRPr="00E0414C" w:rsidRDefault="003423FB" w:rsidP="00E0414C">
          <w:pPr>
            <w:pStyle w:val="TOC1"/>
            <w:tabs>
              <w:tab w:val="right" w:leader="dot" w:pos="8630"/>
            </w:tabs>
            <w:bidi/>
            <w:jc w:val="both"/>
            <w:rPr>
              <w:rFonts w:ascii="Adobe Arabic" w:hAnsi="Adobe Arabic" w:cs="Adobe Arabic"/>
              <w:noProof/>
              <w:sz w:val="32"/>
              <w:szCs w:val="32"/>
            </w:rPr>
          </w:pPr>
          <w:hyperlink w:anchor="_Toc160098118" w:history="1">
            <w:r w:rsidR="00E0414C" w:rsidRPr="00E0414C">
              <w:rPr>
                <w:rStyle w:val="Hyperlink"/>
                <w:rFonts w:ascii="Adobe Arabic" w:eastAsia="Times New Roman" w:hAnsi="Adobe Arabic" w:cs="Adobe Arabic"/>
                <w:b/>
                <w:bCs/>
                <w:noProof/>
                <w:sz w:val="32"/>
                <w:szCs w:val="32"/>
                <w:rtl/>
              </w:rPr>
              <w:t>الموعظة السابعة عشرة: التوبة في شهر رمضان</w:t>
            </w:r>
            <w:r w:rsidR="00E0414C" w:rsidRPr="00E0414C">
              <w:rPr>
                <w:rFonts w:ascii="Adobe Arabic" w:hAnsi="Adobe Arabic" w:cs="Adobe Arabic"/>
                <w:noProof/>
                <w:webHidden/>
                <w:sz w:val="32"/>
                <w:szCs w:val="32"/>
              </w:rPr>
              <w:tab/>
            </w:r>
            <w:r w:rsidR="00E0414C" w:rsidRPr="00E0414C">
              <w:rPr>
                <w:rFonts w:ascii="Adobe Arabic" w:hAnsi="Adobe Arabic" w:cs="Adobe Arabic"/>
                <w:noProof/>
                <w:webHidden/>
                <w:sz w:val="32"/>
                <w:szCs w:val="32"/>
              </w:rPr>
              <w:fldChar w:fldCharType="begin"/>
            </w:r>
            <w:r w:rsidR="00E0414C" w:rsidRPr="00E0414C">
              <w:rPr>
                <w:rFonts w:ascii="Adobe Arabic" w:hAnsi="Adobe Arabic" w:cs="Adobe Arabic"/>
                <w:noProof/>
                <w:webHidden/>
                <w:sz w:val="32"/>
                <w:szCs w:val="32"/>
              </w:rPr>
              <w:instrText xml:space="preserve"> PAGEREF _Toc160098118 \h </w:instrText>
            </w:r>
            <w:r w:rsidR="00E0414C" w:rsidRPr="00E0414C">
              <w:rPr>
                <w:rFonts w:ascii="Adobe Arabic" w:hAnsi="Adobe Arabic" w:cs="Adobe Arabic"/>
                <w:noProof/>
                <w:webHidden/>
                <w:sz w:val="32"/>
                <w:szCs w:val="32"/>
              </w:rPr>
            </w:r>
            <w:r w:rsidR="00E0414C" w:rsidRPr="00E0414C">
              <w:rPr>
                <w:rFonts w:ascii="Adobe Arabic" w:hAnsi="Adobe Arabic" w:cs="Adobe Arabic"/>
                <w:noProof/>
                <w:webHidden/>
                <w:sz w:val="32"/>
                <w:szCs w:val="32"/>
              </w:rPr>
              <w:fldChar w:fldCharType="separate"/>
            </w:r>
            <w:r w:rsidR="005D761E">
              <w:rPr>
                <w:rFonts w:ascii="Adobe Arabic" w:hAnsi="Adobe Arabic" w:cs="Adobe Arabic"/>
                <w:noProof/>
                <w:webHidden/>
                <w:sz w:val="32"/>
                <w:szCs w:val="32"/>
                <w:rtl/>
              </w:rPr>
              <w:t>99</w:t>
            </w:r>
            <w:r w:rsidR="00E0414C" w:rsidRPr="00E0414C">
              <w:rPr>
                <w:rFonts w:ascii="Adobe Arabic" w:hAnsi="Adobe Arabic" w:cs="Adobe Arabic"/>
                <w:noProof/>
                <w:webHidden/>
                <w:sz w:val="32"/>
                <w:szCs w:val="32"/>
              </w:rPr>
              <w:fldChar w:fldCharType="end"/>
            </w:r>
          </w:hyperlink>
        </w:p>
        <w:p w:rsidR="00E0414C" w:rsidRPr="00E0414C" w:rsidRDefault="003423FB" w:rsidP="00E0414C">
          <w:pPr>
            <w:pStyle w:val="TOC1"/>
            <w:tabs>
              <w:tab w:val="right" w:leader="dot" w:pos="8630"/>
            </w:tabs>
            <w:bidi/>
            <w:jc w:val="both"/>
            <w:rPr>
              <w:rFonts w:ascii="Adobe Arabic" w:hAnsi="Adobe Arabic" w:cs="Adobe Arabic"/>
              <w:noProof/>
              <w:sz w:val="32"/>
              <w:szCs w:val="32"/>
            </w:rPr>
          </w:pPr>
          <w:hyperlink w:anchor="_Toc160098119" w:history="1">
            <w:r w:rsidR="00E0414C" w:rsidRPr="00E0414C">
              <w:rPr>
                <w:rStyle w:val="Hyperlink"/>
                <w:rFonts w:ascii="Adobe Arabic" w:eastAsia="Times New Roman" w:hAnsi="Adobe Arabic" w:cs="Adobe Arabic"/>
                <w:b/>
                <w:bCs/>
                <w:noProof/>
                <w:sz w:val="32"/>
                <w:szCs w:val="32"/>
                <w:rtl/>
              </w:rPr>
              <w:t>الموعظة الثامنة عشرة: ليلة القدر خيرٌ من ألف شهر</w:t>
            </w:r>
            <w:r w:rsidR="00E0414C" w:rsidRPr="00E0414C">
              <w:rPr>
                <w:rFonts w:ascii="Adobe Arabic" w:hAnsi="Adobe Arabic" w:cs="Adobe Arabic"/>
                <w:noProof/>
                <w:webHidden/>
                <w:sz w:val="32"/>
                <w:szCs w:val="32"/>
              </w:rPr>
              <w:tab/>
            </w:r>
            <w:r w:rsidR="00E0414C" w:rsidRPr="00E0414C">
              <w:rPr>
                <w:rFonts w:ascii="Adobe Arabic" w:hAnsi="Adobe Arabic" w:cs="Adobe Arabic"/>
                <w:noProof/>
                <w:webHidden/>
                <w:sz w:val="32"/>
                <w:szCs w:val="32"/>
              </w:rPr>
              <w:fldChar w:fldCharType="begin"/>
            </w:r>
            <w:r w:rsidR="00E0414C" w:rsidRPr="00E0414C">
              <w:rPr>
                <w:rFonts w:ascii="Adobe Arabic" w:hAnsi="Adobe Arabic" w:cs="Adobe Arabic"/>
                <w:noProof/>
                <w:webHidden/>
                <w:sz w:val="32"/>
                <w:szCs w:val="32"/>
              </w:rPr>
              <w:instrText xml:space="preserve"> PAGEREF _Toc160098119 \h </w:instrText>
            </w:r>
            <w:r w:rsidR="00E0414C" w:rsidRPr="00E0414C">
              <w:rPr>
                <w:rFonts w:ascii="Adobe Arabic" w:hAnsi="Adobe Arabic" w:cs="Adobe Arabic"/>
                <w:noProof/>
                <w:webHidden/>
                <w:sz w:val="32"/>
                <w:szCs w:val="32"/>
              </w:rPr>
            </w:r>
            <w:r w:rsidR="00E0414C" w:rsidRPr="00E0414C">
              <w:rPr>
                <w:rFonts w:ascii="Adobe Arabic" w:hAnsi="Adobe Arabic" w:cs="Adobe Arabic"/>
                <w:noProof/>
                <w:webHidden/>
                <w:sz w:val="32"/>
                <w:szCs w:val="32"/>
              </w:rPr>
              <w:fldChar w:fldCharType="separate"/>
            </w:r>
            <w:r w:rsidR="005D761E">
              <w:rPr>
                <w:rFonts w:ascii="Adobe Arabic" w:hAnsi="Adobe Arabic" w:cs="Adobe Arabic"/>
                <w:noProof/>
                <w:webHidden/>
                <w:sz w:val="32"/>
                <w:szCs w:val="32"/>
                <w:rtl/>
              </w:rPr>
              <w:t>104</w:t>
            </w:r>
            <w:r w:rsidR="00E0414C" w:rsidRPr="00E0414C">
              <w:rPr>
                <w:rFonts w:ascii="Adobe Arabic" w:hAnsi="Adobe Arabic" w:cs="Adobe Arabic"/>
                <w:noProof/>
                <w:webHidden/>
                <w:sz w:val="32"/>
                <w:szCs w:val="32"/>
              </w:rPr>
              <w:fldChar w:fldCharType="end"/>
            </w:r>
          </w:hyperlink>
        </w:p>
        <w:p w:rsidR="00E0414C" w:rsidRPr="00E0414C" w:rsidRDefault="003423FB" w:rsidP="00E0414C">
          <w:pPr>
            <w:pStyle w:val="TOC1"/>
            <w:tabs>
              <w:tab w:val="right" w:leader="dot" w:pos="8630"/>
            </w:tabs>
            <w:bidi/>
            <w:jc w:val="both"/>
            <w:rPr>
              <w:rFonts w:ascii="Adobe Arabic" w:hAnsi="Adobe Arabic" w:cs="Adobe Arabic"/>
              <w:noProof/>
              <w:sz w:val="32"/>
              <w:szCs w:val="32"/>
            </w:rPr>
          </w:pPr>
          <w:hyperlink w:anchor="_Toc160098120" w:history="1">
            <w:r w:rsidR="00E0414C" w:rsidRPr="00E0414C">
              <w:rPr>
                <w:rStyle w:val="Hyperlink"/>
                <w:rFonts w:ascii="Adobe Arabic" w:eastAsia="Times New Roman" w:hAnsi="Adobe Arabic" w:cs="Adobe Arabic"/>
                <w:b/>
                <w:bCs/>
                <w:noProof/>
                <w:sz w:val="32"/>
                <w:szCs w:val="32"/>
                <w:rtl/>
              </w:rPr>
              <w:t>الموعظة التاسعة عشرة: الاعتكاف، فضله وحكمته</w:t>
            </w:r>
            <w:r w:rsidR="00E0414C" w:rsidRPr="00E0414C">
              <w:rPr>
                <w:rFonts w:ascii="Adobe Arabic" w:hAnsi="Adobe Arabic" w:cs="Adobe Arabic"/>
                <w:noProof/>
                <w:webHidden/>
                <w:sz w:val="32"/>
                <w:szCs w:val="32"/>
              </w:rPr>
              <w:tab/>
            </w:r>
            <w:r w:rsidR="00E0414C" w:rsidRPr="00E0414C">
              <w:rPr>
                <w:rFonts w:ascii="Adobe Arabic" w:hAnsi="Adobe Arabic" w:cs="Adobe Arabic"/>
                <w:noProof/>
                <w:webHidden/>
                <w:sz w:val="32"/>
                <w:szCs w:val="32"/>
              </w:rPr>
              <w:fldChar w:fldCharType="begin"/>
            </w:r>
            <w:r w:rsidR="00E0414C" w:rsidRPr="00E0414C">
              <w:rPr>
                <w:rFonts w:ascii="Adobe Arabic" w:hAnsi="Adobe Arabic" w:cs="Adobe Arabic"/>
                <w:noProof/>
                <w:webHidden/>
                <w:sz w:val="32"/>
                <w:szCs w:val="32"/>
              </w:rPr>
              <w:instrText xml:space="preserve"> PAGEREF _Toc160098120 \h </w:instrText>
            </w:r>
            <w:r w:rsidR="00E0414C" w:rsidRPr="00E0414C">
              <w:rPr>
                <w:rFonts w:ascii="Adobe Arabic" w:hAnsi="Adobe Arabic" w:cs="Adobe Arabic"/>
                <w:noProof/>
                <w:webHidden/>
                <w:sz w:val="32"/>
                <w:szCs w:val="32"/>
              </w:rPr>
            </w:r>
            <w:r w:rsidR="00E0414C" w:rsidRPr="00E0414C">
              <w:rPr>
                <w:rFonts w:ascii="Adobe Arabic" w:hAnsi="Adobe Arabic" w:cs="Adobe Arabic"/>
                <w:noProof/>
                <w:webHidden/>
                <w:sz w:val="32"/>
                <w:szCs w:val="32"/>
              </w:rPr>
              <w:fldChar w:fldCharType="separate"/>
            </w:r>
            <w:r w:rsidR="005D761E">
              <w:rPr>
                <w:rFonts w:ascii="Adobe Arabic" w:hAnsi="Adobe Arabic" w:cs="Adobe Arabic"/>
                <w:noProof/>
                <w:webHidden/>
                <w:sz w:val="32"/>
                <w:szCs w:val="32"/>
                <w:rtl/>
              </w:rPr>
              <w:t>111</w:t>
            </w:r>
            <w:r w:rsidR="00E0414C" w:rsidRPr="00E0414C">
              <w:rPr>
                <w:rFonts w:ascii="Adobe Arabic" w:hAnsi="Adobe Arabic" w:cs="Adobe Arabic"/>
                <w:noProof/>
                <w:webHidden/>
                <w:sz w:val="32"/>
                <w:szCs w:val="32"/>
              </w:rPr>
              <w:fldChar w:fldCharType="end"/>
            </w:r>
          </w:hyperlink>
        </w:p>
        <w:p w:rsidR="00E0414C" w:rsidRPr="00E0414C" w:rsidRDefault="003423FB" w:rsidP="00E0414C">
          <w:pPr>
            <w:pStyle w:val="TOC1"/>
            <w:tabs>
              <w:tab w:val="right" w:leader="dot" w:pos="8630"/>
            </w:tabs>
            <w:bidi/>
            <w:jc w:val="both"/>
            <w:rPr>
              <w:rFonts w:ascii="Adobe Arabic" w:hAnsi="Adobe Arabic" w:cs="Adobe Arabic"/>
              <w:noProof/>
              <w:sz w:val="32"/>
              <w:szCs w:val="32"/>
            </w:rPr>
          </w:pPr>
          <w:hyperlink w:anchor="_Toc160098121" w:history="1">
            <w:r w:rsidR="00E0414C" w:rsidRPr="00E0414C">
              <w:rPr>
                <w:rStyle w:val="Hyperlink"/>
                <w:rFonts w:ascii="Adobe Arabic" w:eastAsia="Times New Roman" w:hAnsi="Adobe Arabic" w:cs="Adobe Arabic"/>
                <w:b/>
                <w:bCs/>
                <w:noProof/>
                <w:sz w:val="32"/>
                <w:szCs w:val="32"/>
                <w:rtl/>
              </w:rPr>
              <w:t>الموعظة العشرون: فزتُ وربِّ الكعبة</w:t>
            </w:r>
            <w:r w:rsidR="00E0414C" w:rsidRPr="00E0414C">
              <w:rPr>
                <w:rFonts w:ascii="Adobe Arabic" w:hAnsi="Adobe Arabic" w:cs="Adobe Arabic"/>
                <w:noProof/>
                <w:webHidden/>
                <w:sz w:val="32"/>
                <w:szCs w:val="32"/>
              </w:rPr>
              <w:tab/>
            </w:r>
            <w:r w:rsidR="00E0414C" w:rsidRPr="00E0414C">
              <w:rPr>
                <w:rFonts w:ascii="Adobe Arabic" w:hAnsi="Adobe Arabic" w:cs="Adobe Arabic"/>
                <w:noProof/>
                <w:webHidden/>
                <w:sz w:val="32"/>
                <w:szCs w:val="32"/>
              </w:rPr>
              <w:fldChar w:fldCharType="begin"/>
            </w:r>
            <w:r w:rsidR="00E0414C" w:rsidRPr="00E0414C">
              <w:rPr>
                <w:rFonts w:ascii="Adobe Arabic" w:hAnsi="Adobe Arabic" w:cs="Adobe Arabic"/>
                <w:noProof/>
                <w:webHidden/>
                <w:sz w:val="32"/>
                <w:szCs w:val="32"/>
              </w:rPr>
              <w:instrText xml:space="preserve"> PAGEREF _Toc160098121 \h </w:instrText>
            </w:r>
            <w:r w:rsidR="00E0414C" w:rsidRPr="00E0414C">
              <w:rPr>
                <w:rFonts w:ascii="Adobe Arabic" w:hAnsi="Adobe Arabic" w:cs="Adobe Arabic"/>
                <w:noProof/>
                <w:webHidden/>
                <w:sz w:val="32"/>
                <w:szCs w:val="32"/>
              </w:rPr>
            </w:r>
            <w:r w:rsidR="00E0414C" w:rsidRPr="00E0414C">
              <w:rPr>
                <w:rFonts w:ascii="Adobe Arabic" w:hAnsi="Adobe Arabic" w:cs="Adobe Arabic"/>
                <w:noProof/>
                <w:webHidden/>
                <w:sz w:val="32"/>
                <w:szCs w:val="32"/>
              </w:rPr>
              <w:fldChar w:fldCharType="separate"/>
            </w:r>
            <w:r w:rsidR="005D761E">
              <w:rPr>
                <w:rFonts w:ascii="Adobe Arabic" w:hAnsi="Adobe Arabic" w:cs="Adobe Arabic"/>
                <w:noProof/>
                <w:webHidden/>
                <w:sz w:val="32"/>
                <w:szCs w:val="32"/>
                <w:rtl/>
              </w:rPr>
              <w:t>117</w:t>
            </w:r>
            <w:r w:rsidR="00E0414C" w:rsidRPr="00E0414C">
              <w:rPr>
                <w:rFonts w:ascii="Adobe Arabic" w:hAnsi="Adobe Arabic" w:cs="Adobe Arabic"/>
                <w:noProof/>
                <w:webHidden/>
                <w:sz w:val="32"/>
                <w:szCs w:val="32"/>
              </w:rPr>
              <w:fldChar w:fldCharType="end"/>
            </w:r>
          </w:hyperlink>
        </w:p>
        <w:p w:rsidR="00E0414C" w:rsidRPr="00E0414C" w:rsidRDefault="003423FB" w:rsidP="00E0414C">
          <w:pPr>
            <w:pStyle w:val="TOC1"/>
            <w:tabs>
              <w:tab w:val="right" w:leader="dot" w:pos="8630"/>
            </w:tabs>
            <w:bidi/>
            <w:jc w:val="both"/>
            <w:rPr>
              <w:rFonts w:ascii="Adobe Arabic" w:hAnsi="Adobe Arabic" w:cs="Adobe Arabic"/>
              <w:noProof/>
              <w:sz w:val="32"/>
              <w:szCs w:val="32"/>
            </w:rPr>
          </w:pPr>
          <w:hyperlink w:anchor="_Toc160098122" w:history="1">
            <w:r w:rsidR="00E0414C" w:rsidRPr="00E0414C">
              <w:rPr>
                <w:rStyle w:val="Hyperlink"/>
                <w:rFonts w:ascii="Adobe Arabic" w:eastAsia="Times New Roman" w:hAnsi="Adobe Arabic" w:cs="Adobe Arabic"/>
                <w:b/>
                <w:bCs/>
                <w:noProof/>
                <w:sz w:val="32"/>
                <w:szCs w:val="32"/>
                <w:rtl/>
              </w:rPr>
              <w:t>الموعظة الحادية والعشرون: نحن مُوَدِّعوه</w:t>
            </w:r>
            <w:r w:rsidR="00E0414C" w:rsidRPr="00E0414C">
              <w:rPr>
                <w:rFonts w:ascii="Adobe Arabic" w:hAnsi="Adobe Arabic" w:cs="Adobe Arabic"/>
                <w:noProof/>
                <w:webHidden/>
                <w:sz w:val="32"/>
                <w:szCs w:val="32"/>
              </w:rPr>
              <w:tab/>
            </w:r>
            <w:r w:rsidR="00E0414C" w:rsidRPr="00E0414C">
              <w:rPr>
                <w:rFonts w:ascii="Adobe Arabic" w:hAnsi="Adobe Arabic" w:cs="Adobe Arabic"/>
                <w:noProof/>
                <w:webHidden/>
                <w:sz w:val="32"/>
                <w:szCs w:val="32"/>
              </w:rPr>
              <w:fldChar w:fldCharType="begin"/>
            </w:r>
            <w:r w:rsidR="00E0414C" w:rsidRPr="00E0414C">
              <w:rPr>
                <w:rFonts w:ascii="Adobe Arabic" w:hAnsi="Adobe Arabic" w:cs="Adobe Arabic"/>
                <w:noProof/>
                <w:webHidden/>
                <w:sz w:val="32"/>
                <w:szCs w:val="32"/>
              </w:rPr>
              <w:instrText xml:space="preserve"> PAGEREF _Toc160098122 \h </w:instrText>
            </w:r>
            <w:r w:rsidR="00E0414C" w:rsidRPr="00E0414C">
              <w:rPr>
                <w:rFonts w:ascii="Adobe Arabic" w:hAnsi="Adobe Arabic" w:cs="Adobe Arabic"/>
                <w:noProof/>
                <w:webHidden/>
                <w:sz w:val="32"/>
                <w:szCs w:val="32"/>
              </w:rPr>
            </w:r>
            <w:r w:rsidR="00E0414C" w:rsidRPr="00E0414C">
              <w:rPr>
                <w:rFonts w:ascii="Adobe Arabic" w:hAnsi="Adobe Arabic" w:cs="Adobe Arabic"/>
                <w:noProof/>
                <w:webHidden/>
                <w:sz w:val="32"/>
                <w:szCs w:val="32"/>
              </w:rPr>
              <w:fldChar w:fldCharType="separate"/>
            </w:r>
            <w:r w:rsidR="005D761E">
              <w:rPr>
                <w:rFonts w:ascii="Adobe Arabic" w:hAnsi="Adobe Arabic" w:cs="Adobe Arabic"/>
                <w:noProof/>
                <w:webHidden/>
                <w:sz w:val="32"/>
                <w:szCs w:val="32"/>
                <w:rtl/>
              </w:rPr>
              <w:t>123</w:t>
            </w:r>
            <w:r w:rsidR="00E0414C" w:rsidRPr="00E0414C">
              <w:rPr>
                <w:rFonts w:ascii="Adobe Arabic" w:hAnsi="Adobe Arabic" w:cs="Adobe Arabic"/>
                <w:noProof/>
                <w:webHidden/>
                <w:sz w:val="32"/>
                <w:szCs w:val="32"/>
              </w:rPr>
              <w:fldChar w:fldCharType="end"/>
            </w:r>
          </w:hyperlink>
        </w:p>
        <w:p w:rsidR="00E0414C" w:rsidRPr="00E0414C" w:rsidRDefault="003423FB" w:rsidP="00E0414C">
          <w:pPr>
            <w:pStyle w:val="TOC1"/>
            <w:tabs>
              <w:tab w:val="right" w:leader="dot" w:pos="8630"/>
            </w:tabs>
            <w:bidi/>
            <w:jc w:val="both"/>
            <w:rPr>
              <w:rFonts w:ascii="Adobe Arabic" w:hAnsi="Adobe Arabic" w:cs="Adobe Arabic"/>
              <w:noProof/>
              <w:sz w:val="32"/>
              <w:szCs w:val="32"/>
            </w:rPr>
          </w:pPr>
          <w:hyperlink w:anchor="_Toc160098123" w:history="1">
            <w:r w:rsidR="00E0414C" w:rsidRPr="00E0414C">
              <w:rPr>
                <w:rStyle w:val="Hyperlink"/>
                <w:rFonts w:ascii="Adobe Arabic" w:eastAsia="Times New Roman" w:hAnsi="Adobe Arabic" w:cs="Adobe Arabic"/>
                <w:b/>
                <w:bCs/>
                <w:noProof/>
                <w:sz w:val="32"/>
                <w:szCs w:val="32"/>
                <w:rtl/>
              </w:rPr>
              <w:t>الموعظة الثانية والعشرون: خطوات الشيطان في التسلُّط على الإنسان</w:t>
            </w:r>
            <w:r w:rsidR="00E0414C" w:rsidRPr="00E0414C">
              <w:rPr>
                <w:rFonts w:ascii="Adobe Arabic" w:hAnsi="Adobe Arabic" w:cs="Adobe Arabic"/>
                <w:noProof/>
                <w:webHidden/>
                <w:sz w:val="32"/>
                <w:szCs w:val="32"/>
              </w:rPr>
              <w:tab/>
            </w:r>
            <w:r w:rsidR="00E0414C" w:rsidRPr="00E0414C">
              <w:rPr>
                <w:rFonts w:ascii="Adobe Arabic" w:hAnsi="Adobe Arabic" w:cs="Adobe Arabic"/>
                <w:noProof/>
                <w:webHidden/>
                <w:sz w:val="32"/>
                <w:szCs w:val="32"/>
              </w:rPr>
              <w:fldChar w:fldCharType="begin"/>
            </w:r>
            <w:r w:rsidR="00E0414C" w:rsidRPr="00E0414C">
              <w:rPr>
                <w:rFonts w:ascii="Adobe Arabic" w:hAnsi="Adobe Arabic" w:cs="Adobe Arabic"/>
                <w:noProof/>
                <w:webHidden/>
                <w:sz w:val="32"/>
                <w:szCs w:val="32"/>
              </w:rPr>
              <w:instrText xml:space="preserve"> PAGEREF _Toc160098123 \h </w:instrText>
            </w:r>
            <w:r w:rsidR="00E0414C" w:rsidRPr="00E0414C">
              <w:rPr>
                <w:rFonts w:ascii="Adobe Arabic" w:hAnsi="Adobe Arabic" w:cs="Adobe Arabic"/>
                <w:noProof/>
                <w:webHidden/>
                <w:sz w:val="32"/>
                <w:szCs w:val="32"/>
              </w:rPr>
            </w:r>
            <w:r w:rsidR="00E0414C" w:rsidRPr="00E0414C">
              <w:rPr>
                <w:rFonts w:ascii="Adobe Arabic" w:hAnsi="Adobe Arabic" w:cs="Adobe Arabic"/>
                <w:noProof/>
                <w:webHidden/>
                <w:sz w:val="32"/>
                <w:szCs w:val="32"/>
              </w:rPr>
              <w:fldChar w:fldCharType="separate"/>
            </w:r>
            <w:r w:rsidR="005D761E">
              <w:rPr>
                <w:rFonts w:ascii="Adobe Arabic" w:hAnsi="Adobe Arabic" w:cs="Adobe Arabic"/>
                <w:noProof/>
                <w:webHidden/>
                <w:sz w:val="32"/>
                <w:szCs w:val="32"/>
                <w:rtl/>
              </w:rPr>
              <w:t>128</w:t>
            </w:r>
            <w:r w:rsidR="00E0414C" w:rsidRPr="00E0414C">
              <w:rPr>
                <w:rFonts w:ascii="Adobe Arabic" w:hAnsi="Adobe Arabic" w:cs="Adobe Arabic"/>
                <w:noProof/>
                <w:webHidden/>
                <w:sz w:val="32"/>
                <w:szCs w:val="32"/>
              </w:rPr>
              <w:fldChar w:fldCharType="end"/>
            </w:r>
          </w:hyperlink>
        </w:p>
        <w:p w:rsidR="00E0414C" w:rsidRPr="00E0414C" w:rsidRDefault="003423FB" w:rsidP="00E0414C">
          <w:pPr>
            <w:pStyle w:val="TOC1"/>
            <w:tabs>
              <w:tab w:val="right" w:leader="dot" w:pos="8630"/>
            </w:tabs>
            <w:bidi/>
            <w:jc w:val="both"/>
            <w:rPr>
              <w:rFonts w:ascii="Adobe Arabic" w:hAnsi="Adobe Arabic" w:cs="Adobe Arabic"/>
              <w:noProof/>
              <w:sz w:val="32"/>
              <w:szCs w:val="32"/>
            </w:rPr>
          </w:pPr>
          <w:hyperlink w:anchor="_Toc160098124" w:history="1">
            <w:r w:rsidR="00E0414C" w:rsidRPr="00E0414C">
              <w:rPr>
                <w:rStyle w:val="Hyperlink"/>
                <w:rFonts w:ascii="Adobe Arabic" w:eastAsia="Times New Roman" w:hAnsi="Adobe Arabic" w:cs="Adobe Arabic"/>
                <w:b/>
                <w:bCs/>
                <w:noProof/>
                <w:sz w:val="32"/>
                <w:szCs w:val="32"/>
                <w:rtl/>
              </w:rPr>
              <w:t>الموعظة الثالثة والعشرون: المراقبة والمحاسبة</w:t>
            </w:r>
            <w:r w:rsidR="00E0414C" w:rsidRPr="00E0414C">
              <w:rPr>
                <w:rFonts w:ascii="Adobe Arabic" w:hAnsi="Adobe Arabic" w:cs="Adobe Arabic"/>
                <w:noProof/>
                <w:webHidden/>
                <w:sz w:val="32"/>
                <w:szCs w:val="32"/>
              </w:rPr>
              <w:tab/>
            </w:r>
            <w:r w:rsidR="00E0414C" w:rsidRPr="00E0414C">
              <w:rPr>
                <w:rFonts w:ascii="Adobe Arabic" w:hAnsi="Adobe Arabic" w:cs="Adobe Arabic"/>
                <w:noProof/>
                <w:webHidden/>
                <w:sz w:val="32"/>
                <w:szCs w:val="32"/>
              </w:rPr>
              <w:fldChar w:fldCharType="begin"/>
            </w:r>
            <w:r w:rsidR="00E0414C" w:rsidRPr="00E0414C">
              <w:rPr>
                <w:rFonts w:ascii="Adobe Arabic" w:hAnsi="Adobe Arabic" w:cs="Adobe Arabic"/>
                <w:noProof/>
                <w:webHidden/>
                <w:sz w:val="32"/>
                <w:szCs w:val="32"/>
              </w:rPr>
              <w:instrText xml:space="preserve"> PAGEREF _Toc160098124 \h </w:instrText>
            </w:r>
            <w:r w:rsidR="00E0414C" w:rsidRPr="00E0414C">
              <w:rPr>
                <w:rFonts w:ascii="Adobe Arabic" w:hAnsi="Adobe Arabic" w:cs="Adobe Arabic"/>
                <w:noProof/>
                <w:webHidden/>
                <w:sz w:val="32"/>
                <w:szCs w:val="32"/>
              </w:rPr>
            </w:r>
            <w:r w:rsidR="00E0414C" w:rsidRPr="00E0414C">
              <w:rPr>
                <w:rFonts w:ascii="Adobe Arabic" w:hAnsi="Adobe Arabic" w:cs="Adobe Arabic"/>
                <w:noProof/>
                <w:webHidden/>
                <w:sz w:val="32"/>
                <w:szCs w:val="32"/>
              </w:rPr>
              <w:fldChar w:fldCharType="separate"/>
            </w:r>
            <w:r w:rsidR="005D761E">
              <w:rPr>
                <w:rFonts w:ascii="Adobe Arabic" w:hAnsi="Adobe Arabic" w:cs="Adobe Arabic"/>
                <w:noProof/>
                <w:webHidden/>
                <w:sz w:val="32"/>
                <w:szCs w:val="32"/>
                <w:rtl/>
              </w:rPr>
              <w:t>134</w:t>
            </w:r>
            <w:r w:rsidR="00E0414C" w:rsidRPr="00E0414C">
              <w:rPr>
                <w:rFonts w:ascii="Adobe Arabic" w:hAnsi="Adobe Arabic" w:cs="Adobe Arabic"/>
                <w:noProof/>
                <w:webHidden/>
                <w:sz w:val="32"/>
                <w:szCs w:val="32"/>
              </w:rPr>
              <w:fldChar w:fldCharType="end"/>
            </w:r>
          </w:hyperlink>
        </w:p>
        <w:p w:rsidR="00E0414C" w:rsidRPr="00E0414C" w:rsidRDefault="003423FB" w:rsidP="00E0414C">
          <w:pPr>
            <w:pStyle w:val="TOC1"/>
            <w:tabs>
              <w:tab w:val="right" w:leader="dot" w:pos="8630"/>
            </w:tabs>
            <w:bidi/>
            <w:jc w:val="both"/>
            <w:rPr>
              <w:rFonts w:ascii="Adobe Arabic" w:hAnsi="Adobe Arabic" w:cs="Adobe Arabic"/>
              <w:noProof/>
              <w:sz w:val="32"/>
              <w:szCs w:val="32"/>
            </w:rPr>
          </w:pPr>
          <w:hyperlink w:anchor="_Toc160098125" w:history="1">
            <w:r w:rsidR="00E0414C" w:rsidRPr="00E0414C">
              <w:rPr>
                <w:rStyle w:val="Hyperlink"/>
                <w:rFonts w:ascii="Adobe Arabic" w:eastAsia="Times New Roman" w:hAnsi="Adobe Arabic" w:cs="Adobe Arabic"/>
                <w:b/>
                <w:bCs/>
                <w:noProof/>
                <w:sz w:val="32"/>
                <w:szCs w:val="32"/>
                <w:rtl/>
              </w:rPr>
              <w:t>الموعظة الرابعة والعشرون: مجاهدة النفس ومقاماتها</w:t>
            </w:r>
            <w:r w:rsidR="00E0414C" w:rsidRPr="00E0414C">
              <w:rPr>
                <w:rFonts w:ascii="Adobe Arabic" w:hAnsi="Adobe Arabic" w:cs="Adobe Arabic"/>
                <w:noProof/>
                <w:webHidden/>
                <w:sz w:val="32"/>
                <w:szCs w:val="32"/>
              </w:rPr>
              <w:tab/>
            </w:r>
            <w:r w:rsidR="00E0414C" w:rsidRPr="00E0414C">
              <w:rPr>
                <w:rFonts w:ascii="Adobe Arabic" w:hAnsi="Adobe Arabic" w:cs="Adobe Arabic"/>
                <w:noProof/>
                <w:webHidden/>
                <w:sz w:val="32"/>
                <w:szCs w:val="32"/>
              </w:rPr>
              <w:fldChar w:fldCharType="begin"/>
            </w:r>
            <w:r w:rsidR="00E0414C" w:rsidRPr="00E0414C">
              <w:rPr>
                <w:rFonts w:ascii="Adobe Arabic" w:hAnsi="Adobe Arabic" w:cs="Adobe Arabic"/>
                <w:noProof/>
                <w:webHidden/>
                <w:sz w:val="32"/>
                <w:szCs w:val="32"/>
              </w:rPr>
              <w:instrText xml:space="preserve"> PAGEREF _Toc160098125 \h </w:instrText>
            </w:r>
            <w:r w:rsidR="00E0414C" w:rsidRPr="00E0414C">
              <w:rPr>
                <w:rFonts w:ascii="Adobe Arabic" w:hAnsi="Adobe Arabic" w:cs="Adobe Arabic"/>
                <w:noProof/>
                <w:webHidden/>
                <w:sz w:val="32"/>
                <w:szCs w:val="32"/>
              </w:rPr>
            </w:r>
            <w:r w:rsidR="00E0414C" w:rsidRPr="00E0414C">
              <w:rPr>
                <w:rFonts w:ascii="Adobe Arabic" w:hAnsi="Adobe Arabic" w:cs="Adobe Arabic"/>
                <w:noProof/>
                <w:webHidden/>
                <w:sz w:val="32"/>
                <w:szCs w:val="32"/>
              </w:rPr>
              <w:fldChar w:fldCharType="separate"/>
            </w:r>
            <w:r w:rsidR="005D761E">
              <w:rPr>
                <w:rFonts w:ascii="Adobe Arabic" w:hAnsi="Adobe Arabic" w:cs="Adobe Arabic"/>
                <w:noProof/>
                <w:webHidden/>
                <w:sz w:val="32"/>
                <w:szCs w:val="32"/>
                <w:rtl/>
              </w:rPr>
              <w:t>139</w:t>
            </w:r>
            <w:r w:rsidR="00E0414C" w:rsidRPr="00E0414C">
              <w:rPr>
                <w:rFonts w:ascii="Adobe Arabic" w:hAnsi="Adobe Arabic" w:cs="Adobe Arabic"/>
                <w:noProof/>
                <w:webHidden/>
                <w:sz w:val="32"/>
                <w:szCs w:val="32"/>
              </w:rPr>
              <w:fldChar w:fldCharType="end"/>
            </w:r>
          </w:hyperlink>
        </w:p>
        <w:p w:rsidR="00E0414C" w:rsidRPr="00E0414C" w:rsidRDefault="003423FB" w:rsidP="00E0414C">
          <w:pPr>
            <w:pStyle w:val="TOC1"/>
            <w:tabs>
              <w:tab w:val="right" w:leader="dot" w:pos="8630"/>
            </w:tabs>
            <w:bidi/>
            <w:jc w:val="both"/>
            <w:rPr>
              <w:rFonts w:ascii="Adobe Arabic" w:hAnsi="Adobe Arabic" w:cs="Adobe Arabic"/>
              <w:noProof/>
              <w:sz w:val="32"/>
              <w:szCs w:val="32"/>
            </w:rPr>
          </w:pPr>
          <w:hyperlink w:anchor="_Toc160098126" w:history="1">
            <w:r w:rsidR="00E0414C" w:rsidRPr="00E0414C">
              <w:rPr>
                <w:rStyle w:val="Hyperlink"/>
                <w:rFonts w:ascii="Adobe Arabic" w:eastAsia="Times New Roman" w:hAnsi="Adobe Arabic" w:cs="Adobe Arabic"/>
                <w:b/>
                <w:bCs/>
                <w:noProof/>
                <w:sz w:val="32"/>
                <w:szCs w:val="32"/>
                <w:rtl/>
              </w:rPr>
              <w:t>الموعظة الخامسة والعشرون: كيفيّة المحاسبة</w:t>
            </w:r>
            <w:r w:rsidR="00E0414C" w:rsidRPr="00E0414C">
              <w:rPr>
                <w:rFonts w:ascii="Adobe Arabic" w:hAnsi="Adobe Arabic" w:cs="Adobe Arabic"/>
                <w:noProof/>
                <w:webHidden/>
                <w:sz w:val="32"/>
                <w:szCs w:val="32"/>
              </w:rPr>
              <w:tab/>
            </w:r>
            <w:r w:rsidR="00E0414C" w:rsidRPr="00E0414C">
              <w:rPr>
                <w:rFonts w:ascii="Adobe Arabic" w:hAnsi="Adobe Arabic" w:cs="Adobe Arabic"/>
                <w:noProof/>
                <w:webHidden/>
                <w:sz w:val="32"/>
                <w:szCs w:val="32"/>
              </w:rPr>
              <w:fldChar w:fldCharType="begin"/>
            </w:r>
            <w:r w:rsidR="00E0414C" w:rsidRPr="00E0414C">
              <w:rPr>
                <w:rFonts w:ascii="Adobe Arabic" w:hAnsi="Adobe Arabic" w:cs="Adobe Arabic"/>
                <w:noProof/>
                <w:webHidden/>
                <w:sz w:val="32"/>
                <w:szCs w:val="32"/>
              </w:rPr>
              <w:instrText xml:space="preserve"> PAGEREF _Toc160098126 \h </w:instrText>
            </w:r>
            <w:r w:rsidR="00E0414C" w:rsidRPr="00E0414C">
              <w:rPr>
                <w:rFonts w:ascii="Adobe Arabic" w:hAnsi="Adobe Arabic" w:cs="Adobe Arabic"/>
                <w:noProof/>
                <w:webHidden/>
                <w:sz w:val="32"/>
                <w:szCs w:val="32"/>
              </w:rPr>
            </w:r>
            <w:r w:rsidR="00E0414C" w:rsidRPr="00E0414C">
              <w:rPr>
                <w:rFonts w:ascii="Adobe Arabic" w:hAnsi="Adobe Arabic" w:cs="Adobe Arabic"/>
                <w:noProof/>
                <w:webHidden/>
                <w:sz w:val="32"/>
                <w:szCs w:val="32"/>
              </w:rPr>
              <w:fldChar w:fldCharType="separate"/>
            </w:r>
            <w:r w:rsidR="005D761E">
              <w:rPr>
                <w:rFonts w:ascii="Adobe Arabic" w:hAnsi="Adobe Arabic" w:cs="Adobe Arabic"/>
                <w:noProof/>
                <w:webHidden/>
                <w:sz w:val="32"/>
                <w:szCs w:val="32"/>
                <w:rtl/>
              </w:rPr>
              <w:t>144</w:t>
            </w:r>
            <w:r w:rsidR="00E0414C" w:rsidRPr="00E0414C">
              <w:rPr>
                <w:rFonts w:ascii="Adobe Arabic" w:hAnsi="Adobe Arabic" w:cs="Adobe Arabic"/>
                <w:noProof/>
                <w:webHidden/>
                <w:sz w:val="32"/>
                <w:szCs w:val="32"/>
              </w:rPr>
              <w:fldChar w:fldCharType="end"/>
            </w:r>
          </w:hyperlink>
        </w:p>
        <w:p w:rsidR="00E0414C" w:rsidRPr="00E0414C" w:rsidRDefault="003423FB" w:rsidP="00E0414C">
          <w:pPr>
            <w:pStyle w:val="TOC1"/>
            <w:tabs>
              <w:tab w:val="right" w:leader="dot" w:pos="8630"/>
            </w:tabs>
            <w:bidi/>
            <w:jc w:val="both"/>
            <w:rPr>
              <w:rFonts w:ascii="Adobe Arabic" w:hAnsi="Adobe Arabic" w:cs="Adobe Arabic"/>
              <w:noProof/>
              <w:sz w:val="32"/>
              <w:szCs w:val="32"/>
            </w:rPr>
          </w:pPr>
          <w:hyperlink w:anchor="_Toc160098127" w:history="1">
            <w:r w:rsidR="00E0414C" w:rsidRPr="00E0414C">
              <w:rPr>
                <w:rStyle w:val="Hyperlink"/>
                <w:rFonts w:ascii="Adobe Arabic" w:eastAsia="Times New Roman" w:hAnsi="Adobe Arabic" w:cs="Adobe Arabic"/>
                <w:b/>
                <w:bCs/>
                <w:noProof/>
                <w:sz w:val="32"/>
                <w:szCs w:val="32"/>
                <w:rtl/>
              </w:rPr>
              <w:t>الموعظة السادسة والعشرون: البلاء بين الامتحان والعذاب</w:t>
            </w:r>
            <w:r w:rsidR="00E0414C" w:rsidRPr="00E0414C">
              <w:rPr>
                <w:rFonts w:ascii="Adobe Arabic" w:hAnsi="Adobe Arabic" w:cs="Adobe Arabic"/>
                <w:noProof/>
                <w:webHidden/>
                <w:sz w:val="32"/>
                <w:szCs w:val="32"/>
              </w:rPr>
              <w:tab/>
            </w:r>
            <w:r w:rsidR="00E0414C" w:rsidRPr="00E0414C">
              <w:rPr>
                <w:rFonts w:ascii="Adobe Arabic" w:hAnsi="Adobe Arabic" w:cs="Adobe Arabic"/>
                <w:noProof/>
                <w:webHidden/>
                <w:sz w:val="32"/>
                <w:szCs w:val="32"/>
              </w:rPr>
              <w:fldChar w:fldCharType="begin"/>
            </w:r>
            <w:r w:rsidR="00E0414C" w:rsidRPr="00E0414C">
              <w:rPr>
                <w:rFonts w:ascii="Adobe Arabic" w:hAnsi="Adobe Arabic" w:cs="Adobe Arabic"/>
                <w:noProof/>
                <w:webHidden/>
                <w:sz w:val="32"/>
                <w:szCs w:val="32"/>
              </w:rPr>
              <w:instrText xml:space="preserve"> PAGEREF _Toc160098127 \h </w:instrText>
            </w:r>
            <w:r w:rsidR="00E0414C" w:rsidRPr="00E0414C">
              <w:rPr>
                <w:rFonts w:ascii="Adobe Arabic" w:hAnsi="Adobe Arabic" w:cs="Adobe Arabic"/>
                <w:noProof/>
                <w:webHidden/>
                <w:sz w:val="32"/>
                <w:szCs w:val="32"/>
              </w:rPr>
            </w:r>
            <w:r w:rsidR="00E0414C" w:rsidRPr="00E0414C">
              <w:rPr>
                <w:rFonts w:ascii="Adobe Arabic" w:hAnsi="Adobe Arabic" w:cs="Adobe Arabic"/>
                <w:noProof/>
                <w:webHidden/>
                <w:sz w:val="32"/>
                <w:szCs w:val="32"/>
              </w:rPr>
              <w:fldChar w:fldCharType="separate"/>
            </w:r>
            <w:r w:rsidR="005D761E">
              <w:rPr>
                <w:rFonts w:ascii="Adobe Arabic" w:hAnsi="Adobe Arabic" w:cs="Adobe Arabic"/>
                <w:noProof/>
                <w:webHidden/>
                <w:sz w:val="32"/>
                <w:szCs w:val="32"/>
                <w:rtl/>
              </w:rPr>
              <w:t>150</w:t>
            </w:r>
            <w:r w:rsidR="00E0414C" w:rsidRPr="00E0414C">
              <w:rPr>
                <w:rFonts w:ascii="Adobe Arabic" w:hAnsi="Adobe Arabic" w:cs="Adobe Arabic"/>
                <w:noProof/>
                <w:webHidden/>
                <w:sz w:val="32"/>
                <w:szCs w:val="32"/>
              </w:rPr>
              <w:fldChar w:fldCharType="end"/>
            </w:r>
          </w:hyperlink>
        </w:p>
        <w:p w:rsidR="00E0414C" w:rsidRPr="00E0414C" w:rsidRDefault="003423FB" w:rsidP="00E0414C">
          <w:pPr>
            <w:pStyle w:val="TOC1"/>
            <w:tabs>
              <w:tab w:val="right" w:leader="dot" w:pos="8630"/>
            </w:tabs>
            <w:bidi/>
            <w:jc w:val="both"/>
            <w:rPr>
              <w:rFonts w:ascii="Adobe Arabic" w:hAnsi="Adobe Arabic" w:cs="Adobe Arabic"/>
              <w:noProof/>
              <w:sz w:val="32"/>
              <w:szCs w:val="32"/>
            </w:rPr>
          </w:pPr>
          <w:hyperlink w:anchor="_Toc160098128" w:history="1">
            <w:r w:rsidR="00E0414C" w:rsidRPr="00E0414C">
              <w:rPr>
                <w:rStyle w:val="Hyperlink"/>
                <w:rFonts w:ascii="Adobe Arabic" w:eastAsia="Times New Roman" w:hAnsi="Adobe Arabic" w:cs="Adobe Arabic"/>
                <w:b/>
                <w:bCs/>
                <w:noProof/>
                <w:sz w:val="32"/>
                <w:szCs w:val="32"/>
                <w:rtl/>
              </w:rPr>
              <w:t>الموعظة السابعة والعشرون: الابتلاء بالخير والابتلاء بالشرّ</w:t>
            </w:r>
            <w:r w:rsidR="00E0414C" w:rsidRPr="00E0414C">
              <w:rPr>
                <w:rFonts w:ascii="Adobe Arabic" w:hAnsi="Adobe Arabic" w:cs="Adobe Arabic"/>
                <w:noProof/>
                <w:webHidden/>
                <w:sz w:val="32"/>
                <w:szCs w:val="32"/>
              </w:rPr>
              <w:tab/>
            </w:r>
            <w:r w:rsidR="00E0414C" w:rsidRPr="00E0414C">
              <w:rPr>
                <w:rFonts w:ascii="Adobe Arabic" w:hAnsi="Adobe Arabic" w:cs="Adobe Arabic"/>
                <w:noProof/>
                <w:webHidden/>
                <w:sz w:val="32"/>
                <w:szCs w:val="32"/>
              </w:rPr>
              <w:fldChar w:fldCharType="begin"/>
            </w:r>
            <w:r w:rsidR="00E0414C" w:rsidRPr="00E0414C">
              <w:rPr>
                <w:rFonts w:ascii="Adobe Arabic" w:hAnsi="Adobe Arabic" w:cs="Adobe Arabic"/>
                <w:noProof/>
                <w:webHidden/>
                <w:sz w:val="32"/>
                <w:szCs w:val="32"/>
              </w:rPr>
              <w:instrText xml:space="preserve"> PAGEREF _Toc160098128 \h </w:instrText>
            </w:r>
            <w:r w:rsidR="00E0414C" w:rsidRPr="00E0414C">
              <w:rPr>
                <w:rFonts w:ascii="Adobe Arabic" w:hAnsi="Adobe Arabic" w:cs="Adobe Arabic"/>
                <w:noProof/>
                <w:webHidden/>
                <w:sz w:val="32"/>
                <w:szCs w:val="32"/>
              </w:rPr>
            </w:r>
            <w:r w:rsidR="00E0414C" w:rsidRPr="00E0414C">
              <w:rPr>
                <w:rFonts w:ascii="Adobe Arabic" w:hAnsi="Adobe Arabic" w:cs="Adobe Arabic"/>
                <w:noProof/>
                <w:webHidden/>
                <w:sz w:val="32"/>
                <w:szCs w:val="32"/>
              </w:rPr>
              <w:fldChar w:fldCharType="separate"/>
            </w:r>
            <w:r w:rsidR="005D761E">
              <w:rPr>
                <w:rFonts w:ascii="Adobe Arabic" w:hAnsi="Adobe Arabic" w:cs="Adobe Arabic"/>
                <w:noProof/>
                <w:webHidden/>
                <w:sz w:val="32"/>
                <w:szCs w:val="32"/>
                <w:rtl/>
              </w:rPr>
              <w:t>155</w:t>
            </w:r>
            <w:r w:rsidR="00E0414C" w:rsidRPr="00E0414C">
              <w:rPr>
                <w:rFonts w:ascii="Adobe Arabic" w:hAnsi="Adobe Arabic" w:cs="Adobe Arabic"/>
                <w:noProof/>
                <w:webHidden/>
                <w:sz w:val="32"/>
                <w:szCs w:val="32"/>
              </w:rPr>
              <w:fldChar w:fldCharType="end"/>
            </w:r>
          </w:hyperlink>
        </w:p>
        <w:p w:rsidR="00E0414C" w:rsidRPr="00E0414C" w:rsidRDefault="003423FB" w:rsidP="00E0414C">
          <w:pPr>
            <w:pStyle w:val="TOC1"/>
            <w:tabs>
              <w:tab w:val="right" w:leader="dot" w:pos="8630"/>
            </w:tabs>
            <w:bidi/>
            <w:jc w:val="both"/>
            <w:rPr>
              <w:rFonts w:ascii="Adobe Arabic" w:hAnsi="Adobe Arabic" w:cs="Adobe Arabic"/>
              <w:noProof/>
              <w:sz w:val="32"/>
              <w:szCs w:val="32"/>
            </w:rPr>
          </w:pPr>
          <w:hyperlink w:anchor="_Toc160098129" w:history="1">
            <w:r w:rsidR="00E0414C" w:rsidRPr="00E0414C">
              <w:rPr>
                <w:rStyle w:val="Hyperlink"/>
                <w:rFonts w:ascii="Adobe Arabic" w:eastAsia="Times New Roman" w:hAnsi="Adobe Arabic" w:cs="Adobe Arabic"/>
                <w:b/>
                <w:bCs/>
                <w:noProof/>
                <w:sz w:val="32"/>
                <w:szCs w:val="32"/>
                <w:rtl/>
              </w:rPr>
              <w:t>الموعظة الثامنة والعشرون: غايات الابتلاء</w:t>
            </w:r>
            <w:r w:rsidR="00E0414C" w:rsidRPr="00E0414C">
              <w:rPr>
                <w:rFonts w:ascii="Adobe Arabic" w:hAnsi="Adobe Arabic" w:cs="Adobe Arabic"/>
                <w:noProof/>
                <w:webHidden/>
                <w:sz w:val="32"/>
                <w:szCs w:val="32"/>
              </w:rPr>
              <w:tab/>
            </w:r>
            <w:r w:rsidR="00E0414C" w:rsidRPr="00E0414C">
              <w:rPr>
                <w:rFonts w:ascii="Adobe Arabic" w:hAnsi="Adobe Arabic" w:cs="Adobe Arabic"/>
                <w:noProof/>
                <w:webHidden/>
                <w:sz w:val="32"/>
                <w:szCs w:val="32"/>
              </w:rPr>
              <w:fldChar w:fldCharType="begin"/>
            </w:r>
            <w:r w:rsidR="00E0414C" w:rsidRPr="00E0414C">
              <w:rPr>
                <w:rFonts w:ascii="Adobe Arabic" w:hAnsi="Adobe Arabic" w:cs="Adobe Arabic"/>
                <w:noProof/>
                <w:webHidden/>
                <w:sz w:val="32"/>
                <w:szCs w:val="32"/>
              </w:rPr>
              <w:instrText xml:space="preserve"> PAGEREF _Toc160098129 \h </w:instrText>
            </w:r>
            <w:r w:rsidR="00E0414C" w:rsidRPr="00E0414C">
              <w:rPr>
                <w:rFonts w:ascii="Adobe Arabic" w:hAnsi="Adobe Arabic" w:cs="Adobe Arabic"/>
                <w:noProof/>
                <w:webHidden/>
                <w:sz w:val="32"/>
                <w:szCs w:val="32"/>
              </w:rPr>
            </w:r>
            <w:r w:rsidR="00E0414C" w:rsidRPr="00E0414C">
              <w:rPr>
                <w:rFonts w:ascii="Adobe Arabic" w:hAnsi="Adobe Arabic" w:cs="Adobe Arabic"/>
                <w:noProof/>
                <w:webHidden/>
                <w:sz w:val="32"/>
                <w:szCs w:val="32"/>
              </w:rPr>
              <w:fldChar w:fldCharType="separate"/>
            </w:r>
            <w:r w:rsidR="005D761E">
              <w:rPr>
                <w:rFonts w:ascii="Adobe Arabic" w:hAnsi="Adobe Arabic" w:cs="Adobe Arabic"/>
                <w:noProof/>
                <w:webHidden/>
                <w:sz w:val="32"/>
                <w:szCs w:val="32"/>
                <w:rtl/>
              </w:rPr>
              <w:t>162</w:t>
            </w:r>
            <w:r w:rsidR="00E0414C" w:rsidRPr="00E0414C">
              <w:rPr>
                <w:rFonts w:ascii="Adobe Arabic" w:hAnsi="Adobe Arabic" w:cs="Adobe Arabic"/>
                <w:noProof/>
                <w:webHidden/>
                <w:sz w:val="32"/>
                <w:szCs w:val="32"/>
              </w:rPr>
              <w:fldChar w:fldCharType="end"/>
            </w:r>
          </w:hyperlink>
        </w:p>
        <w:p w:rsidR="00E0414C" w:rsidRPr="00E0414C" w:rsidRDefault="003423FB" w:rsidP="00E0414C">
          <w:pPr>
            <w:pStyle w:val="TOC1"/>
            <w:tabs>
              <w:tab w:val="right" w:leader="dot" w:pos="8630"/>
            </w:tabs>
            <w:bidi/>
            <w:jc w:val="both"/>
            <w:rPr>
              <w:rFonts w:ascii="Adobe Arabic" w:hAnsi="Adobe Arabic" w:cs="Adobe Arabic"/>
              <w:noProof/>
              <w:sz w:val="32"/>
              <w:szCs w:val="32"/>
            </w:rPr>
          </w:pPr>
          <w:hyperlink w:anchor="_Toc160098130" w:history="1">
            <w:r w:rsidR="00E0414C" w:rsidRPr="00E0414C">
              <w:rPr>
                <w:rStyle w:val="Hyperlink"/>
                <w:rFonts w:ascii="Adobe Arabic" w:eastAsia="Times New Roman" w:hAnsi="Adobe Arabic" w:cs="Adobe Arabic"/>
                <w:b/>
                <w:bCs/>
                <w:noProof/>
                <w:sz w:val="32"/>
                <w:szCs w:val="32"/>
                <w:rtl/>
              </w:rPr>
              <w:t>الموعظة التاسعة والعشرو</w:t>
            </w:r>
            <w:r w:rsidR="00E0414C" w:rsidRPr="00E0414C">
              <w:rPr>
                <w:rStyle w:val="Hyperlink"/>
                <w:rFonts w:ascii="Adobe Arabic" w:eastAsia="Times New Roman" w:hAnsi="Adobe Arabic" w:cs="Adobe Arabic"/>
                <w:b/>
                <w:bCs/>
                <w:noProof/>
                <w:sz w:val="32"/>
                <w:szCs w:val="32"/>
                <w:rtl/>
              </w:rPr>
              <w:t>ن</w:t>
            </w:r>
            <w:r w:rsidR="00E0414C" w:rsidRPr="00E0414C">
              <w:rPr>
                <w:rStyle w:val="Hyperlink"/>
                <w:rFonts w:ascii="Adobe Arabic" w:eastAsia="Times New Roman" w:hAnsi="Adobe Arabic" w:cs="Adobe Arabic"/>
                <w:b/>
                <w:bCs/>
                <w:noProof/>
                <w:sz w:val="32"/>
                <w:szCs w:val="32"/>
                <w:rtl/>
              </w:rPr>
              <w:t>: كيف أكون عبداً شكوراً؟</w:t>
            </w:r>
            <w:r w:rsidR="00E0414C" w:rsidRPr="00E0414C">
              <w:rPr>
                <w:rFonts w:ascii="Adobe Arabic" w:hAnsi="Adobe Arabic" w:cs="Adobe Arabic"/>
                <w:noProof/>
                <w:webHidden/>
                <w:sz w:val="32"/>
                <w:szCs w:val="32"/>
              </w:rPr>
              <w:tab/>
            </w:r>
            <w:r w:rsidR="00E0414C" w:rsidRPr="00E0414C">
              <w:rPr>
                <w:rFonts w:ascii="Adobe Arabic" w:hAnsi="Adobe Arabic" w:cs="Adobe Arabic"/>
                <w:noProof/>
                <w:webHidden/>
                <w:sz w:val="32"/>
                <w:szCs w:val="32"/>
              </w:rPr>
              <w:fldChar w:fldCharType="begin"/>
            </w:r>
            <w:r w:rsidR="00E0414C" w:rsidRPr="00E0414C">
              <w:rPr>
                <w:rFonts w:ascii="Adobe Arabic" w:hAnsi="Adobe Arabic" w:cs="Adobe Arabic"/>
                <w:noProof/>
                <w:webHidden/>
                <w:sz w:val="32"/>
                <w:szCs w:val="32"/>
              </w:rPr>
              <w:instrText xml:space="preserve"> PAGEREF _Toc160098130 \h </w:instrText>
            </w:r>
            <w:r w:rsidR="00E0414C" w:rsidRPr="00E0414C">
              <w:rPr>
                <w:rFonts w:ascii="Adobe Arabic" w:hAnsi="Adobe Arabic" w:cs="Adobe Arabic"/>
                <w:noProof/>
                <w:webHidden/>
                <w:sz w:val="32"/>
                <w:szCs w:val="32"/>
              </w:rPr>
            </w:r>
            <w:r w:rsidR="00E0414C" w:rsidRPr="00E0414C">
              <w:rPr>
                <w:rFonts w:ascii="Adobe Arabic" w:hAnsi="Adobe Arabic" w:cs="Adobe Arabic"/>
                <w:noProof/>
                <w:webHidden/>
                <w:sz w:val="32"/>
                <w:szCs w:val="32"/>
              </w:rPr>
              <w:fldChar w:fldCharType="separate"/>
            </w:r>
            <w:r w:rsidR="005D761E">
              <w:rPr>
                <w:rFonts w:ascii="Adobe Arabic" w:hAnsi="Adobe Arabic" w:cs="Adobe Arabic"/>
                <w:noProof/>
                <w:webHidden/>
                <w:sz w:val="32"/>
                <w:szCs w:val="32"/>
                <w:rtl/>
              </w:rPr>
              <w:t>167</w:t>
            </w:r>
            <w:r w:rsidR="00E0414C" w:rsidRPr="00E0414C">
              <w:rPr>
                <w:rFonts w:ascii="Adobe Arabic" w:hAnsi="Adobe Arabic" w:cs="Adobe Arabic"/>
                <w:noProof/>
                <w:webHidden/>
                <w:sz w:val="32"/>
                <w:szCs w:val="32"/>
              </w:rPr>
              <w:fldChar w:fldCharType="end"/>
            </w:r>
          </w:hyperlink>
        </w:p>
        <w:p w:rsidR="00E0414C" w:rsidRPr="00E0414C" w:rsidRDefault="003423FB" w:rsidP="00E0414C">
          <w:pPr>
            <w:pStyle w:val="TOC1"/>
            <w:tabs>
              <w:tab w:val="right" w:leader="dot" w:pos="8630"/>
            </w:tabs>
            <w:bidi/>
            <w:jc w:val="both"/>
            <w:rPr>
              <w:rFonts w:ascii="Adobe Arabic" w:hAnsi="Adobe Arabic" w:cs="Adobe Arabic"/>
              <w:noProof/>
              <w:sz w:val="32"/>
              <w:szCs w:val="32"/>
            </w:rPr>
          </w:pPr>
          <w:hyperlink w:anchor="_Toc160098131" w:history="1">
            <w:r w:rsidR="00E0414C" w:rsidRPr="00E0414C">
              <w:rPr>
                <w:rStyle w:val="Hyperlink"/>
                <w:rFonts w:ascii="Adobe Arabic" w:eastAsia="Times New Roman" w:hAnsi="Adobe Arabic" w:cs="Adobe Arabic"/>
                <w:b/>
                <w:bCs/>
                <w:noProof/>
                <w:sz w:val="32"/>
                <w:szCs w:val="32"/>
                <w:rtl/>
              </w:rPr>
              <w:t>الموعظة الثلاثون: عيد الفِطر ثَمَرة المسيرة الرمضانيّة</w:t>
            </w:r>
            <w:r w:rsidR="00E0414C" w:rsidRPr="00E0414C">
              <w:rPr>
                <w:rFonts w:ascii="Adobe Arabic" w:hAnsi="Adobe Arabic" w:cs="Adobe Arabic"/>
                <w:noProof/>
                <w:webHidden/>
                <w:sz w:val="32"/>
                <w:szCs w:val="32"/>
              </w:rPr>
              <w:tab/>
            </w:r>
            <w:r w:rsidR="00E0414C" w:rsidRPr="00E0414C">
              <w:rPr>
                <w:rFonts w:ascii="Adobe Arabic" w:hAnsi="Adobe Arabic" w:cs="Adobe Arabic"/>
                <w:noProof/>
                <w:webHidden/>
                <w:sz w:val="32"/>
                <w:szCs w:val="32"/>
              </w:rPr>
              <w:fldChar w:fldCharType="begin"/>
            </w:r>
            <w:r w:rsidR="00E0414C" w:rsidRPr="00E0414C">
              <w:rPr>
                <w:rFonts w:ascii="Adobe Arabic" w:hAnsi="Adobe Arabic" w:cs="Adobe Arabic"/>
                <w:noProof/>
                <w:webHidden/>
                <w:sz w:val="32"/>
                <w:szCs w:val="32"/>
              </w:rPr>
              <w:instrText xml:space="preserve"> PAGEREF _Toc160098131 \h </w:instrText>
            </w:r>
            <w:r w:rsidR="00E0414C" w:rsidRPr="00E0414C">
              <w:rPr>
                <w:rFonts w:ascii="Adobe Arabic" w:hAnsi="Adobe Arabic" w:cs="Adobe Arabic"/>
                <w:noProof/>
                <w:webHidden/>
                <w:sz w:val="32"/>
                <w:szCs w:val="32"/>
              </w:rPr>
            </w:r>
            <w:r w:rsidR="00E0414C" w:rsidRPr="00E0414C">
              <w:rPr>
                <w:rFonts w:ascii="Adobe Arabic" w:hAnsi="Adobe Arabic" w:cs="Adobe Arabic"/>
                <w:noProof/>
                <w:webHidden/>
                <w:sz w:val="32"/>
                <w:szCs w:val="32"/>
              </w:rPr>
              <w:fldChar w:fldCharType="separate"/>
            </w:r>
            <w:r w:rsidR="005D761E">
              <w:rPr>
                <w:rFonts w:ascii="Adobe Arabic" w:hAnsi="Adobe Arabic" w:cs="Adobe Arabic"/>
                <w:noProof/>
                <w:webHidden/>
                <w:sz w:val="32"/>
                <w:szCs w:val="32"/>
                <w:rtl/>
              </w:rPr>
              <w:t>173</w:t>
            </w:r>
            <w:r w:rsidR="00E0414C" w:rsidRPr="00E0414C">
              <w:rPr>
                <w:rFonts w:ascii="Adobe Arabic" w:hAnsi="Adobe Arabic" w:cs="Adobe Arabic"/>
                <w:noProof/>
                <w:webHidden/>
                <w:sz w:val="32"/>
                <w:szCs w:val="32"/>
              </w:rPr>
              <w:fldChar w:fldCharType="end"/>
            </w:r>
          </w:hyperlink>
        </w:p>
        <w:p w:rsidR="00E0414C" w:rsidRDefault="00E0414C" w:rsidP="00E0414C">
          <w:pPr>
            <w:bidi/>
            <w:jc w:val="both"/>
          </w:pPr>
          <w:r w:rsidRPr="00E0414C">
            <w:rPr>
              <w:rFonts w:ascii="Adobe Arabic" w:hAnsi="Adobe Arabic" w:cs="Adobe Arabic"/>
              <w:b/>
              <w:bCs/>
              <w:noProof/>
              <w:sz w:val="32"/>
              <w:szCs w:val="32"/>
            </w:rPr>
            <w:fldChar w:fldCharType="end"/>
          </w:r>
        </w:p>
      </w:sdtContent>
    </w:sdt>
    <w:p w:rsidR="00E0414C" w:rsidRDefault="00E0414C">
      <w:pPr>
        <w:rPr>
          <w:rFonts w:ascii="Adobe Arabic" w:eastAsia="Times New Roman" w:hAnsi="Adobe Arabic" w:cs="Adobe Arabic"/>
          <w:b/>
          <w:bCs/>
          <w:color w:val="628298"/>
          <w:sz w:val="44"/>
          <w:szCs w:val="44"/>
          <w:rtl/>
        </w:rPr>
      </w:pPr>
    </w:p>
    <w:p w:rsidR="00E0414C" w:rsidRDefault="00E0414C" w:rsidP="003B3A52">
      <w:pPr>
        <w:rPr>
          <w:rFonts w:ascii="Adobe Arabic" w:eastAsia="Times New Roman" w:hAnsi="Adobe Arabic" w:cs="Adobe Arabic"/>
          <w:b/>
          <w:bCs/>
          <w:color w:val="628298"/>
          <w:sz w:val="44"/>
          <w:szCs w:val="44"/>
          <w:lang w:bidi="ar-LB"/>
        </w:rPr>
      </w:pPr>
      <w:r>
        <w:rPr>
          <w:rFonts w:ascii="Adobe Arabic" w:eastAsia="Times New Roman" w:hAnsi="Adobe Arabic" w:cs="Adobe Arabic"/>
          <w:b/>
          <w:bCs/>
          <w:color w:val="628298"/>
          <w:sz w:val="44"/>
          <w:szCs w:val="44"/>
          <w:rtl/>
        </w:rPr>
        <w:br w:type="page"/>
      </w:r>
    </w:p>
    <w:p w:rsidR="00BA1A96" w:rsidRPr="002007DD" w:rsidRDefault="00BA1A96" w:rsidP="00816BCB">
      <w:pPr>
        <w:pStyle w:val="Heading1"/>
        <w:bidi/>
        <w:jc w:val="center"/>
        <w:rPr>
          <w:rFonts w:ascii="Adobe Arabic" w:eastAsia="Times New Roman" w:hAnsi="Adobe Arabic" w:cs="Adobe Arabic"/>
          <w:b/>
          <w:bCs/>
          <w:color w:val="2A759A"/>
          <w:sz w:val="44"/>
          <w:szCs w:val="44"/>
          <w:rtl/>
        </w:rPr>
      </w:pPr>
      <w:bookmarkStart w:id="0" w:name="_Toc160098101"/>
      <w:r w:rsidRPr="002007DD">
        <w:rPr>
          <w:rFonts w:ascii="Adobe Arabic" w:eastAsia="Times New Roman" w:hAnsi="Adobe Arabic" w:cs="Adobe Arabic"/>
          <w:b/>
          <w:bCs/>
          <w:color w:val="2A759A"/>
          <w:sz w:val="44"/>
          <w:szCs w:val="44"/>
          <w:rtl/>
        </w:rPr>
        <w:lastRenderedPageBreak/>
        <w:t>المقدّمة</w:t>
      </w:r>
      <w:bookmarkEnd w:id="0"/>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الحمد لله ربّ العالمين، والصلاة والسلام على سيّدنا محمّد وآله الطاهرين.</w:t>
      </w:r>
    </w:p>
    <w:p w:rsidR="00BA1A96" w:rsidRPr="000F62A6"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قال الله تعالى في كتابه الكريم: </w:t>
      </w:r>
      <w:r w:rsidRPr="00633E13">
        <w:rPr>
          <w:rFonts w:ascii="Traditional Arabic" w:eastAsia="Times New Roman" w:hAnsi="Traditional Arabic" w:cs="Traditional Arabic"/>
          <w:b/>
          <w:bCs/>
          <w:color w:val="2A759A"/>
          <w:sz w:val="32"/>
          <w:szCs w:val="32"/>
          <w:rtl/>
        </w:rPr>
        <w:t>﴿شَهۡرُ رَمَضَانَ ٱلَّذِيٓ أُنزِلَ فِيهِ ٱلۡقُرۡءَانُ هُد</w:t>
      </w:r>
      <w:r w:rsidRPr="00633E13">
        <w:rPr>
          <w:rFonts w:ascii="Traditional Arabic" w:eastAsia="Times New Roman" w:hAnsi="Traditional Arabic" w:cs="Traditional Arabic" w:hint="cs"/>
          <w:b/>
          <w:bCs/>
          <w:color w:val="2A759A"/>
          <w:sz w:val="32"/>
          <w:szCs w:val="32"/>
          <w:rtl/>
        </w:rPr>
        <w:t>ى</w:t>
      </w:r>
      <w:r w:rsidRPr="00633E13">
        <w:rPr>
          <w:rFonts w:ascii="Traditional Arabic" w:eastAsia="Times New Roman" w:hAnsi="Traditional Arabic" w:cs="Traditional Arabic"/>
          <w:b/>
          <w:bCs/>
          <w:color w:val="2A759A"/>
          <w:sz w:val="32"/>
          <w:szCs w:val="32"/>
          <w:rtl/>
        </w:rPr>
        <w:t xml:space="preserve"> لِّلنَّاسِ وَبَيِّنَٰت </w:t>
      </w:r>
      <w:r w:rsidRPr="00633E13">
        <w:rPr>
          <w:rFonts w:ascii="Traditional Arabic" w:eastAsia="Times New Roman" w:hAnsi="Traditional Arabic" w:cs="Traditional Arabic" w:hint="cs"/>
          <w:b/>
          <w:bCs/>
          <w:color w:val="2A759A"/>
          <w:sz w:val="32"/>
          <w:szCs w:val="32"/>
          <w:rtl/>
        </w:rPr>
        <w:t>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w:t>
      </w:r>
      <w:r w:rsidRPr="00633E13">
        <w:rPr>
          <w:rFonts w:ascii="Traditional Arabic" w:eastAsia="Times New Roman" w:hAnsi="Traditional Arabic" w:cs="Traditional Arabic"/>
          <w:b/>
          <w:bCs/>
          <w:color w:val="2A759A"/>
          <w:sz w:val="32"/>
          <w:szCs w:val="32"/>
          <w:rtl/>
        </w:rPr>
        <w:t>ۡهُدَىٰ وَٱلۡفُرۡقَانِۚ فَمَن شَهِدَ مِنكُمُ ٱلشَّهۡرَ فَلۡيَصُمۡهُۖ وَمَن كَانَ مَرِيضًا أَوۡ عَلَىٰ سَفَر فَعِدَّة مِّنۡ أَيَّامٍ أُخَرَۗ يُرِيدُ ٱللَّهُ بِكُمُ ٱلۡيُسۡرَ وَلَا يُرِيدُ بِكُمُ ٱلۡعُسۡرَ وَلِتُكۡمِلُواْ ٱلۡعِدَّةَ وَلِتُكَبِّرُواْ ٱللَّهَ عَلَىٰ مَا هَدَىٰكُمۡ وَلَعَلَّكُمۡ تَشۡكُرُونَ﴾</w:t>
      </w:r>
      <w:r w:rsidR="00A63D8C">
        <w:rPr>
          <w:rStyle w:val="FootnoteReference"/>
          <w:rFonts w:ascii="Traditional Arabic" w:eastAsia="Times New Roman" w:hAnsi="Traditional Arabic" w:cs="Traditional Arabic"/>
          <w:b/>
          <w:bCs/>
          <w:color w:val="2A759A"/>
          <w:sz w:val="32"/>
          <w:szCs w:val="32"/>
          <w:rtl/>
        </w:rPr>
        <w:footnoteReference w:id="1"/>
      </w:r>
      <w:r w:rsidRPr="000F62A6">
        <w:rPr>
          <w:rFonts w:ascii="Adobe Arabic" w:eastAsia="Times New Roman" w:hAnsi="Adobe Arabic" w:cs="Adobe Arabic"/>
          <w:color w:val="000000"/>
          <w:sz w:val="32"/>
          <w:szCs w:val="32"/>
          <w:rtl/>
        </w:rPr>
        <w:t>.</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أيّامٌ مباركةٌ تُقبل إلينا محمّلةً بالكرم الإلهيّ العميم، أيّام شهرٍ هو عند الله أفضل الشهور وأعظمها، أنزل فيه كتابَه الكريم ليُخرِج الناس من الظلمات إلى النور، وأجزل فيه العطاء والثواب لمن يتقرّب إليه، لا بالصوم فحسب، إنّما بالعمل الصالح أيضاً والصلاة والدعاء والاستغفار... ولنا في خطبة الرسول الأكرم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خير تعريف بمقام هذا الشهر الكريم وفضله وعظمته وعطاءاته.</w:t>
      </w:r>
    </w:p>
    <w:p w:rsidR="003B3A52" w:rsidRDefault="003B3A5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شهر رمضان المبارك، شهر التغيير الجذريّ عند الإنسان؛ في علاقته بالله تعالى، من خلال الدعاء والصلاة وقراءة القرآن؛ وفي علاقته بالآخرين، من خلال الاهتمام بشؤونهم وقضاياهم، ولا سيّما الفقراء والمحتاجين منهم. وبذلك، يكون شهر رمضان شهراً للتغيير الشامل في شخصيّة الإنسان، والذي له أثر لا محالة على المجتمع عامّة، حيث يعمّ السلام والودّ والحبّ بين عباد الله تعالى.</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سعياً في تحقيق الاستفادة القصوى من هذه الفرصة العظيمة في هذا الشهر الكريم، ومواكبةً للعمل الثقافيّ التبليغيّ، قمنا في مركز المعارف للتأليف والتحقيق، بإصدار متنٍ تبليغيّ جديد من «سلسلة زاد المبلِّغ»، بعنوان «زاد المُنيبين»، يتضمّن مواعظَ ينبغي إعطاؤها الأولويّة التبليغيّة، استناداً إلى الأولويّات الثقافيّة لهذا العام.</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نسأل الله أن يتقبّل أعمالنا وأعمالكم بأحسن القبول، وأن يجعلنا وإيّاكم من عتقائه من النار، وأن يحظى هذا الإصدار بقَبول المبلِّغين الكرام، ليكون عوناً لهم في خدمة المسلمين في هذا الموسم العباديّ العظيم.</w:t>
      </w:r>
    </w:p>
    <w:p w:rsidR="003B3A52" w:rsidRPr="003B3A52" w:rsidRDefault="003B3A52">
      <w:pPr>
        <w:rPr>
          <w:rFonts w:ascii="Adobe Arabic" w:eastAsia="Times New Roman" w:hAnsi="Adobe Arabic" w:cs="Adobe Arabic"/>
          <w:b/>
          <w:bCs/>
          <w:color w:val="354651"/>
          <w:sz w:val="36"/>
          <w:szCs w:val="36"/>
          <w:rtl/>
        </w:rPr>
      </w:pPr>
      <w:r w:rsidRPr="003B3A52">
        <w:rPr>
          <w:rFonts w:ascii="Adobe Arabic" w:eastAsia="Times New Roman" w:hAnsi="Adobe Arabic" w:cs="Adobe Arabic" w:hint="cs"/>
          <w:b/>
          <w:bCs/>
          <w:color w:val="354651"/>
          <w:sz w:val="36"/>
          <w:szCs w:val="36"/>
          <w:rtl/>
        </w:rPr>
        <w:t>مركز المعارف للتأليف والتحقيق</w:t>
      </w:r>
    </w:p>
    <w:p w:rsidR="003B3A52" w:rsidRDefault="003B3A52">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2007DD" w:rsidRDefault="00BA1A96" w:rsidP="00816BCB">
      <w:pPr>
        <w:pStyle w:val="Heading1"/>
        <w:bidi/>
        <w:jc w:val="center"/>
        <w:rPr>
          <w:rFonts w:ascii="Adobe Arabic" w:eastAsia="Times New Roman" w:hAnsi="Adobe Arabic" w:cs="Adobe Arabic"/>
          <w:b/>
          <w:bCs/>
          <w:color w:val="2A759A"/>
          <w:sz w:val="44"/>
          <w:szCs w:val="44"/>
          <w:rtl/>
        </w:rPr>
      </w:pPr>
      <w:bookmarkStart w:id="1" w:name="_Toc160098102"/>
      <w:r w:rsidRPr="002007DD">
        <w:rPr>
          <w:rFonts w:ascii="Adobe Arabic" w:eastAsia="Times New Roman" w:hAnsi="Adobe Arabic" w:cs="Adobe Arabic"/>
          <w:b/>
          <w:bCs/>
          <w:color w:val="2A759A"/>
          <w:sz w:val="44"/>
          <w:szCs w:val="44"/>
          <w:rtl/>
        </w:rPr>
        <w:lastRenderedPageBreak/>
        <w:t>الموعظة الأولى</w:t>
      </w:r>
      <w:r w:rsidR="00816BCB" w:rsidRPr="002007DD">
        <w:rPr>
          <w:rFonts w:ascii="Adobe Arabic" w:eastAsia="Times New Roman" w:hAnsi="Adobe Arabic" w:cs="Adobe Arabic" w:hint="cs"/>
          <w:b/>
          <w:bCs/>
          <w:color w:val="2A759A"/>
          <w:sz w:val="44"/>
          <w:szCs w:val="44"/>
          <w:rtl/>
        </w:rPr>
        <w:t xml:space="preserve">: </w:t>
      </w:r>
      <w:r w:rsidRPr="002007DD">
        <w:rPr>
          <w:rFonts w:ascii="Adobe Arabic" w:eastAsia="Times New Roman" w:hAnsi="Adobe Arabic" w:cs="Adobe Arabic"/>
          <w:b/>
          <w:bCs/>
          <w:color w:val="2A759A"/>
          <w:sz w:val="44"/>
          <w:szCs w:val="44"/>
          <w:rtl/>
        </w:rPr>
        <w:t>شهر رمضان، أهمّيّته والاستعداد له</w:t>
      </w:r>
      <w:bookmarkEnd w:id="1"/>
    </w:p>
    <w:p w:rsidR="00D179E8" w:rsidRPr="00D179E8" w:rsidRDefault="00D179E8" w:rsidP="000F62A6">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hint="cs"/>
          <w:b/>
          <w:bCs/>
          <w:color w:val="354651"/>
          <w:sz w:val="36"/>
          <w:szCs w:val="36"/>
          <w:rtl/>
        </w:rPr>
        <w:t>محاور الموعظة</w:t>
      </w:r>
    </w:p>
    <w:p w:rsidR="00BA1A96" w:rsidRPr="002007DD" w:rsidRDefault="00BA1A96" w:rsidP="00EF48A2">
      <w:pPr>
        <w:pStyle w:val="ListParagraph"/>
        <w:numPr>
          <w:ilvl w:val="0"/>
          <w:numId w:val="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2007DD">
        <w:rPr>
          <w:rFonts w:ascii="Adobe Arabic" w:eastAsia="Times New Roman" w:hAnsi="Adobe Arabic" w:cs="Adobe Arabic"/>
          <w:color w:val="000000"/>
          <w:sz w:val="32"/>
          <w:szCs w:val="32"/>
          <w:rtl/>
        </w:rPr>
        <w:t>قيمة شهر رمضان وأهمّيّته</w:t>
      </w:r>
    </w:p>
    <w:p w:rsidR="00BA1A96" w:rsidRPr="002007DD" w:rsidRDefault="00BA1A96" w:rsidP="00EF48A2">
      <w:pPr>
        <w:pStyle w:val="ListParagraph"/>
        <w:numPr>
          <w:ilvl w:val="0"/>
          <w:numId w:val="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2007DD">
        <w:rPr>
          <w:rFonts w:ascii="Adobe Arabic" w:eastAsia="Times New Roman" w:hAnsi="Adobe Arabic" w:cs="Adobe Arabic"/>
          <w:color w:val="000000"/>
          <w:sz w:val="32"/>
          <w:szCs w:val="32"/>
          <w:rtl/>
        </w:rPr>
        <w:t>التحضير الروحيّ والمعنويّ للشهر الفضيل</w:t>
      </w:r>
    </w:p>
    <w:p w:rsidR="00BA1A96" w:rsidRPr="002007DD" w:rsidRDefault="00BA1A96" w:rsidP="00EF48A2">
      <w:pPr>
        <w:pStyle w:val="ListParagraph"/>
        <w:numPr>
          <w:ilvl w:val="0"/>
          <w:numId w:val="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2007DD">
        <w:rPr>
          <w:rFonts w:ascii="Adobe Arabic" w:eastAsia="Times New Roman" w:hAnsi="Adobe Arabic" w:cs="Adobe Arabic"/>
          <w:color w:val="000000"/>
          <w:sz w:val="32"/>
          <w:szCs w:val="32"/>
          <w:rtl/>
        </w:rPr>
        <w:t>الاغتنام الأمثل للوقت</w:t>
      </w:r>
    </w:p>
    <w:p w:rsidR="00BA1A96" w:rsidRPr="00D179E8" w:rsidRDefault="00D179E8" w:rsidP="000F62A6">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hint="cs"/>
          <w:b/>
          <w:bCs/>
          <w:color w:val="354651"/>
          <w:sz w:val="36"/>
          <w:szCs w:val="36"/>
          <w:rtl/>
        </w:rPr>
        <w:t>هدف الموعظة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حثّ الناس على اغتنام فرصة شهر رمضان، وتعرّف فضله وقيمته وكيفيّة الاستعداد لاستقباله.</w:t>
      </w:r>
    </w:p>
    <w:p w:rsidR="00BA1A96" w:rsidRPr="00D179E8" w:rsidRDefault="00BA1A96" w:rsidP="000F62A6">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b/>
          <w:bCs/>
          <w:color w:val="354651"/>
          <w:sz w:val="36"/>
          <w:szCs w:val="36"/>
          <w:rtl/>
        </w:rPr>
        <w:t>تصدير الموعظة</w:t>
      </w:r>
    </w:p>
    <w:p w:rsidR="00BA1A96" w:rsidRPr="000F62A6"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w:t>
      </w:r>
      <w:r w:rsidRPr="00D179E8">
        <w:rPr>
          <w:rFonts w:ascii="Adobe Arabic" w:eastAsia="Times New Roman" w:hAnsi="Adobe Arabic" w:cs="Adobe Arabic"/>
          <w:b/>
          <w:bCs/>
          <w:color w:val="000000"/>
          <w:sz w:val="32"/>
          <w:szCs w:val="32"/>
          <w:rtl/>
        </w:rPr>
        <w:t>«يا أيّها الناس، إِنَّ أَنْفُسَكُمْ مَرْهُونَةٌ بِأَعْمَالِكُمْ، فَفُكُّوهَا بِاسْتِغْفَارِكُمْ، وَظُهُورَكُمْ ثَقِيلَةٌ مِنْ أَوْزَارِكُمْ، فَخَفِّفُوا عَنْهَا بِطُولِ سُجُودِكُمْ»</w:t>
      </w:r>
      <w:r w:rsidR="00A63D8C">
        <w:rPr>
          <w:rStyle w:val="FootnoteReference"/>
          <w:rFonts w:ascii="Adobe Arabic" w:eastAsia="Times New Roman" w:hAnsi="Adobe Arabic" w:cs="Adobe Arabic"/>
          <w:b/>
          <w:bCs/>
          <w:color w:val="000000"/>
          <w:sz w:val="32"/>
          <w:szCs w:val="32"/>
          <w:rtl/>
        </w:rPr>
        <w:footnoteReference w:id="2"/>
      </w:r>
      <w:r w:rsidRPr="000F62A6">
        <w:rPr>
          <w:rFonts w:ascii="Adobe Arabic" w:eastAsia="Times New Roman" w:hAnsi="Adobe Arabic" w:cs="Adobe Arabic"/>
          <w:color w:val="000000"/>
          <w:sz w:val="32"/>
          <w:szCs w:val="32"/>
          <w:rtl/>
        </w:rPr>
        <w:t>.</w:t>
      </w:r>
    </w:p>
    <w:p w:rsidR="00816BCB" w:rsidRDefault="00816B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6104D6" w:rsidRDefault="00BA1A96" w:rsidP="00816BCB">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lastRenderedPageBreak/>
        <w:t>قيمة شهر رمضان وأهمّيّته</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إنّ لِشهر رمضان المبارك قيمة وأهمّيّة كبيرة في روايات أهل البيت  </w:t>
      </w:r>
      <w:r w:rsidR="00816BCB">
        <w:rPr>
          <w:rFonts w:ascii="Adobe Arabic" w:eastAsia="Times New Roman" w:hAnsi="Adobe Arabic" w:cs="Adobe Arabic"/>
          <w:color w:val="000000"/>
          <w:sz w:val="32"/>
          <w:szCs w:val="32"/>
          <w:rtl/>
        </w:rPr>
        <w:t>(عليهم السلام)</w:t>
      </w:r>
      <w:r w:rsidRPr="000F62A6">
        <w:rPr>
          <w:rFonts w:ascii="Adobe Arabic" w:eastAsia="Times New Roman" w:hAnsi="Adobe Arabic" w:cs="Adobe Arabic"/>
          <w:color w:val="000000"/>
          <w:sz w:val="32"/>
          <w:szCs w:val="32"/>
          <w:rtl/>
        </w:rPr>
        <w:t>، إذ سلّطَت الضوء على جوانب روحيّة واجتماعيّة وعباديّة تُعزّز قيمة هذا الشهر المبارك، نذكر منها:</w:t>
      </w:r>
    </w:p>
    <w:p w:rsidR="00BA1A96" w:rsidRPr="000F62A6"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1. شهر الرحمة والمغفرة:</w:t>
      </w:r>
      <w:r w:rsidRPr="000F62A6">
        <w:rPr>
          <w:rFonts w:ascii="Adobe Arabic" w:eastAsia="Times New Roman" w:hAnsi="Adobe Arabic" w:cs="Adobe Arabic"/>
          <w:color w:val="000000"/>
          <w:sz w:val="32"/>
          <w:szCs w:val="32"/>
          <w:rtl/>
        </w:rPr>
        <w:t> إنّ هذا الشهر فرصة للتوبة والاستغفار والتقرّب إلى الله وتطهير النفس والتخلّص مِن الذنوب والأخطاء والحصول على رحمة الله ومغفرته؛ قال 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«مَنْ صَامَ رَمَضَانَ إِيمَاناً وَاِحْتِسَاباً غُفِرَ لَهُ مَا تَقَدَّمَ مِنْ ذَنْبِه»</w:t>
      </w:r>
      <w:r w:rsidR="00A63D8C">
        <w:rPr>
          <w:rStyle w:val="FootnoteReference"/>
          <w:rFonts w:ascii="Adobe Arabic" w:eastAsia="Times New Roman" w:hAnsi="Adobe Arabic" w:cs="Adobe Arabic"/>
          <w:color w:val="000000"/>
          <w:sz w:val="32"/>
          <w:szCs w:val="32"/>
          <w:rtl/>
        </w:rPr>
        <w:footnoteReference w:id="3"/>
      </w:r>
      <w:r w:rsidRPr="000F62A6">
        <w:rPr>
          <w:rFonts w:ascii="Adobe Arabic" w:eastAsia="Times New Roman" w:hAnsi="Adobe Arabic" w:cs="Adobe Arabic"/>
          <w:color w:val="000000"/>
          <w:sz w:val="32"/>
          <w:szCs w:val="32"/>
          <w:rtl/>
        </w:rPr>
        <w:t>، وقال الإمام الرضا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«وَفِي أَوَّلِ لَيْلَةٍ مِنْ شَهْرِ رَمَضَانَ يغلُّ اَلْمَرَدَةَ مِنَ اَلشيَاطِينِ، وَيغْفرُ فِي كُلِّ لَيْلَةٍ سَبْعِينَ أَلْفاً. فَإِذَا كَانَ فِي لَيْلَةِ اَلْقَدْرِ غَفَرَ اَللَّهُ لَهُ بِمِثْلِ مَا غَفَرَ فِي رَجَب وَشَعْبَان وَشَهْر رَمَضَانَ إِلَى ذَلِكَ اَلْيَوْمِ، إِلّا رَجُلٌ بَيْنَهُ وَبَيْنَ أَخِيهِ شَحْنَاءُ، فَيَقُولُ اَللَّهُ عَزَّ وَجَلَّ: انْظروا هَؤُلاَءِ حَتَّى يَصْطَلِحُوا»</w:t>
      </w:r>
      <w:r w:rsidR="00A63D8C">
        <w:rPr>
          <w:rStyle w:val="FootnoteReference"/>
          <w:rFonts w:ascii="Adobe Arabic" w:eastAsia="Times New Roman" w:hAnsi="Adobe Arabic" w:cs="Adobe Arabic"/>
          <w:color w:val="000000"/>
          <w:sz w:val="32"/>
          <w:szCs w:val="32"/>
          <w:rtl/>
        </w:rPr>
        <w:footnoteReference w:id="4"/>
      </w:r>
      <w:r w:rsidRPr="000F62A6">
        <w:rPr>
          <w:rFonts w:ascii="Adobe Arabic" w:eastAsia="Times New Roman" w:hAnsi="Adobe Arabic" w:cs="Adobe Arabic"/>
          <w:color w:val="000000"/>
          <w:sz w:val="32"/>
          <w:szCs w:val="32"/>
          <w:rtl/>
        </w:rPr>
        <w:t>.</w:t>
      </w:r>
    </w:p>
    <w:p w:rsidR="00871CC9"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2. شهر القرآن الكريم: </w:t>
      </w:r>
      <w:r w:rsidRPr="000F62A6">
        <w:rPr>
          <w:rFonts w:ascii="Adobe Arabic" w:eastAsia="Times New Roman" w:hAnsi="Adobe Arabic" w:cs="Adobe Arabic"/>
          <w:color w:val="000000"/>
          <w:sz w:val="32"/>
          <w:szCs w:val="32"/>
          <w:rtl/>
        </w:rPr>
        <w:t>لقد كان نزول القرآن الكريم في شهر رمضان المبارك، فعن 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xml:space="preserve">: «نَزلَتْ صُحُفُ إِبْرَاهِيمَ فِي أَوَّلِ لَيْلَةٍ مِنْ شَهْرِ رَمَضَانَ، وَأُنْزِلَتِ اَلتَوْرَاةُ لِسِتٍّ مَضَيْنَ مِنْ شَهْرِ رَمَضَانَ، وَأُنْزِلَ اَلْإِنْجِيلُ لِثَلاَث عَشْرَة لَيْلَة خَلَتْ مِنْ شَهْرِ رَمَضَان، وَأُنْزِلَ اَلزَبُورُ لِثَمَانِيَة عَشر خَلَوْنَ مِنْ شَهْرِ رَمَضَان، وَأُنْزِلَ اَلْقُرْآنُ فِي ثَلاَثٍ وَعِشْرِينَ مِنْ </w:t>
      </w:r>
    </w:p>
    <w:p w:rsidR="00871CC9" w:rsidRDefault="00871C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شَهْرِ رَمَضَانَ»</w:t>
      </w:r>
      <w:r w:rsidR="00A63D8C">
        <w:rPr>
          <w:rStyle w:val="FootnoteReference"/>
          <w:rFonts w:ascii="Adobe Arabic" w:eastAsia="Times New Roman" w:hAnsi="Adobe Arabic" w:cs="Adobe Arabic"/>
          <w:color w:val="000000"/>
          <w:sz w:val="32"/>
          <w:szCs w:val="32"/>
          <w:rtl/>
        </w:rPr>
        <w:footnoteReference w:id="5"/>
      </w:r>
      <w:r w:rsidRPr="000F62A6">
        <w:rPr>
          <w:rFonts w:ascii="Adobe Arabic" w:eastAsia="Times New Roman" w:hAnsi="Adobe Arabic" w:cs="Adobe Arabic"/>
          <w:color w:val="000000"/>
          <w:sz w:val="32"/>
          <w:szCs w:val="32"/>
          <w:rtl/>
        </w:rPr>
        <w:t>. وقد حثّت الآيات والروايات على تلاوة القرآن وتدبّر آياته والتأمّل فيها، قال تعالى: </w:t>
      </w:r>
      <w:r w:rsidRPr="00633E13">
        <w:rPr>
          <w:rFonts w:ascii="Traditional Arabic" w:eastAsia="Times New Roman" w:hAnsi="Traditional Arabic" w:cs="Traditional Arabic"/>
          <w:b/>
          <w:bCs/>
          <w:color w:val="2A759A"/>
          <w:sz w:val="32"/>
          <w:szCs w:val="32"/>
          <w:rtl/>
        </w:rPr>
        <w:t>﴿شَه</w:t>
      </w:r>
      <w:r w:rsidRPr="00633E13">
        <w:rPr>
          <w:rFonts w:ascii="Traditional Arabic" w:eastAsia="Times New Roman" w:hAnsi="Traditional Arabic" w:cs="Traditional Arabic" w:hint="cs"/>
          <w:b/>
          <w:bCs/>
          <w:color w:val="2A759A"/>
          <w:sz w:val="32"/>
          <w:szCs w:val="32"/>
          <w:rtl/>
        </w:rPr>
        <w:t>ۡرُ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رَمَضَانَ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ٱلَّذِيٓ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أُنزِلَ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فِيهِ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ٱلۡقُرۡءَانُ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هُدى</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لِّلنَّاسِ</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وَبَيِّنَٰت</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ٱلۡهُدَىٰ</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وَٱلۡفُرۡقَانِۚ﴾</w:t>
      </w:r>
      <w:r w:rsidR="00A63D8C">
        <w:rPr>
          <w:rStyle w:val="FootnoteReference"/>
          <w:rFonts w:ascii="Traditional Arabic" w:eastAsia="Times New Roman" w:hAnsi="Traditional Arabic" w:cs="Traditional Arabic"/>
          <w:b/>
          <w:bCs/>
          <w:color w:val="2A759A"/>
          <w:sz w:val="32"/>
          <w:szCs w:val="32"/>
          <w:rtl/>
        </w:rPr>
        <w:footnoteReference w:id="6"/>
      </w:r>
      <w:r w:rsidRPr="000F62A6">
        <w:rPr>
          <w:rFonts w:ascii="Adobe Arabic" w:eastAsia="Times New Roman" w:hAnsi="Adobe Arabic" w:cs="Adobe Arabic"/>
          <w:color w:val="000000"/>
          <w:sz w:val="32"/>
          <w:szCs w:val="32"/>
          <w:rtl/>
        </w:rPr>
        <w:t>، وقال الرسول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في خطبة استقبال شهر رمضان: «وَمَنْ تَلاَ فِيهِ آيَةً مِنَ اَلْقُرْآنِ كَانَ لَهُ مِثْلُ أَجْرِ مَنْ خَتَمَ اَلْقُرْآنَ فِي غَيْرِهِ مِنَ اَلشهُورِ»</w:t>
      </w:r>
      <w:r w:rsidR="00A63D8C">
        <w:rPr>
          <w:rStyle w:val="FootnoteReference"/>
          <w:rFonts w:ascii="Adobe Arabic" w:eastAsia="Times New Roman" w:hAnsi="Adobe Arabic" w:cs="Adobe Arabic"/>
          <w:color w:val="000000"/>
          <w:sz w:val="32"/>
          <w:szCs w:val="32"/>
          <w:rtl/>
        </w:rPr>
        <w:footnoteReference w:id="7"/>
      </w:r>
      <w:r w:rsidRPr="000F62A6">
        <w:rPr>
          <w:rFonts w:ascii="Adobe Arabic" w:eastAsia="Times New Roman" w:hAnsi="Adobe Arabic" w:cs="Adobe Arabic"/>
          <w:color w:val="000000"/>
          <w:sz w:val="32"/>
          <w:szCs w:val="32"/>
          <w:rtl/>
        </w:rPr>
        <w:t>. ومن المستحسن -في هذا الشهر الفضيل- تخصيص وقت للقراءة اليوميّة والتفكّر في معاني القرآن وتطبيقه في الحياة.</w:t>
      </w:r>
    </w:p>
    <w:p w:rsidR="00BA1A96" w:rsidRPr="000F62A6"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3. شهر التكافل والعطاء: </w:t>
      </w:r>
      <w:r w:rsidRPr="000F62A6">
        <w:rPr>
          <w:rFonts w:ascii="Adobe Arabic" w:eastAsia="Times New Roman" w:hAnsi="Adobe Arabic" w:cs="Adobe Arabic"/>
          <w:color w:val="000000"/>
          <w:sz w:val="32"/>
          <w:szCs w:val="32"/>
          <w:rtl/>
        </w:rPr>
        <w:t>يركّز النبيّ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وأهل البيت </w:t>
      </w:r>
      <w:r w:rsidR="00816BCB">
        <w:rPr>
          <w:rFonts w:ascii="Adobe Arabic" w:eastAsia="Times New Roman" w:hAnsi="Adobe Arabic" w:cs="Adobe Arabic"/>
          <w:color w:val="000000"/>
          <w:sz w:val="32"/>
          <w:szCs w:val="32"/>
          <w:rtl/>
        </w:rPr>
        <w:t>(عليهم السلام)</w:t>
      </w:r>
      <w:r w:rsidRPr="000F62A6">
        <w:rPr>
          <w:rFonts w:ascii="Adobe Arabic" w:eastAsia="Times New Roman" w:hAnsi="Adobe Arabic" w:cs="Adobe Arabic"/>
          <w:color w:val="000000"/>
          <w:sz w:val="32"/>
          <w:szCs w:val="32"/>
          <w:rtl/>
        </w:rPr>
        <w:t> في رواياتهم على أهمّيّة التضامن والعطاء في شهر رمضان، ويعدّونه شهراً للتعاضد ومشاركة الطعام ومساعدة المحتاجين والفقراء، ويحثّون على ممارسة الخير والعطاء والتكافل الاجتماعيّ فيه، عَنْ أَبِي عُمَارَةَ قَالَ: «رُوِّينا أَنَّ عَابِدَ بَنِي إِسْرَائِيلَ كَانَ إِذَا بَلَغَ اَلْغَايَةَ فِي اَلْعِبَادَةِ صَارَ مَشَّاء فِي حَوَائِجِ اَلناسِ، عَانِياً بِمَا يُصْلِحُهُمْ»</w:t>
      </w:r>
      <w:r w:rsidR="00A63D8C">
        <w:rPr>
          <w:rStyle w:val="FootnoteReference"/>
          <w:rFonts w:ascii="Adobe Arabic" w:eastAsia="Times New Roman" w:hAnsi="Adobe Arabic" w:cs="Adobe Arabic"/>
          <w:color w:val="000000"/>
          <w:sz w:val="32"/>
          <w:szCs w:val="32"/>
          <w:rtl/>
        </w:rPr>
        <w:footnoteReference w:id="8"/>
      </w:r>
      <w:r w:rsidRPr="000F62A6">
        <w:rPr>
          <w:rFonts w:ascii="Adobe Arabic" w:eastAsia="Times New Roman" w:hAnsi="Adobe Arabic" w:cs="Adobe Arabic"/>
          <w:color w:val="000000"/>
          <w:sz w:val="32"/>
          <w:szCs w:val="32"/>
          <w:rtl/>
        </w:rPr>
        <w:t>.</w:t>
      </w:r>
    </w:p>
    <w:p w:rsidR="00871CC9"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4. شهر العبادة والتقرّب إلى الله: </w:t>
      </w:r>
      <w:r w:rsidRPr="000F62A6">
        <w:rPr>
          <w:rFonts w:ascii="Adobe Arabic" w:eastAsia="Times New Roman" w:hAnsi="Adobe Arabic" w:cs="Adobe Arabic"/>
          <w:color w:val="000000"/>
          <w:sz w:val="32"/>
          <w:szCs w:val="32"/>
          <w:rtl/>
        </w:rPr>
        <w:t xml:space="preserve">شهر رمضان فرصة للتزوّد من العبادة وزيادة القُرب إلى الله. لذا، حثّت الروايات على أداء الصلوات والأعمال الدينيّة والاعتكاف في المساجد للتفرّغ للعبادة </w:t>
      </w:r>
    </w:p>
    <w:p w:rsidR="00871CC9" w:rsidRDefault="00871C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والدعاء وقراءة القرآن وتلاوة الأدعية العامّة والخاصّة، وأكّدت أهمّيّة إحياء ليالي القدر. فَلا شهرَ أعظم من شهر رمضان المبارك، إذ اصطفاه اللَّه لأعظم هديّة للمجتمع البشريّ، وهي القرآن الكريم، وجعل في آخره ليلة القدر التي تتقدّر فيها مقدّرات البشريّة لسنة، بِحسب استحقاقهم واستعدادهم، وجعل العبادة فيها خيراً مِن عبادة ألف شهر، مُضافاً إلى كونه ربيع العبادة وشهر التهذيب والتربية والتعليم والطهر والعفاف والورع والتقوى، والذي يطوي -بخطوات سريعة وواثقة- مراحل السير والسلوك إلى اللَّه</w:t>
      </w:r>
      <w:r w:rsidR="00A63D8C">
        <w:rPr>
          <w:rStyle w:val="FootnoteReference"/>
          <w:rFonts w:ascii="Adobe Arabic" w:eastAsia="Times New Roman" w:hAnsi="Adobe Arabic" w:cs="Adobe Arabic"/>
          <w:color w:val="000000"/>
          <w:sz w:val="32"/>
          <w:szCs w:val="32"/>
          <w:rtl/>
        </w:rPr>
        <w:footnoteReference w:id="9"/>
      </w:r>
      <w:r w:rsidRPr="000F62A6">
        <w:rPr>
          <w:rFonts w:ascii="Adobe Arabic" w:eastAsia="Times New Roman" w:hAnsi="Adobe Arabic" w:cs="Adobe Arabic"/>
          <w:color w:val="000000"/>
          <w:sz w:val="32"/>
          <w:szCs w:val="32"/>
          <w:rtl/>
        </w:rPr>
        <w:t>؛ قال المصطفى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في خطبة استقبال شهر رمضان: «أيّها الناس، إنّه قَد أقبلَ إليكُم شهرُ اللَّهِ بِالبرَكةِ والرحمةِ والمَغفرةِ، شَهرٌ هُو عِندَ اللَّهِ خَيرُ الشُهورِ، وأيّامُهُ أفضلُ الأيّام، وَلياليهِ أفضَلُ الليالي، وَساعاتُهُ أفضلُ السَاعاتِ»</w:t>
      </w:r>
      <w:r w:rsidR="00A63D8C">
        <w:rPr>
          <w:rStyle w:val="FootnoteReference"/>
          <w:rFonts w:ascii="Adobe Arabic" w:eastAsia="Times New Roman" w:hAnsi="Adobe Arabic" w:cs="Adobe Arabic"/>
          <w:color w:val="000000"/>
          <w:sz w:val="32"/>
          <w:szCs w:val="32"/>
          <w:rtl/>
        </w:rPr>
        <w:footnoteReference w:id="10"/>
      </w:r>
      <w:r w:rsidRPr="000F62A6">
        <w:rPr>
          <w:rFonts w:ascii="Adobe Arabic" w:eastAsia="Times New Roman" w:hAnsi="Adobe Arabic" w:cs="Adobe Arabic"/>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التحضير الروحيّ لشهر رمضان</w:t>
      </w:r>
    </w:p>
    <w:p w:rsidR="00871CC9"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 xml:space="preserve">إنّ التحضير الروحيّ والمعنويّ مِن الأمور المهمّة في استقبال شهر رمضان المبارك والاستعداد له، لأنّ التحضير تهيئة النفس والقلب لاستقباله بطريقة تليق بعَظَمته. ويهدف التحضير الروحيّ إلى تحويل هذه المناسبة الربّانيّة إلى عمليّة إصلاح ذاتيّ للنفس، وهي عمليّة داخليّة تزكّي النفس الأمّارة بالسوء وتُطهّرها، فتُحقّق تحوّلاً على </w:t>
      </w:r>
    </w:p>
    <w:p w:rsidR="00871CC9" w:rsidRDefault="00871C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المستويات السلوكيّة والفكريّة والعاطفيّة كلّها. ومع أنّه لا بُدّ لهذا الإصلاح الذاتيّ مِن أن يكون مُستمرّاً في حياة الإنسان، إلّا أنّ أعظم فُرصِه في شهر رمضان. ويتمّ التحضير عن طريق:</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1. التحضير المعرفيّ: </w:t>
      </w:r>
      <w:r w:rsidRPr="000F62A6">
        <w:rPr>
          <w:rFonts w:ascii="Adobe Arabic" w:eastAsia="Times New Roman" w:hAnsi="Adobe Arabic" w:cs="Adobe Arabic"/>
          <w:color w:val="000000"/>
          <w:sz w:val="32"/>
          <w:szCs w:val="32"/>
          <w:rtl/>
        </w:rPr>
        <w:t>من المهمّ معرفة أهمّيّة هذا الشهر وفضله، ورَسْم أهداف محدّدة من أجل تحقيقها فيه، كتكثيف العبادة وقراءة القرآن والمواظبة على الأدعية والابتعاد عن العادات التي قد توجِب شرود الذهن، كالإفراط في متابعة وسائل التواصل الاجتماعيّ وشبكات الإنترنت والتلفاز وغيرها.</w:t>
      </w:r>
    </w:p>
    <w:p w:rsidR="00BA1A96" w:rsidRPr="000F62A6"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2. التحضير العمليّ: </w:t>
      </w:r>
      <w:r w:rsidRPr="000F62A6">
        <w:rPr>
          <w:rFonts w:ascii="Adobe Arabic" w:eastAsia="Times New Roman" w:hAnsi="Adobe Arabic" w:cs="Adobe Arabic"/>
          <w:color w:val="000000"/>
          <w:sz w:val="32"/>
          <w:szCs w:val="32"/>
          <w:rtl/>
        </w:rPr>
        <w:t>من الجيّد البدء بِممارسة بعض العبادات، كالصوم التطوّعيّ وأداء صلاة الليل والقراءة المنتظمة للقرآن قبل حلول شهر رمضان، وكذلك الدعاء والصدقة والأعمال الخيريّة والتوبة والاستغفار؛ عن الرسول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«مَنْ أَكْثَرَ اَلاِسْتِغْفَارَ جَعَلَ اَللَّهُ لَهُ مِنْ كُلِّ هَمٍّ فَرَجاً وَمِنْ كُلِّ ضِيقٍ مَخْرَجاً، وَرَزَقَهُ مِنْ حَيْثُ لاَ يَحْتَسِبُ»</w:t>
      </w:r>
      <w:r w:rsidR="00A63D8C">
        <w:rPr>
          <w:rStyle w:val="FootnoteReference"/>
          <w:rFonts w:ascii="Adobe Arabic" w:eastAsia="Times New Roman" w:hAnsi="Adobe Arabic" w:cs="Adobe Arabic"/>
          <w:color w:val="000000"/>
          <w:sz w:val="32"/>
          <w:szCs w:val="32"/>
          <w:rtl/>
        </w:rPr>
        <w:footnoteReference w:id="11"/>
      </w:r>
      <w:r w:rsidRPr="000F62A6">
        <w:rPr>
          <w:rFonts w:ascii="Adobe Arabic" w:eastAsia="Times New Roman" w:hAnsi="Adobe Arabic" w:cs="Adobe Arabic"/>
          <w:color w:val="000000"/>
          <w:sz w:val="32"/>
          <w:szCs w:val="32"/>
          <w:rtl/>
        </w:rPr>
        <w:t>، وعَن الإمام الصادق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«كَانَ 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يَتُوبُ إِلَى اَللَّهِ فِي كُلِّ يَوْمٍ سَبْعِينَ مَرَّةً مِنْ غَيْرِ ذَنْبٍ، كَانَ يَقُولُ: أَتُوبُ إِلَى اَللَّهِ»</w:t>
      </w:r>
      <w:r w:rsidR="00A63D8C">
        <w:rPr>
          <w:rStyle w:val="FootnoteReference"/>
          <w:rFonts w:ascii="Adobe Arabic" w:eastAsia="Times New Roman" w:hAnsi="Adobe Arabic" w:cs="Adobe Arabic"/>
          <w:color w:val="000000"/>
          <w:sz w:val="32"/>
          <w:szCs w:val="32"/>
          <w:rtl/>
        </w:rPr>
        <w:footnoteReference w:id="12"/>
      </w:r>
      <w:r w:rsidRPr="000F62A6">
        <w:rPr>
          <w:rFonts w:ascii="Adobe Arabic" w:eastAsia="Times New Roman" w:hAnsi="Adobe Arabic" w:cs="Adobe Arabic"/>
          <w:color w:val="000000"/>
          <w:sz w:val="32"/>
          <w:szCs w:val="32"/>
          <w:rtl/>
        </w:rPr>
        <w:t>. فإن كانت هذه حال الرسول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وهو المنزّه عن الذنوب، فَكيف بِسائر العباد؟</w:t>
      </w:r>
    </w:p>
    <w:p w:rsidR="00871CC9" w:rsidRDefault="00871CC9">
      <w:pPr>
        <w:rPr>
          <w:rFonts w:ascii="Adobe Arabic" w:eastAsia="Times New Roman" w:hAnsi="Adobe Arabic" w:cs="Adobe Arabic"/>
          <w:b/>
          <w:bCs/>
          <w:color w:val="78390A"/>
          <w:sz w:val="32"/>
          <w:szCs w:val="32"/>
          <w:rtl/>
        </w:rPr>
      </w:pPr>
      <w:r>
        <w:rPr>
          <w:rFonts w:ascii="Adobe Arabic" w:eastAsia="Times New Roman" w:hAnsi="Adobe Arabic" w:cs="Adobe Arabic"/>
          <w:b/>
          <w:bCs/>
          <w:color w:val="78390A"/>
          <w:sz w:val="32"/>
          <w:szCs w:val="32"/>
          <w:rtl/>
        </w:rPr>
        <w:br w:type="page"/>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lastRenderedPageBreak/>
        <w:t>الاغتنام الأمثل للوقت</w:t>
      </w:r>
    </w:p>
    <w:p w:rsidR="00BA1A96" w:rsidRPr="000F62A6"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إنّ اغتنام الوقت بالشكل الأمثل في شهر رمضان يساعد على تحقيق الفائدة القصوى من هذا الشهر المبارك. فَلا بدّ مِن أن نستحضر دائماً أنّ الوقت -في الحقيقة- هو العمر والرأسمال الحقيقيّ للإنسان، وأن نلتفت إلى خصائص الوقت في هذا الشهر، لأنّ الوقت أَنفَسُ شيء لدى الإنسان، إذ إنّه ينقضي بسرعة ولا يُعَوَّض. وقد أشارَت الروايات إلى بعض هذه الأمور، فقال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«إِنَّ اَلْمَغْبُونَ مَنْ غُبِنَ عُمرَه، وَإِنَّ اَلْمَغْبُوطَ مَنْ أَنْفَذَ عُمرَهُ فِي طَاعَةِ رَبِّهِ»</w:t>
      </w:r>
      <w:r w:rsidR="00A63D8C">
        <w:rPr>
          <w:rStyle w:val="FootnoteReference"/>
          <w:rFonts w:ascii="Adobe Arabic" w:eastAsia="Times New Roman" w:hAnsi="Adobe Arabic" w:cs="Adobe Arabic"/>
          <w:color w:val="000000"/>
          <w:sz w:val="32"/>
          <w:szCs w:val="32"/>
          <w:rtl/>
        </w:rPr>
        <w:footnoteReference w:id="13"/>
      </w:r>
      <w:r w:rsidRPr="000F62A6">
        <w:rPr>
          <w:rFonts w:ascii="Adobe Arabic" w:eastAsia="Times New Roman" w:hAnsi="Adobe Arabic" w:cs="Adobe Arabic"/>
          <w:color w:val="000000"/>
          <w:sz w:val="32"/>
          <w:szCs w:val="32"/>
          <w:rtl/>
        </w:rPr>
        <w:t>، و«إِنَّ عُمرَكَ عَدَدُ أَنْفَاسِكَ، وَعَلَيْهَا رَقِيبٌ يُحْصِيهَا»</w:t>
      </w:r>
      <w:r w:rsidR="00A63D8C">
        <w:rPr>
          <w:rStyle w:val="FootnoteReference"/>
          <w:rFonts w:ascii="Adobe Arabic" w:eastAsia="Times New Roman" w:hAnsi="Adobe Arabic" w:cs="Adobe Arabic"/>
          <w:color w:val="000000"/>
          <w:sz w:val="32"/>
          <w:szCs w:val="32"/>
          <w:rtl/>
        </w:rPr>
        <w:footnoteReference w:id="14"/>
      </w:r>
      <w:r w:rsidRPr="000F62A6">
        <w:rPr>
          <w:rFonts w:ascii="Adobe Arabic" w:eastAsia="Times New Roman" w:hAnsi="Adobe Arabic" w:cs="Adobe Arabic"/>
          <w:color w:val="000000"/>
          <w:sz w:val="32"/>
          <w:szCs w:val="32"/>
          <w:rtl/>
        </w:rPr>
        <w:t>، و«إِنَّ مَاضِيَ عُمرِكَ أَجَلٌ، وَآتِيَهُ أَمَلٌ، وَاَلْوَقْتَ عَمَلٌ»</w:t>
      </w:r>
      <w:r w:rsidR="00A63D8C">
        <w:rPr>
          <w:rStyle w:val="FootnoteReference"/>
          <w:rFonts w:ascii="Adobe Arabic" w:eastAsia="Times New Roman" w:hAnsi="Adobe Arabic" w:cs="Adobe Arabic"/>
          <w:color w:val="000000"/>
          <w:sz w:val="32"/>
          <w:szCs w:val="32"/>
          <w:rtl/>
        </w:rPr>
        <w:footnoteReference w:id="15"/>
      </w:r>
      <w:r w:rsidRPr="000F62A6">
        <w:rPr>
          <w:rFonts w:ascii="Adobe Arabic" w:eastAsia="Times New Roman" w:hAnsi="Adobe Arabic" w:cs="Adobe Arabic"/>
          <w:color w:val="000000"/>
          <w:sz w:val="32"/>
          <w:szCs w:val="32"/>
          <w:rtl/>
        </w:rPr>
        <w:t>.</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ولكي تُستثمر أوقات شهر رمضان، ينبغي القيام بالأمور الآتية: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1. التخطيط اليوميّ:</w:t>
      </w:r>
      <w:r w:rsidRPr="000F62A6">
        <w:rPr>
          <w:rFonts w:ascii="Adobe Arabic" w:eastAsia="Times New Roman" w:hAnsi="Adobe Arabic" w:cs="Adobe Arabic"/>
          <w:color w:val="000000"/>
          <w:sz w:val="32"/>
          <w:szCs w:val="32"/>
          <w:rtl/>
        </w:rPr>
        <w:t> ووضع أهداف وجدول زمنيّ للأنشطة الدينيّة والعباديّة.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2. الاغتنام الأمثل للصلاة: </w:t>
      </w:r>
      <w:r w:rsidRPr="000F62A6">
        <w:rPr>
          <w:rFonts w:ascii="Adobe Arabic" w:eastAsia="Times New Roman" w:hAnsi="Adobe Arabic" w:cs="Adobe Arabic"/>
          <w:color w:val="000000"/>
          <w:sz w:val="32"/>
          <w:szCs w:val="32"/>
          <w:rtl/>
        </w:rPr>
        <w:t>والحرص على أدائها في أوّل وقتها، بل على صلاتها جماعة.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3. قراءة القرآن الكريم:</w:t>
      </w:r>
      <w:r w:rsidRPr="000F62A6">
        <w:rPr>
          <w:rFonts w:ascii="Adobe Arabic" w:eastAsia="Times New Roman" w:hAnsi="Adobe Arabic" w:cs="Adobe Arabic"/>
          <w:color w:val="000000"/>
          <w:sz w:val="32"/>
          <w:szCs w:val="32"/>
          <w:rtl/>
        </w:rPr>
        <w:t> والتدبّر في معانيه والتأمّل فيه وتفسير آياته وتطبيقها في الحياة اليوميّة.</w:t>
      </w:r>
    </w:p>
    <w:p w:rsidR="00871CC9" w:rsidRDefault="00871CC9">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lastRenderedPageBreak/>
        <w:t>4. الاغتنام الأمثل للسحور والإفطار: </w:t>
      </w:r>
      <w:r w:rsidRPr="000F62A6">
        <w:rPr>
          <w:rFonts w:ascii="Adobe Arabic" w:eastAsia="Times New Roman" w:hAnsi="Adobe Arabic" w:cs="Adobe Arabic"/>
          <w:color w:val="000000"/>
          <w:sz w:val="32"/>
          <w:szCs w:val="32"/>
          <w:rtl/>
        </w:rPr>
        <w:t>من خلال بالدعاء والتضرّع إلى الله.</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5. الاستفادة من الأوقات المباركة: </w:t>
      </w:r>
      <w:r w:rsidRPr="000F62A6">
        <w:rPr>
          <w:rFonts w:ascii="Adobe Arabic" w:eastAsia="Times New Roman" w:hAnsi="Adobe Arabic" w:cs="Adobe Arabic"/>
          <w:color w:val="000000"/>
          <w:sz w:val="32"/>
          <w:szCs w:val="32"/>
          <w:rtl/>
        </w:rPr>
        <w:t>كليالي القدر أو العَشر الأواخر.</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6. المشاركة في الأعمال الخيريّة والتطوّعيّة.</w:t>
      </w:r>
    </w:p>
    <w:p w:rsidR="000F62A6" w:rsidRDefault="000F62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2007DD" w:rsidRDefault="00BA1A96" w:rsidP="00816BCB">
      <w:pPr>
        <w:pStyle w:val="Heading1"/>
        <w:bidi/>
        <w:jc w:val="center"/>
        <w:rPr>
          <w:rFonts w:ascii="Adobe Arabic" w:eastAsia="Times New Roman" w:hAnsi="Adobe Arabic" w:cs="Adobe Arabic"/>
          <w:b/>
          <w:bCs/>
          <w:color w:val="2A759A"/>
          <w:sz w:val="44"/>
          <w:szCs w:val="44"/>
          <w:rtl/>
        </w:rPr>
      </w:pPr>
      <w:bookmarkStart w:id="2" w:name="_Toc160098103"/>
      <w:r w:rsidRPr="002007DD">
        <w:rPr>
          <w:rFonts w:ascii="Adobe Arabic" w:eastAsia="Times New Roman" w:hAnsi="Adobe Arabic" w:cs="Adobe Arabic"/>
          <w:b/>
          <w:bCs/>
          <w:color w:val="2A759A"/>
          <w:sz w:val="44"/>
          <w:szCs w:val="44"/>
          <w:rtl/>
        </w:rPr>
        <w:lastRenderedPageBreak/>
        <w:t>الموعظة الثانية</w:t>
      </w:r>
      <w:r w:rsidR="00816BCB" w:rsidRPr="002007DD">
        <w:rPr>
          <w:rFonts w:ascii="Adobe Arabic" w:eastAsia="Times New Roman" w:hAnsi="Adobe Arabic" w:cs="Adobe Arabic" w:hint="cs"/>
          <w:b/>
          <w:bCs/>
          <w:color w:val="2A759A"/>
          <w:sz w:val="44"/>
          <w:szCs w:val="44"/>
          <w:rtl/>
        </w:rPr>
        <w:t xml:space="preserve">: </w:t>
      </w:r>
      <w:r w:rsidRPr="002007DD">
        <w:rPr>
          <w:rFonts w:ascii="Adobe Arabic" w:eastAsia="Times New Roman" w:hAnsi="Adobe Arabic" w:cs="Adobe Arabic"/>
          <w:b/>
          <w:bCs/>
          <w:color w:val="2A759A"/>
          <w:sz w:val="44"/>
          <w:szCs w:val="44"/>
          <w:rtl/>
        </w:rPr>
        <w:t>استقبال الإمام الرضا </w:t>
      </w:r>
      <w:r w:rsidR="00816BCB" w:rsidRPr="002007DD">
        <w:rPr>
          <w:rFonts w:ascii="Adobe Arabic" w:eastAsia="Times New Roman" w:hAnsi="Adobe Arabic" w:cs="Adobe Arabic"/>
          <w:b/>
          <w:bCs/>
          <w:color w:val="2A759A"/>
          <w:sz w:val="44"/>
          <w:szCs w:val="44"/>
          <w:rtl/>
        </w:rPr>
        <w:t>(عليه السلام)</w:t>
      </w:r>
      <w:r w:rsidRPr="002007DD">
        <w:rPr>
          <w:rFonts w:ascii="Adobe Arabic" w:eastAsia="Times New Roman" w:hAnsi="Adobe Arabic" w:cs="Adobe Arabic"/>
          <w:b/>
          <w:bCs/>
          <w:color w:val="2A759A"/>
          <w:sz w:val="44"/>
          <w:szCs w:val="44"/>
          <w:rtl/>
        </w:rPr>
        <w:t> لشهر رمضان</w:t>
      </w:r>
      <w:bookmarkEnd w:id="2"/>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hint="cs"/>
          <w:b/>
          <w:bCs/>
          <w:color w:val="354651"/>
          <w:sz w:val="36"/>
          <w:szCs w:val="36"/>
          <w:rtl/>
        </w:rPr>
        <w:t>محاور الموعظة</w:t>
      </w:r>
    </w:p>
    <w:p w:rsidR="00BA1A96" w:rsidRPr="002007DD" w:rsidRDefault="00BA1A96" w:rsidP="00EF48A2">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2007DD">
        <w:rPr>
          <w:rFonts w:ascii="Adobe Arabic" w:eastAsia="Times New Roman" w:hAnsi="Adobe Arabic" w:cs="Adobe Arabic"/>
          <w:color w:val="000000"/>
          <w:sz w:val="32"/>
          <w:szCs w:val="32"/>
          <w:rtl/>
        </w:rPr>
        <w:t>إقبال الإنسان على ما يَعنيه</w:t>
      </w:r>
    </w:p>
    <w:p w:rsidR="00BA1A96" w:rsidRPr="002007DD" w:rsidRDefault="00BA1A96" w:rsidP="00EF48A2">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2007DD">
        <w:rPr>
          <w:rFonts w:ascii="Adobe Arabic" w:eastAsia="Times New Roman" w:hAnsi="Adobe Arabic" w:cs="Adobe Arabic"/>
          <w:color w:val="000000"/>
          <w:sz w:val="32"/>
          <w:szCs w:val="32"/>
          <w:rtl/>
        </w:rPr>
        <w:t>الإكثار من الدعاء والاستغفار وتلاوة القرآن</w:t>
      </w:r>
    </w:p>
    <w:p w:rsidR="00BA1A96" w:rsidRPr="002007DD" w:rsidRDefault="00BA1A96" w:rsidP="00EF48A2">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2007DD">
        <w:rPr>
          <w:rFonts w:ascii="Adobe Arabic" w:eastAsia="Times New Roman" w:hAnsi="Adobe Arabic" w:cs="Adobe Arabic"/>
          <w:color w:val="000000"/>
          <w:sz w:val="32"/>
          <w:szCs w:val="32"/>
          <w:rtl/>
        </w:rPr>
        <w:t>التوبة والأمانة ونزع الغلّ</w:t>
      </w:r>
    </w:p>
    <w:p w:rsidR="00BA1A96" w:rsidRPr="002007DD" w:rsidRDefault="00BA1A96" w:rsidP="00EF48A2">
      <w:pPr>
        <w:pStyle w:val="ListParagraph"/>
        <w:numPr>
          <w:ilvl w:val="0"/>
          <w:numId w:val="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2007DD">
        <w:rPr>
          <w:rFonts w:ascii="Adobe Arabic" w:eastAsia="Times New Roman" w:hAnsi="Adobe Arabic" w:cs="Adobe Arabic"/>
          <w:color w:val="000000"/>
          <w:sz w:val="32"/>
          <w:szCs w:val="32"/>
          <w:rtl/>
        </w:rPr>
        <w:t>ترك الذنوب والتقوى والتوكُّل</w:t>
      </w:r>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b/>
          <w:bCs/>
          <w:color w:val="354651"/>
          <w:sz w:val="36"/>
          <w:szCs w:val="36"/>
          <w:rtl/>
        </w:rPr>
        <w:t>هدف الموعظة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تعرّف كيف استقبل الإمام الرضا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شهر رمضان، لحثّ المؤمنين على الاقتداء بسيرته.</w:t>
      </w:r>
    </w:p>
    <w:p w:rsidR="00BA1A96" w:rsidRPr="00745289" w:rsidRDefault="00BA1A96" w:rsidP="000F62A6">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745289">
        <w:rPr>
          <w:rFonts w:ascii="Adobe Arabic" w:eastAsia="Times New Roman" w:hAnsi="Adobe Arabic" w:cs="Adobe Arabic"/>
          <w:b/>
          <w:bCs/>
          <w:color w:val="354651"/>
          <w:sz w:val="36"/>
          <w:szCs w:val="36"/>
          <w:rtl/>
        </w:rPr>
        <w:t>تصدير الموعظة</w:t>
      </w:r>
    </w:p>
    <w:p w:rsidR="00BA1A96" w:rsidRPr="000F62A6"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w:t>
      </w:r>
      <w:r w:rsidRPr="00780D43">
        <w:rPr>
          <w:rFonts w:ascii="Adobe Arabic" w:eastAsia="Times New Roman" w:hAnsi="Adobe Arabic" w:cs="Adobe Arabic"/>
          <w:b/>
          <w:bCs/>
          <w:color w:val="000000"/>
          <w:sz w:val="32"/>
          <w:szCs w:val="32"/>
          <w:rtl/>
        </w:rPr>
        <w:t>«قَدْ أَقْبَلَ إِلَيْكُمْ شَهْرُ اَللَّهِ بِالْبَرَكَةِ وَاَلرحْمَةِ وَاَلْمَغْفِرَةِ؛ شَهْرٌ هُوَ عِنْدَ اَللَّهِ أَفْضَلُ اَلشُهُورِ، وَأَيَّامُهُ أَفْضَلُ اَلْأَيَّامِ، وَلَيَالِيهِ أَفْضَلُ اَللَيَالِي، وَسَاعَاتُهُ أَفْضَلُ اَلساعَاتِ. هُوَ شَهْرٌ دُعِيتُمْ فِيهِ إِلَى ضِيَافَةِ اَللَّهِ، وَجُعِلْتُمْ فِيهِ مِنْ أَهْلِ كَرَامَةِ اَللَّهِ»</w:t>
      </w:r>
      <w:r w:rsidR="00A63D8C">
        <w:rPr>
          <w:rStyle w:val="FootnoteReference"/>
          <w:rFonts w:ascii="Adobe Arabic" w:eastAsia="Times New Roman" w:hAnsi="Adobe Arabic" w:cs="Adobe Arabic"/>
          <w:b/>
          <w:bCs/>
          <w:color w:val="000000"/>
          <w:sz w:val="32"/>
          <w:szCs w:val="32"/>
          <w:rtl/>
        </w:rPr>
        <w:footnoteReference w:id="16"/>
      </w:r>
      <w:r w:rsidRPr="000F62A6">
        <w:rPr>
          <w:rFonts w:ascii="Adobe Arabic" w:eastAsia="Times New Roman" w:hAnsi="Adobe Arabic" w:cs="Adobe Arabic"/>
          <w:color w:val="000000"/>
          <w:sz w:val="32"/>
          <w:szCs w:val="32"/>
          <w:rtl/>
        </w:rPr>
        <w:t>.</w:t>
      </w:r>
    </w:p>
    <w:p w:rsidR="00816BCB" w:rsidRDefault="00816B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كان الإمام الرضا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يحثّ أصحابه على الاستعداد لاستقبال شهر رمضان مِن آخر جمعة في شهر شعبان، وينصحهم، ويأمرهم بالتزكية البدنيّة والنفسيّة والروحيّة والتركيز على المهمّ وتقديم الأولويّات، حتّى يُقبِل الشهر عليهم وهم مُخلصون لله تعالى. ويُعدُّ حديثه حول ذلكَ برنامجاً متكاملاً للاستعداد لِشهر رمضان، فقد رَوَى أَبُو اَلصَلْتِ اَلْهَرَوِيُّ: دَخَلْتُ عَلَى اَلرِضَا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فِي آخِرِ جُمُعَةٍ مِنْ شَعْبَانَ، فَقَالَ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xml:space="preserve">: «يَا أَبَا اَلصَلْت، إِنَّ شَعْبَانَ قَدْ مَضَى أَكْثَرُهُ، وَهَذَا آخِرُ جُمُعَةٍ فِيهِ، فَتَدَارَكْ فِي مَا بَقِيَ مِنْهُ تَقْصِيرَكَ فِي مَا مَضَى مِنْهُ، وَعَلَيْكَ‏ بِالْإِقْبَالِ‏ عَلَى‏ مَا يَعْنِيكَ‏، وَأَكْثِرْ مِنَ الدُّعَاءِ وَالِاسْتِغْفَارِ وَتِلَاوَةِ الْقُرْآنِ، وَتُبْ إِلَى اللَّهِ مِنْ ذُنُوبِكَ لِيُقْبِلَ شَهْرُ اللَّهِ إِلَيْكَ وَأَنْتَ مُخْلِصٌ لِلَّهِ عَزَّ وَجَلَّ، وَلَا تَدَعَنَّ أَمَانَةً فِي عُنُقِكَ إِلَّا أَدَّيْتَهَا، وَلَا فِي قَلْبِكَ حِقْداً عَلَى مُؤْمِنٍ إِلَّا نَزَعْتَهُ، وَلَا ذَنْباً أَنْتَ مُرْتَكِبُهُ إِلَّا قَلَعْتَ عَنْهُ، وَاتَّقِ اللَّهَ وَتَوَكَّلْ عَلَيْهِ فِي سِرِّ أَمْرِكَ وَعَلَانِيَتِهِ، </w:t>
      </w:r>
      <w:r w:rsidRPr="00633E13">
        <w:rPr>
          <w:rFonts w:ascii="Traditional Arabic" w:eastAsia="Times New Roman" w:hAnsi="Traditional Arabic" w:cs="Traditional Arabic"/>
          <w:b/>
          <w:bCs/>
          <w:color w:val="2A759A"/>
          <w:sz w:val="32"/>
          <w:szCs w:val="32"/>
          <w:rtl/>
        </w:rPr>
        <w:t>﴿وَمَن يَتَوَكَّل</w:t>
      </w:r>
      <w:r w:rsidRPr="00633E13">
        <w:rPr>
          <w:rFonts w:ascii="Traditional Arabic" w:eastAsia="Times New Roman" w:hAnsi="Traditional Arabic" w:cs="Traditional Arabic" w:hint="cs"/>
          <w:b/>
          <w:bCs/>
          <w:color w:val="2A759A"/>
          <w:sz w:val="32"/>
          <w:szCs w:val="32"/>
          <w:rtl/>
        </w:rPr>
        <w:t>ۡ</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عَلَى</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فَهُوَ</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حَسۡبُهُۥٓۚ</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بَٰلِغُ</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أَمۡرِهِۦۚ</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قَدۡ</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جَعَلَ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 لِك</w:t>
      </w:r>
      <w:r w:rsidRPr="00633E13">
        <w:rPr>
          <w:rFonts w:ascii="Traditional Arabic" w:eastAsia="Times New Roman" w:hAnsi="Traditional Arabic" w:cs="Traditional Arabic"/>
          <w:b/>
          <w:bCs/>
          <w:color w:val="2A759A"/>
          <w:sz w:val="32"/>
          <w:szCs w:val="32"/>
          <w:rtl/>
        </w:rPr>
        <w:t>ُلِّ شَي</w:t>
      </w:r>
      <w:r w:rsidRPr="00633E13">
        <w:rPr>
          <w:rFonts w:ascii="Traditional Arabic" w:eastAsia="Times New Roman" w:hAnsi="Traditional Arabic" w:cs="Traditional Arabic" w:hint="cs"/>
          <w:b/>
          <w:bCs/>
          <w:color w:val="2A759A"/>
          <w:sz w:val="32"/>
          <w:szCs w:val="32"/>
          <w:rtl/>
        </w:rPr>
        <w:t>ۡء</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قَدۡرا﴾</w:t>
      </w:r>
      <w:r w:rsidR="00A63D8C">
        <w:rPr>
          <w:rStyle w:val="FootnoteReference"/>
          <w:rFonts w:ascii="Traditional Arabic" w:eastAsia="Times New Roman" w:hAnsi="Traditional Arabic" w:cs="Traditional Arabic"/>
          <w:b/>
          <w:bCs/>
          <w:color w:val="2A759A"/>
          <w:sz w:val="32"/>
          <w:szCs w:val="32"/>
          <w:rtl/>
        </w:rPr>
        <w:footnoteReference w:id="17"/>
      </w:r>
      <w:r w:rsidRPr="000F62A6">
        <w:rPr>
          <w:rFonts w:ascii="Adobe Arabic" w:eastAsia="Times New Roman" w:hAnsi="Adobe Arabic" w:cs="Adobe Arabic"/>
          <w:color w:val="000000"/>
          <w:sz w:val="32"/>
          <w:szCs w:val="32"/>
          <w:rtl/>
        </w:rPr>
        <w:t>»</w:t>
      </w:r>
      <w:r w:rsidR="00A63D8C">
        <w:rPr>
          <w:rStyle w:val="FootnoteReference"/>
          <w:rFonts w:ascii="Adobe Arabic" w:eastAsia="Times New Roman" w:hAnsi="Adobe Arabic" w:cs="Adobe Arabic"/>
          <w:color w:val="000000"/>
          <w:sz w:val="32"/>
          <w:szCs w:val="32"/>
          <w:rtl/>
        </w:rPr>
        <w:footnoteReference w:id="18"/>
      </w:r>
      <w:r w:rsidRPr="000F62A6">
        <w:rPr>
          <w:rFonts w:ascii="Adobe Arabic" w:eastAsia="Times New Roman" w:hAnsi="Adobe Arabic" w:cs="Adobe Arabic"/>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إقبال الإنسان على ما يَعنيه</w:t>
      </w:r>
    </w:p>
    <w:p w:rsidR="00871CC9"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قال النبيّ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«مِنْ حُسْنِ إِسْلامِ الْمَرْءِ تَرْكُهُ مَا لا يَعْنِيهِ»</w:t>
      </w:r>
      <w:r w:rsidR="00A63D8C">
        <w:rPr>
          <w:rStyle w:val="FootnoteReference"/>
          <w:rFonts w:ascii="Adobe Arabic" w:eastAsia="Times New Roman" w:hAnsi="Adobe Arabic" w:cs="Adobe Arabic"/>
          <w:color w:val="000000"/>
          <w:sz w:val="32"/>
          <w:szCs w:val="32"/>
          <w:rtl/>
        </w:rPr>
        <w:footnoteReference w:id="19"/>
      </w:r>
      <w:r w:rsidRPr="000F62A6">
        <w:rPr>
          <w:rFonts w:ascii="Adobe Arabic" w:eastAsia="Times New Roman" w:hAnsi="Adobe Arabic" w:cs="Adobe Arabic"/>
          <w:color w:val="000000"/>
          <w:sz w:val="32"/>
          <w:szCs w:val="32"/>
          <w:rtl/>
        </w:rPr>
        <w:t xml:space="preserve">؛ أي ما لا يهمّه ولا يفيده في دينه وَدُنياه. والضابط في معرفة ما يعني الإنسان ممّا لا يعنيه هو الشرع، لا الهوى. فقد يحلو للكثير مِن الناس تَرْك الأمر بالمعروف والنهي عن المنكر والاهتمام بشؤون المسلمين، </w:t>
      </w:r>
    </w:p>
    <w:p w:rsidR="00871CC9" w:rsidRDefault="00871C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بِدعوى أنّه تدخُّلٌ في خصوصيّات الآخرين، وهو ممّا لا يعني الإنسان، والحقيقةُ أنّه مِن أبرز مَصاديق ما ينبغي أن يعتني به المرء تجاه المسلمين، عن الإمام الصادق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«مَنْ لَمْ يَهْتَمَّ بِأُمُورِ اَلْمُسْلِمِينَ فَلَيْسَ بِمُسْلِم»</w:t>
      </w:r>
      <w:r w:rsidR="00A63D8C">
        <w:rPr>
          <w:rStyle w:val="FootnoteReference"/>
          <w:rFonts w:ascii="Adobe Arabic" w:eastAsia="Times New Roman" w:hAnsi="Adobe Arabic" w:cs="Adobe Arabic"/>
          <w:color w:val="000000"/>
          <w:sz w:val="32"/>
          <w:szCs w:val="32"/>
          <w:rtl/>
        </w:rPr>
        <w:footnoteReference w:id="20"/>
      </w:r>
      <w:r w:rsidRPr="000F62A6">
        <w:rPr>
          <w:rFonts w:ascii="Adobe Arabic" w:eastAsia="Times New Roman" w:hAnsi="Adobe Arabic" w:cs="Adobe Arabic"/>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الإكثار من الدعاء والاستغفار وتلاوة القرآن</w:t>
      </w:r>
    </w:p>
    <w:p w:rsidR="00BA1A96" w:rsidRPr="000F62A6"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إنّ شهر رمضان شهرُ الدعاء؛ لذا لا بُدّ مِن التركيز فيه على الأدعية، خاصّة تلك المرويّة عن أهل البيت </w:t>
      </w:r>
      <w:r w:rsidR="00816BCB">
        <w:rPr>
          <w:rFonts w:ascii="Adobe Arabic" w:eastAsia="Times New Roman" w:hAnsi="Adobe Arabic" w:cs="Adobe Arabic"/>
          <w:color w:val="000000"/>
          <w:sz w:val="32"/>
          <w:szCs w:val="32"/>
          <w:rtl/>
        </w:rPr>
        <w:t>(عليهم السلام)</w:t>
      </w:r>
      <w:r w:rsidRPr="000F62A6">
        <w:rPr>
          <w:rFonts w:ascii="Adobe Arabic" w:eastAsia="Times New Roman" w:hAnsi="Adobe Arabic" w:cs="Adobe Arabic"/>
          <w:color w:val="000000"/>
          <w:sz w:val="32"/>
          <w:szCs w:val="32"/>
          <w:rtl/>
        </w:rPr>
        <w:t>، كدعاء الافتتاح والبهاء ودعاء أبي حمزة وغيرها. ولا بدّ من الاستغفار، لأنّه يُنجي مِن القيود والسلاسل والغِلّ، ويجلي صدأ القلوب النورانيّة ويُطهّرها. والاستغفار يعني طلب المغفرة والعفو الإلهيّ عن الذنوب، فإذا تمَّ بشكلٍ صحيحٍ انفتح باب البركات الإلهيّة في وجه الإنسان؛ فالذنوب مرض يحتاج علاجاً، هُو الاستغفار. وقد ذَكرَت آياتٌ قرآنيّة عديدة أنّ للاستغفار فوائد دنيويّة وأخرويّة</w:t>
      </w:r>
      <w:r w:rsidR="00A63D8C">
        <w:rPr>
          <w:rStyle w:val="FootnoteReference"/>
          <w:rFonts w:ascii="Adobe Arabic" w:eastAsia="Times New Roman" w:hAnsi="Adobe Arabic" w:cs="Adobe Arabic"/>
          <w:color w:val="000000"/>
          <w:sz w:val="32"/>
          <w:szCs w:val="32"/>
          <w:rtl/>
        </w:rPr>
        <w:footnoteReference w:id="21"/>
      </w:r>
      <w:r w:rsidRPr="000F62A6">
        <w:rPr>
          <w:rFonts w:ascii="Adobe Arabic" w:eastAsia="Times New Roman" w:hAnsi="Adobe Arabic" w:cs="Adobe Arabic"/>
          <w:color w:val="000000"/>
          <w:sz w:val="32"/>
          <w:szCs w:val="32"/>
          <w:rtl/>
        </w:rPr>
        <w:t>؛ قَالَ النبيّ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«ألاَ أُخْبِرُكُمْ بِدَائِكُمْ مِنْ دَوَائِكُمْ؟»، قُلْنَا: بَلَى، يَا رَسُولَ اَللَّهِ. قَالَ: «دَاؤُكُمُ اَلذُنُوبُ، وَدَوَاؤُكُمُ اَلاِسْتِغْفَار»</w:t>
      </w:r>
      <w:r w:rsidR="00A63D8C">
        <w:rPr>
          <w:rStyle w:val="FootnoteReference"/>
          <w:rFonts w:ascii="Adobe Arabic" w:eastAsia="Times New Roman" w:hAnsi="Adobe Arabic" w:cs="Adobe Arabic"/>
          <w:color w:val="000000"/>
          <w:sz w:val="32"/>
          <w:szCs w:val="32"/>
          <w:rtl/>
        </w:rPr>
        <w:footnoteReference w:id="22"/>
      </w:r>
      <w:r w:rsidRPr="000F62A6">
        <w:rPr>
          <w:rFonts w:ascii="Adobe Arabic" w:eastAsia="Times New Roman" w:hAnsi="Adobe Arabic" w:cs="Adobe Arabic"/>
          <w:color w:val="000000"/>
          <w:sz w:val="32"/>
          <w:szCs w:val="32"/>
          <w:rtl/>
        </w:rPr>
        <w:t>. وقال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«تَعَطَّرُوا بِالاِسْتِغْفَارِ، لاَ تَفْضَحكُمْ رَوَائِحُ اَلذنُوب»</w:t>
      </w:r>
      <w:r w:rsidR="00A63D8C">
        <w:rPr>
          <w:rStyle w:val="FootnoteReference"/>
          <w:rFonts w:ascii="Adobe Arabic" w:eastAsia="Times New Roman" w:hAnsi="Adobe Arabic" w:cs="Adobe Arabic"/>
          <w:color w:val="000000"/>
          <w:sz w:val="32"/>
          <w:szCs w:val="32"/>
          <w:rtl/>
        </w:rPr>
        <w:footnoteReference w:id="23"/>
      </w:r>
      <w:r w:rsidRPr="000F62A6">
        <w:rPr>
          <w:rFonts w:ascii="Adobe Arabic" w:eastAsia="Times New Roman" w:hAnsi="Adobe Arabic" w:cs="Adobe Arabic"/>
          <w:color w:val="000000"/>
          <w:sz w:val="32"/>
          <w:szCs w:val="32"/>
          <w:rtl/>
        </w:rPr>
        <w:t>، فَلِلذنب رائحة كريهة تحتاج مُعطِّراً، هو الاستغفار واللجوء إلى الله تعالى وعفوِه ومغفرته.</w:t>
      </w:r>
    </w:p>
    <w:p w:rsidR="00871CC9" w:rsidRDefault="00871CC9">
      <w:pPr>
        <w:rPr>
          <w:rFonts w:ascii="Adobe Arabic" w:eastAsia="Times New Roman" w:hAnsi="Adobe Arabic" w:cs="Adobe Arabic"/>
          <w:b/>
          <w:bCs/>
          <w:color w:val="78390A"/>
          <w:sz w:val="32"/>
          <w:szCs w:val="32"/>
          <w:rtl/>
        </w:rPr>
      </w:pPr>
      <w:r>
        <w:rPr>
          <w:rFonts w:ascii="Adobe Arabic" w:eastAsia="Times New Roman" w:hAnsi="Adobe Arabic" w:cs="Adobe Arabic"/>
          <w:b/>
          <w:bCs/>
          <w:color w:val="78390A"/>
          <w:sz w:val="32"/>
          <w:szCs w:val="32"/>
          <w:rtl/>
        </w:rPr>
        <w:br w:type="page"/>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lastRenderedPageBreak/>
        <w:t>التوبة إلى الله</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التوبة هي الندم على المعصية، والعزم على تَرك المعاودة إليها، وهي واجبة وجوباً فوريّاً على كلّ مُكلّف. وقد وردَت في القرآن الكريم والسُنّة الشريفة، مع الشروط التي لا بُدَّ مِن توفّرها لِتَصحّ مِن العَبد، وَمِنها:</w:t>
      </w:r>
    </w:p>
    <w:p w:rsidR="00BA1A96" w:rsidRPr="000F62A6"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1. الندم على ما صدرَ مِن معصية</w:t>
      </w:r>
      <w:r w:rsidR="00A63D8C">
        <w:rPr>
          <w:rStyle w:val="FootnoteReference"/>
          <w:rFonts w:ascii="Adobe Arabic" w:eastAsia="Times New Roman" w:hAnsi="Adobe Arabic" w:cs="Adobe Arabic"/>
          <w:color w:val="000000"/>
          <w:sz w:val="32"/>
          <w:szCs w:val="32"/>
          <w:rtl/>
        </w:rPr>
        <w:footnoteReference w:id="24"/>
      </w:r>
      <w:r w:rsidRPr="000F62A6">
        <w:rPr>
          <w:rFonts w:ascii="Adobe Arabic" w:eastAsia="Times New Roman" w:hAnsi="Adobe Arabic" w:cs="Adobe Arabic"/>
          <w:color w:val="000000"/>
          <w:sz w:val="32"/>
          <w:szCs w:val="32"/>
          <w:rtl/>
        </w:rPr>
        <w:t>.</w:t>
      </w:r>
    </w:p>
    <w:p w:rsidR="00BA1A96" w:rsidRPr="000F62A6"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2. العزم على عدم العَود في المستقبل إلى الذنب</w:t>
      </w:r>
      <w:r w:rsidR="00A63D8C">
        <w:rPr>
          <w:rStyle w:val="FootnoteReference"/>
          <w:rFonts w:ascii="Adobe Arabic" w:eastAsia="Times New Roman" w:hAnsi="Adobe Arabic" w:cs="Adobe Arabic"/>
          <w:color w:val="000000"/>
          <w:sz w:val="32"/>
          <w:szCs w:val="32"/>
          <w:rtl/>
        </w:rPr>
        <w:footnoteReference w:id="25"/>
      </w:r>
      <w:r w:rsidRPr="000F62A6">
        <w:rPr>
          <w:rFonts w:ascii="Adobe Arabic" w:eastAsia="Times New Roman" w:hAnsi="Adobe Arabic" w:cs="Adobe Arabic"/>
          <w:color w:val="000000"/>
          <w:sz w:val="32"/>
          <w:szCs w:val="32"/>
          <w:rtl/>
        </w:rPr>
        <w:t>.</w:t>
      </w:r>
    </w:p>
    <w:p w:rsidR="00BA1A96" w:rsidRPr="000F62A6"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3. الاستغفار</w:t>
      </w:r>
      <w:r w:rsidR="00A63D8C">
        <w:rPr>
          <w:rStyle w:val="FootnoteReference"/>
          <w:rFonts w:ascii="Adobe Arabic" w:eastAsia="Times New Roman" w:hAnsi="Adobe Arabic" w:cs="Adobe Arabic"/>
          <w:color w:val="000000"/>
          <w:sz w:val="32"/>
          <w:szCs w:val="32"/>
          <w:rtl/>
        </w:rPr>
        <w:footnoteReference w:id="26"/>
      </w:r>
      <w:r w:rsidRPr="000F62A6">
        <w:rPr>
          <w:rFonts w:ascii="Adobe Arabic" w:eastAsia="Times New Roman" w:hAnsi="Adobe Arabic" w:cs="Adobe Arabic"/>
          <w:color w:val="000000"/>
          <w:sz w:val="32"/>
          <w:szCs w:val="32"/>
          <w:rtl/>
        </w:rPr>
        <w:t>.</w:t>
      </w:r>
    </w:p>
    <w:p w:rsidR="00BA1A96" w:rsidRPr="000F62A6"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4. الخروج مِن تبعات الذنوب، فَإنْ تعلّق بالمعصيةِ حَقٌّ للّه‏ تعالى أو للناس، يجب أداء هذا الحقّ لتتحقّق التوبة وتصحّ</w:t>
      </w:r>
      <w:r w:rsidR="00A63D8C">
        <w:rPr>
          <w:rStyle w:val="FootnoteReference"/>
          <w:rFonts w:ascii="Adobe Arabic" w:eastAsia="Times New Roman" w:hAnsi="Adobe Arabic" w:cs="Adobe Arabic"/>
          <w:color w:val="000000"/>
          <w:sz w:val="32"/>
          <w:szCs w:val="32"/>
          <w:rtl/>
        </w:rPr>
        <w:footnoteReference w:id="27"/>
      </w:r>
      <w:r w:rsidRPr="000F62A6">
        <w:rPr>
          <w:rFonts w:ascii="Adobe Arabic" w:eastAsia="Times New Roman" w:hAnsi="Adobe Arabic" w:cs="Adobe Arabic"/>
          <w:color w:val="000000"/>
          <w:sz w:val="32"/>
          <w:szCs w:val="32"/>
          <w:rtl/>
        </w:rPr>
        <w:t>؛ سواء أكان مالاً أو جنايةً أو حقّاً أخلاقيّاً </w:t>
      </w:r>
      <w:r w:rsidR="00A63D8C">
        <w:rPr>
          <w:rStyle w:val="FootnoteReference"/>
          <w:rFonts w:ascii="Adobe Arabic" w:eastAsia="Times New Roman" w:hAnsi="Adobe Arabic" w:cs="Adobe Arabic"/>
          <w:color w:val="000000"/>
          <w:sz w:val="32"/>
          <w:szCs w:val="32"/>
          <w:rtl/>
        </w:rPr>
        <w:footnoteReference w:id="28"/>
      </w:r>
      <w:r w:rsidRPr="000F62A6">
        <w:rPr>
          <w:rFonts w:ascii="Adobe Arabic" w:eastAsia="Times New Roman" w:hAnsi="Adobe Arabic" w:cs="Adobe Arabic"/>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أداء الأمانة</w:t>
      </w:r>
    </w:p>
    <w:p w:rsidR="00871CC9" w:rsidRDefault="00BA1A96" w:rsidP="000F62A6">
      <w:pPr>
        <w:bidi/>
        <w:spacing w:before="100" w:beforeAutospacing="1" w:after="100" w:afterAutospacing="1" w:line="240" w:lineRule="auto"/>
        <w:jc w:val="both"/>
        <w:rPr>
          <w:rFonts w:ascii="Traditional Arabic" w:eastAsia="Times New Roman" w:hAnsi="Traditional Arabic" w:cs="Traditional Arabic"/>
          <w:b/>
          <w:bCs/>
          <w:color w:val="2A759A"/>
          <w:sz w:val="32"/>
          <w:szCs w:val="32"/>
          <w:rtl/>
        </w:rPr>
      </w:pPr>
      <w:r w:rsidRPr="000F62A6">
        <w:rPr>
          <w:rFonts w:ascii="Adobe Arabic" w:eastAsia="Times New Roman" w:hAnsi="Adobe Arabic" w:cs="Adobe Arabic"/>
          <w:color w:val="000000"/>
          <w:sz w:val="32"/>
          <w:szCs w:val="32"/>
          <w:rtl/>
        </w:rPr>
        <w:t>تُعدُّ الأمانة مِن أهمّ الفضائل الأخلاقيّة والقِيَم الإسلاميّة والإنسانيّة التي حَثَّ عليها الإسلام، فهي رأس مال المجتمع الإنسانيّ والسبب في شَدّ أواصر المجتمع وتقوية الروابط بين الناس؛ قال تعالى: </w:t>
      </w:r>
      <w:r w:rsidRPr="00633E13">
        <w:rPr>
          <w:rFonts w:ascii="Traditional Arabic" w:eastAsia="Times New Roman" w:hAnsi="Traditional Arabic" w:cs="Traditional Arabic"/>
          <w:b/>
          <w:bCs/>
          <w:color w:val="2A759A"/>
          <w:sz w:val="32"/>
          <w:szCs w:val="32"/>
          <w:rtl/>
        </w:rPr>
        <w:t>﴿إِنَّ ٱللَّهَ يَأ</w:t>
      </w:r>
      <w:r w:rsidRPr="00633E13">
        <w:rPr>
          <w:rFonts w:ascii="Traditional Arabic" w:eastAsia="Times New Roman" w:hAnsi="Traditional Arabic" w:cs="Traditional Arabic" w:hint="cs"/>
          <w:b/>
          <w:bCs/>
          <w:color w:val="2A759A"/>
          <w:sz w:val="32"/>
          <w:szCs w:val="32"/>
          <w:rtl/>
        </w:rPr>
        <w:t>ۡمُرُكُمۡ</w:t>
      </w:r>
      <w:r w:rsidRPr="00633E13">
        <w:rPr>
          <w:rFonts w:ascii="Traditional Arabic" w:eastAsia="Times New Roman" w:hAnsi="Traditional Arabic" w:cs="Traditional Arabic"/>
          <w:b/>
          <w:bCs/>
          <w:color w:val="2A759A"/>
          <w:sz w:val="32"/>
          <w:szCs w:val="32"/>
          <w:rtl/>
        </w:rPr>
        <w:br/>
      </w:r>
    </w:p>
    <w:p w:rsidR="00871CC9" w:rsidRDefault="00871CC9">
      <w:pPr>
        <w:rPr>
          <w:rFonts w:ascii="Traditional Arabic" w:eastAsia="Times New Roman" w:hAnsi="Traditional Arabic" w:cs="Traditional Arabic"/>
          <w:b/>
          <w:bCs/>
          <w:color w:val="2A759A"/>
          <w:sz w:val="32"/>
          <w:szCs w:val="32"/>
          <w:rtl/>
        </w:rPr>
      </w:pPr>
      <w:r>
        <w:rPr>
          <w:rFonts w:ascii="Traditional Arabic" w:eastAsia="Times New Roman" w:hAnsi="Traditional Arabic" w:cs="Traditional Arabic"/>
          <w:b/>
          <w:bCs/>
          <w:color w:val="2A759A"/>
          <w:sz w:val="32"/>
          <w:szCs w:val="32"/>
          <w:rtl/>
        </w:rPr>
        <w:br w:type="page"/>
      </w:r>
    </w:p>
    <w:p w:rsidR="00BA1A96" w:rsidRPr="000F62A6"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33E13">
        <w:rPr>
          <w:rFonts w:ascii="Traditional Arabic" w:eastAsia="Times New Roman" w:hAnsi="Traditional Arabic" w:cs="Traditional Arabic" w:hint="cs"/>
          <w:b/>
          <w:bCs/>
          <w:color w:val="2A759A"/>
          <w:sz w:val="32"/>
          <w:szCs w:val="32"/>
          <w:rtl/>
        </w:rPr>
        <w:lastRenderedPageBreak/>
        <w:t>أَن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ت</w:t>
      </w:r>
      <w:r w:rsidRPr="00633E13">
        <w:rPr>
          <w:rFonts w:ascii="Traditional Arabic" w:eastAsia="Times New Roman" w:hAnsi="Traditional Arabic" w:cs="Traditional Arabic"/>
          <w:b/>
          <w:bCs/>
          <w:color w:val="2A759A"/>
          <w:sz w:val="32"/>
          <w:szCs w:val="32"/>
          <w:rtl/>
        </w:rPr>
        <w:t>ُؤَدُّواْ ٱل</w:t>
      </w:r>
      <w:r w:rsidRPr="00633E13">
        <w:rPr>
          <w:rFonts w:ascii="Traditional Arabic" w:eastAsia="Times New Roman" w:hAnsi="Traditional Arabic" w:cs="Traditional Arabic" w:hint="cs"/>
          <w:b/>
          <w:bCs/>
          <w:color w:val="2A759A"/>
          <w:sz w:val="32"/>
          <w:szCs w:val="32"/>
          <w:rtl/>
        </w:rPr>
        <w:t>ۡأَمَٰنَٰتِ</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إِلَىٰٓ</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أَهۡلِهَا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وَإِذَا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حَكَمۡتُم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بَيۡنَ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ٱلنَّاسِ</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تَحۡكُمُواْ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بِٱلۡعَدۡلِۚ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نِعِمَّا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يَعِظُكُم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بِهِۦٓۗ</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كَانَ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سَمِيعَۢا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بَصِيرا﴾</w:t>
      </w:r>
      <w:r w:rsidR="00A63D8C">
        <w:rPr>
          <w:rStyle w:val="FootnoteReference"/>
          <w:rFonts w:ascii="Traditional Arabic" w:eastAsia="Times New Roman" w:hAnsi="Traditional Arabic" w:cs="Traditional Arabic"/>
          <w:b/>
          <w:bCs/>
          <w:color w:val="2A759A"/>
          <w:sz w:val="32"/>
          <w:szCs w:val="32"/>
          <w:rtl/>
        </w:rPr>
        <w:footnoteReference w:id="29"/>
      </w:r>
      <w:r w:rsidRPr="000F62A6">
        <w:rPr>
          <w:rFonts w:ascii="Adobe Arabic" w:eastAsia="Times New Roman" w:hAnsi="Adobe Arabic" w:cs="Adobe Arabic"/>
          <w:color w:val="000000"/>
          <w:sz w:val="32"/>
          <w:szCs w:val="32"/>
          <w:rtl/>
        </w:rPr>
        <w:t>، وقال النبيّ الأكرم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«لا إِيمانَ لِمَنْ لا أَمانَةَ لَهُ»</w:t>
      </w:r>
      <w:r w:rsidR="00A63D8C">
        <w:rPr>
          <w:rStyle w:val="FootnoteReference"/>
          <w:rFonts w:ascii="Adobe Arabic" w:eastAsia="Times New Roman" w:hAnsi="Adobe Arabic" w:cs="Adobe Arabic"/>
          <w:color w:val="000000"/>
          <w:sz w:val="32"/>
          <w:szCs w:val="32"/>
          <w:rtl/>
        </w:rPr>
        <w:footnoteReference w:id="30"/>
      </w:r>
      <w:r w:rsidRPr="000F62A6">
        <w:rPr>
          <w:rFonts w:ascii="Adobe Arabic" w:eastAsia="Times New Roman" w:hAnsi="Adobe Arabic" w:cs="Adobe Arabic"/>
          <w:color w:val="000000"/>
          <w:sz w:val="32"/>
          <w:szCs w:val="32"/>
          <w:rtl/>
        </w:rPr>
        <w:t>، وعن الإمام الصَادق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«إنّ الله عَزَّ وَجَلَّ لَم يَبعَثً نَبِيّاً إلّا بِصِدقِ الحِدِيثِ وَأَداءِ الأَمانَةِ إِلى البرِّ وَالفاجِر»</w:t>
      </w:r>
      <w:r w:rsidR="00A63D8C">
        <w:rPr>
          <w:rStyle w:val="FootnoteReference"/>
          <w:rFonts w:ascii="Adobe Arabic" w:eastAsia="Times New Roman" w:hAnsi="Adobe Arabic" w:cs="Adobe Arabic"/>
          <w:color w:val="000000"/>
          <w:sz w:val="32"/>
          <w:szCs w:val="32"/>
          <w:rtl/>
        </w:rPr>
        <w:footnoteReference w:id="31"/>
      </w:r>
      <w:r w:rsidRPr="000F62A6">
        <w:rPr>
          <w:rFonts w:ascii="Adobe Arabic" w:eastAsia="Times New Roman" w:hAnsi="Adobe Arabic" w:cs="Adobe Arabic"/>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نَزع الغلّ والحقد مِن القلب</w:t>
      </w:r>
    </w:p>
    <w:p w:rsidR="00BA1A96" w:rsidRPr="000F62A6"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الغِلُّ بِكَسرِ الغَينِ الحِقد، وبِضَمِّها القَيْد؛ يقول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«الغِلُّ داءُ القُلوب»</w:t>
      </w:r>
      <w:r w:rsidR="00A63D8C">
        <w:rPr>
          <w:rStyle w:val="FootnoteReference"/>
          <w:rFonts w:ascii="Adobe Arabic" w:eastAsia="Times New Roman" w:hAnsi="Adobe Arabic" w:cs="Adobe Arabic"/>
          <w:color w:val="000000"/>
          <w:sz w:val="32"/>
          <w:szCs w:val="32"/>
          <w:rtl/>
        </w:rPr>
        <w:footnoteReference w:id="32"/>
      </w:r>
      <w:r w:rsidRPr="000F62A6">
        <w:rPr>
          <w:rFonts w:ascii="Adobe Arabic" w:eastAsia="Times New Roman" w:hAnsi="Adobe Arabic" w:cs="Adobe Arabic"/>
          <w:color w:val="000000"/>
          <w:sz w:val="32"/>
          <w:szCs w:val="32"/>
          <w:rtl/>
        </w:rPr>
        <w:t>، و«مَنْ خَلاَ عَنِ الْغِلِّ قَلْبُهُ، رَضِيَ عَنْهُ رَبُّه»</w:t>
      </w:r>
      <w:r w:rsidR="00A63D8C">
        <w:rPr>
          <w:rStyle w:val="FootnoteReference"/>
          <w:rFonts w:ascii="Adobe Arabic" w:eastAsia="Times New Roman" w:hAnsi="Adobe Arabic" w:cs="Adobe Arabic"/>
          <w:color w:val="000000"/>
          <w:sz w:val="32"/>
          <w:szCs w:val="32"/>
          <w:rtl/>
        </w:rPr>
        <w:footnoteReference w:id="33"/>
      </w:r>
      <w:r w:rsidRPr="000F62A6">
        <w:rPr>
          <w:rFonts w:ascii="Adobe Arabic" w:eastAsia="Times New Roman" w:hAnsi="Adobe Arabic" w:cs="Adobe Arabic"/>
          <w:color w:val="000000"/>
          <w:sz w:val="32"/>
          <w:szCs w:val="32"/>
          <w:rtl/>
        </w:rPr>
        <w:t>. إنّ شهر رمضان أجمل فُرصة لِنَزع الغلّ والبُغض والأحقاد مِن النفوس، وفَتْح صفحة جديدة، والتخلُّص مِن الشوائب في القلوب. لذا، ينبغي أن يستقبل الصائم الشهر المبارك بالصفح والتسامح والتغاضي عن المعايِب وَطيّ صفحة الماضي وتَرك التشفّي.</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ترك الذنوب</w:t>
      </w:r>
    </w:p>
    <w:p w:rsidR="00871CC9"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 xml:space="preserve">لا بُدّ مِن أن الالتفات إلى خطورة الذنوب في المسيرة التكامليّة للإنسان، لأنّ أبوابَ ما يحتاجه الفرد البشريّ والمجتمع الإنسانيّ -مِن ألطاف إلهيّة وتفضّلات ورحمة ونورانيّة وهداية إلهيّة وتوفيق وعَوْن </w:t>
      </w:r>
    </w:p>
    <w:p w:rsidR="00871CC9" w:rsidRDefault="00871C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على الأمور ونجاح في الساحات المختلفة- تنغلق بِسبب الذنوب التي يرتكبها، فتصبح حجاباً بينه وبين الرحمة والتفضّل الإلهيّ.</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التقوى والتوكّل على الله</w:t>
      </w:r>
    </w:p>
    <w:p w:rsidR="00BA1A96" w:rsidRPr="000F62A6"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تحفظُ تقوى الله الناسَ مِن السقوط في المعصية، فَإذا وقى الإنسان نفسه بالتقوى، فَلا سبيل للشيطان إلى نفسه، ولا سلطان للأهواء والفتن عليه؛ يقول الإمام عليّ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«التقْوَى دَارُ حِصْنٍ عَزِيزٍ، وَاَلْفُجُور دَارُ حِصْنٍ ذَلِيلٍ، لاَ يَمْنَعُ أَهْلَهُ وَلاَ يُحْرِزُ مَنْ لَجَأَ إِلَيْهِ. أَلاَ وَبِالتَقْوَى تُقْطَعُ حُمَةُ اَلْخَطَايَا، وَبِالْيَقِينِ تُدْرَكُ اَلْغَايَةُ اَلْقُصْوَى»</w:t>
      </w:r>
      <w:r w:rsidR="00A63D8C">
        <w:rPr>
          <w:rStyle w:val="FootnoteReference"/>
          <w:rFonts w:ascii="Adobe Arabic" w:eastAsia="Times New Roman" w:hAnsi="Adobe Arabic" w:cs="Adobe Arabic"/>
          <w:color w:val="000000"/>
          <w:sz w:val="32"/>
          <w:szCs w:val="32"/>
          <w:rtl/>
        </w:rPr>
        <w:footnoteReference w:id="34"/>
      </w:r>
      <w:r w:rsidRPr="000F62A6">
        <w:rPr>
          <w:rFonts w:ascii="Adobe Arabic" w:eastAsia="Times New Roman" w:hAnsi="Adobe Arabic" w:cs="Adobe Arabic"/>
          <w:color w:val="000000"/>
          <w:sz w:val="32"/>
          <w:szCs w:val="32"/>
          <w:rtl/>
        </w:rPr>
        <w:t>.</w:t>
      </w:r>
    </w:p>
    <w:p w:rsidR="00BA1A96" w:rsidRPr="000F62A6"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وعن الإمام الرضا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«وَأَكْثِرْ مِنْ أَنْ تَقُولَ فِي مَا بَقِيَ مِنْ هَذَا اَلشَهْرِ: اللَّهُمَّ إِنْ لَمْ تَكُنْ غَفَرْتَ لَنَا فِي مَا مَضَى مِنْ شَعْبَانَ، فَاغْفِرْ لَنَا فِي مَا بَقِيَ مِنْهُ، فَإِنَّ اَللَّهَ تَبَارَكَ وَتَعَالَى يعْتِقُ فِي هَذَا اَلشَهْرِ رِقَاباً مِنَ اَلنَارِ لِحُرْمَةِ شَهْرِ رَمَضَانَ»</w:t>
      </w:r>
      <w:r w:rsidR="00A63D8C">
        <w:rPr>
          <w:rStyle w:val="FootnoteReference"/>
          <w:rFonts w:ascii="Adobe Arabic" w:eastAsia="Times New Roman" w:hAnsi="Adobe Arabic" w:cs="Adobe Arabic"/>
          <w:color w:val="000000"/>
          <w:sz w:val="32"/>
          <w:szCs w:val="32"/>
          <w:rtl/>
        </w:rPr>
        <w:footnoteReference w:id="35"/>
      </w:r>
      <w:r w:rsidRPr="000F62A6">
        <w:rPr>
          <w:rFonts w:ascii="Adobe Arabic" w:eastAsia="Times New Roman" w:hAnsi="Adobe Arabic" w:cs="Adobe Arabic"/>
          <w:color w:val="000000"/>
          <w:sz w:val="32"/>
          <w:szCs w:val="32"/>
          <w:rtl/>
        </w:rPr>
        <w:t>.</w:t>
      </w:r>
    </w:p>
    <w:p w:rsidR="000F62A6" w:rsidRDefault="000F62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2007DD" w:rsidRDefault="00BA1A96" w:rsidP="00816BCB">
      <w:pPr>
        <w:pStyle w:val="Heading1"/>
        <w:bidi/>
        <w:jc w:val="center"/>
        <w:rPr>
          <w:rFonts w:ascii="Adobe Arabic" w:eastAsia="Times New Roman" w:hAnsi="Adobe Arabic" w:cs="Adobe Arabic"/>
          <w:b/>
          <w:bCs/>
          <w:color w:val="2A759A"/>
          <w:sz w:val="44"/>
          <w:szCs w:val="44"/>
          <w:rtl/>
        </w:rPr>
      </w:pPr>
      <w:bookmarkStart w:id="3" w:name="_Toc160098104"/>
      <w:r w:rsidRPr="002007DD">
        <w:rPr>
          <w:rFonts w:ascii="Adobe Arabic" w:eastAsia="Times New Roman" w:hAnsi="Adobe Arabic" w:cs="Adobe Arabic"/>
          <w:b/>
          <w:bCs/>
          <w:color w:val="2A759A"/>
          <w:sz w:val="44"/>
          <w:szCs w:val="44"/>
          <w:rtl/>
        </w:rPr>
        <w:lastRenderedPageBreak/>
        <w:t>الموعظة الثالثة</w:t>
      </w:r>
      <w:r w:rsidR="00816BCB" w:rsidRPr="002007DD">
        <w:rPr>
          <w:rFonts w:ascii="Adobe Arabic" w:eastAsia="Times New Roman" w:hAnsi="Adobe Arabic" w:cs="Adobe Arabic" w:hint="cs"/>
          <w:b/>
          <w:bCs/>
          <w:color w:val="2A759A"/>
          <w:sz w:val="44"/>
          <w:szCs w:val="44"/>
          <w:rtl/>
        </w:rPr>
        <w:t xml:space="preserve">: </w:t>
      </w:r>
      <w:r w:rsidRPr="002007DD">
        <w:rPr>
          <w:rFonts w:ascii="Adobe Arabic" w:eastAsia="Times New Roman" w:hAnsi="Adobe Arabic" w:cs="Adobe Arabic"/>
          <w:b/>
          <w:bCs/>
          <w:color w:val="2A759A"/>
          <w:sz w:val="44"/>
          <w:szCs w:val="44"/>
          <w:rtl/>
        </w:rPr>
        <w:t>الصوم في كلام أمير المؤمنين </w:t>
      </w:r>
      <w:r w:rsidR="00816BCB" w:rsidRPr="002007DD">
        <w:rPr>
          <w:rFonts w:ascii="Adobe Arabic" w:eastAsia="Times New Roman" w:hAnsi="Adobe Arabic" w:cs="Adobe Arabic"/>
          <w:b/>
          <w:bCs/>
          <w:color w:val="2A759A"/>
          <w:sz w:val="44"/>
          <w:szCs w:val="44"/>
          <w:rtl/>
        </w:rPr>
        <w:t>(عليه السلام)</w:t>
      </w:r>
      <w:bookmarkEnd w:id="3"/>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hint="cs"/>
          <w:b/>
          <w:bCs/>
          <w:color w:val="354651"/>
          <w:sz w:val="36"/>
          <w:szCs w:val="36"/>
          <w:rtl/>
        </w:rPr>
        <w:t>محاور الموعظة</w:t>
      </w:r>
    </w:p>
    <w:p w:rsidR="00BA1A96" w:rsidRPr="002007DD" w:rsidRDefault="00BA1A96" w:rsidP="00EF48A2">
      <w:pPr>
        <w:pStyle w:val="ListParagraph"/>
        <w:numPr>
          <w:ilvl w:val="0"/>
          <w:numId w:val="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2007DD">
        <w:rPr>
          <w:rFonts w:ascii="Adobe Arabic" w:eastAsia="Times New Roman" w:hAnsi="Adobe Arabic" w:cs="Adobe Arabic"/>
          <w:color w:val="000000"/>
          <w:sz w:val="32"/>
          <w:szCs w:val="32"/>
          <w:rtl/>
        </w:rPr>
        <w:t>حقيقة الصوم</w:t>
      </w:r>
    </w:p>
    <w:p w:rsidR="00BA1A96" w:rsidRPr="002007DD" w:rsidRDefault="00BA1A96" w:rsidP="00EF48A2">
      <w:pPr>
        <w:pStyle w:val="ListParagraph"/>
        <w:numPr>
          <w:ilvl w:val="0"/>
          <w:numId w:val="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2007DD">
        <w:rPr>
          <w:rFonts w:ascii="Adobe Arabic" w:eastAsia="Times New Roman" w:hAnsi="Adobe Arabic" w:cs="Adobe Arabic"/>
          <w:color w:val="000000"/>
          <w:sz w:val="32"/>
          <w:szCs w:val="32"/>
          <w:rtl/>
        </w:rPr>
        <w:t>عِلّة الصيام</w:t>
      </w:r>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b/>
          <w:bCs/>
          <w:color w:val="354651"/>
          <w:sz w:val="36"/>
          <w:szCs w:val="36"/>
          <w:rtl/>
        </w:rPr>
        <w:t>هدف الموعظة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بيان عظمة الصوم في كلام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وإظهار حقيقته والعلّة من تشريعه.</w:t>
      </w:r>
    </w:p>
    <w:p w:rsidR="00BA1A96" w:rsidRPr="00745289" w:rsidRDefault="00BA1A96" w:rsidP="000F62A6">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745289">
        <w:rPr>
          <w:rFonts w:ascii="Adobe Arabic" w:eastAsia="Times New Roman" w:hAnsi="Adobe Arabic" w:cs="Adobe Arabic"/>
          <w:b/>
          <w:bCs/>
          <w:color w:val="354651"/>
          <w:sz w:val="36"/>
          <w:szCs w:val="36"/>
          <w:rtl/>
        </w:rPr>
        <w:t>تصدير الموعظة</w:t>
      </w:r>
    </w:p>
    <w:p w:rsidR="00BA1A96" w:rsidRPr="000F62A6"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w:t>
      </w:r>
      <w:r w:rsidRPr="00780D43">
        <w:rPr>
          <w:rFonts w:ascii="Adobe Arabic" w:eastAsia="Times New Roman" w:hAnsi="Adobe Arabic" w:cs="Adobe Arabic"/>
          <w:b/>
          <w:bCs/>
          <w:color w:val="000000"/>
          <w:sz w:val="32"/>
          <w:szCs w:val="32"/>
          <w:rtl/>
        </w:rPr>
        <w:t>«صَوْمُ اَلنَفْسِ إِمْسَاكُ اَلْحَوَاسِّ اَلْخَمْسِ عَنْ سَائِرِ المَآثِمِ، وَخُلُوُّ اَلْقَلْبِ مِنْ جَمِيعِ أَسْبَابِ اَلشَرِّ»</w:t>
      </w:r>
      <w:r w:rsidR="00A63D8C">
        <w:rPr>
          <w:rStyle w:val="FootnoteReference"/>
          <w:rFonts w:ascii="Adobe Arabic" w:eastAsia="Times New Roman" w:hAnsi="Adobe Arabic" w:cs="Adobe Arabic"/>
          <w:b/>
          <w:bCs/>
          <w:color w:val="000000"/>
          <w:sz w:val="32"/>
          <w:szCs w:val="32"/>
          <w:rtl/>
        </w:rPr>
        <w:footnoteReference w:id="36"/>
      </w:r>
      <w:r w:rsidRPr="000F62A6">
        <w:rPr>
          <w:rFonts w:ascii="Adobe Arabic" w:eastAsia="Times New Roman" w:hAnsi="Adobe Arabic" w:cs="Adobe Arabic"/>
          <w:color w:val="000000"/>
          <w:sz w:val="32"/>
          <w:szCs w:val="32"/>
          <w:rtl/>
        </w:rPr>
        <w:t>.</w:t>
      </w:r>
    </w:p>
    <w:p w:rsidR="00816BCB" w:rsidRDefault="00816B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lastRenderedPageBreak/>
        <w:t>حقيقة الصوم</w:t>
      </w:r>
    </w:p>
    <w:p w:rsidR="00BA1A96" w:rsidRPr="000F62A6"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الصوم اسمٌ يُطلَق على فِعل الامتناع عن الطعام والشراب والمفطّرات المذكورة في كتب الفقه، في مدّة زمنيّة محدَّدة مِن طلوع الفجر حتّى غروب الشمس. وفي روايات أهل البيت </w:t>
      </w:r>
      <w:r w:rsidR="00816BCB">
        <w:rPr>
          <w:rFonts w:ascii="Adobe Arabic" w:eastAsia="Times New Roman" w:hAnsi="Adobe Arabic" w:cs="Adobe Arabic"/>
          <w:color w:val="000000"/>
          <w:sz w:val="32"/>
          <w:szCs w:val="32"/>
          <w:rtl/>
        </w:rPr>
        <w:t>(عليهم السلام)</w:t>
      </w:r>
      <w:r w:rsidRPr="000F62A6">
        <w:rPr>
          <w:rFonts w:ascii="Adobe Arabic" w:eastAsia="Times New Roman" w:hAnsi="Adobe Arabic" w:cs="Adobe Arabic"/>
          <w:color w:val="000000"/>
          <w:sz w:val="32"/>
          <w:szCs w:val="32"/>
          <w:rtl/>
        </w:rPr>
        <w:t> ما يُشير إلى حقيقته، فَقال الإمام عليّ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«الصَوْم حِجَابٌ ضَرَبَهُ اَللَّهُ جَلَّ وَعَزَّ عَلَى اَلْأَلْسُنِ وَاَلْأَسْمَاعِ وَاَلْأَبْصَارِ وَسَائِرِ اَلْجَوَارِحِ، لِمَا لَهُ فِي عَادَةٍ مِنْ سِرِّهِ وَطَهَارَةِ تِلْكَ اَلْحَقِيقَةِ حَتَّى يُسْتَرَ بِهِ مِنَ اَلنَارِ. وَقَدْ جَعَلَ اَللَّهُ عَلَى كُلِّ جَارِحَةٍ حَقّاً لِلصِيَامِ، فَمَنْ أَدَّى حَقَّهَا كَانَ صَائِماً وَمَنْ تَرَكَ شَيْئاً مِنْهَا نَقصَ مِنْ فَضْلِ صَوْمِهِ بِحَسَبِ مَا تَرَكَ مِنْهَا»</w:t>
      </w:r>
      <w:r w:rsidR="00A63D8C">
        <w:rPr>
          <w:rStyle w:val="FootnoteReference"/>
          <w:rFonts w:ascii="Adobe Arabic" w:eastAsia="Times New Roman" w:hAnsi="Adobe Arabic" w:cs="Adobe Arabic"/>
          <w:color w:val="000000"/>
          <w:sz w:val="32"/>
          <w:szCs w:val="32"/>
          <w:rtl/>
        </w:rPr>
        <w:footnoteReference w:id="37"/>
      </w:r>
      <w:r w:rsidRPr="000F62A6">
        <w:rPr>
          <w:rFonts w:ascii="Adobe Arabic" w:eastAsia="Times New Roman" w:hAnsi="Adobe Arabic" w:cs="Adobe Arabic"/>
          <w:color w:val="000000"/>
          <w:sz w:val="32"/>
          <w:szCs w:val="32"/>
          <w:rtl/>
        </w:rPr>
        <w:t>. وَللصيام مراتب بيَّنها أهل بيت العِصمة </w:t>
      </w:r>
      <w:r w:rsidR="00816BCB">
        <w:rPr>
          <w:rFonts w:ascii="Adobe Arabic" w:eastAsia="Times New Roman" w:hAnsi="Adobe Arabic" w:cs="Adobe Arabic"/>
          <w:color w:val="000000"/>
          <w:sz w:val="32"/>
          <w:szCs w:val="32"/>
          <w:rtl/>
        </w:rPr>
        <w:t>(عليهم السلام)</w:t>
      </w:r>
      <w:r w:rsidRPr="000F62A6">
        <w:rPr>
          <w:rFonts w:ascii="Adobe Arabic" w:eastAsia="Times New Roman" w:hAnsi="Adobe Arabic" w:cs="Adobe Arabic"/>
          <w:color w:val="000000"/>
          <w:sz w:val="32"/>
          <w:szCs w:val="32"/>
          <w:rtl/>
        </w:rPr>
        <w:t>، مِنها تَرْك المفطّرات، ومنها صيام الجوارح، ومنها تَركُ الأعمال القبيحة، إذ إنّ أَجْرَ الصائم ينقص بِقُبح أعماله، وقد تذهبُ أعمالُه بِأجرِ صومِه كلّه، فلا يكون له مِن صومه إلّا الجوع والعطش. وَكَم مِن صائمٍ أمسكَ عن الطعام والشراب، فَأفطر لسانه بالنطق الحرام، وعينه بالنظر الحرام، وسمعه بالسمع الحرام! قَالَ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فِي بَعْضِ خُطَبِهِ: «الصِيَامُ اِجْتِنَابُ المَحَارِمِ، كَمَا يَمْتَنِعُ اَلرَجُلُ مِنَ اَلطعَامِ وَاَلشَرَاب»</w:t>
      </w:r>
      <w:r w:rsidR="00A63D8C">
        <w:rPr>
          <w:rStyle w:val="FootnoteReference"/>
          <w:rFonts w:ascii="Adobe Arabic" w:eastAsia="Times New Roman" w:hAnsi="Adobe Arabic" w:cs="Adobe Arabic"/>
          <w:color w:val="000000"/>
          <w:sz w:val="32"/>
          <w:szCs w:val="32"/>
          <w:rtl/>
        </w:rPr>
        <w:footnoteReference w:id="38"/>
      </w:r>
      <w:r w:rsidRPr="000F62A6">
        <w:rPr>
          <w:rFonts w:ascii="Adobe Arabic" w:eastAsia="Times New Roman" w:hAnsi="Adobe Arabic" w:cs="Adobe Arabic"/>
          <w:color w:val="000000"/>
          <w:sz w:val="32"/>
          <w:szCs w:val="32"/>
          <w:rtl/>
        </w:rPr>
        <w:t>، وقالت السيّدة الزهراء</w:t>
      </w:r>
      <w:r w:rsidRPr="000F62A6">
        <w:rPr>
          <w:rFonts w:ascii="Adobe Arabic" w:eastAsia="Times New Roman" w:hAnsi="Adobe Arabic" w:cs="Adobe Arabic"/>
          <w:color w:val="000000"/>
          <w:sz w:val="32"/>
          <w:szCs w:val="32"/>
        </w:rPr>
        <w:t>O</w:t>
      </w:r>
      <w:r w:rsidRPr="000F62A6">
        <w:rPr>
          <w:rFonts w:ascii="Adobe Arabic" w:eastAsia="Times New Roman" w:hAnsi="Adobe Arabic" w:cs="Adobe Arabic"/>
          <w:color w:val="000000"/>
          <w:sz w:val="32"/>
          <w:szCs w:val="32"/>
          <w:rtl/>
        </w:rPr>
        <w:t>: «مَا يَصْنَعُ اَلصَائِمُ بِصِيَامِهِ إِذَا لَمْ يَصُنْ لِسَانَهُ وَسَمْعَهُ وَبَصَرَهُ وَجَوَارِحَه؟»</w:t>
      </w:r>
      <w:r w:rsidR="00A63D8C">
        <w:rPr>
          <w:rStyle w:val="FootnoteReference"/>
          <w:rFonts w:ascii="Adobe Arabic" w:eastAsia="Times New Roman" w:hAnsi="Adobe Arabic" w:cs="Adobe Arabic"/>
          <w:color w:val="000000"/>
          <w:sz w:val="32"/>
          <w:szCs w:val="32"/>
          <w:rtl/>
        </w:rPr>
        <w:footnoteReference w:id="39"/>
      </w:r>
      <w:r w:rsidRPr="000F62A6">
        <w:rPr>
          <w:rFonts w:ascii="Adobe Arabic" w:eastAsia="Times New Roman" w:hAnsi="Adobe Arabic" w:cs="Adobe Arabic"/>
          <w:color w:val="000000"/>
          <w:sz w:val="32"/>
          <w:szCs w:val="32"/>
          <w:rtl/>
        </w:rPr>
        <w:t>.</w:t>
      </w:r>
    </w:p>
    <w:p w:rsidR="00871CC9" w:rsidRDefault="00871C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ولا بُدّ مِن الالتفات إلى أنّ الصوم أحد المصاديق الواضحة للصبر، لأنّ الإِنسان يحصل -في ظلّ هذه العبادة الكبرى- على الإِرادة القويّة والإِيمان الراسخ والقدرة على التحكّم في الميول والرغبات والأهواء النفسيّة؛ في رواية طويلة سألَ فيها رجلٌ مِن اليهود النبيّ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مجموعة مِن الأسئلة: ... فَأَخْبِرْنِي عَنِ اَلثَامِنِ، لِأَيِّ شَيْءٍ اِفْتَرَضَ اَللَّهُ صَوْماً عَلَى أُمَّتِكَ ثَلاَثِينَ يَوْماً، وَاِفْتَرَضَ عَلَى سَائِرِ اَلْأُمَمِ أَكْثَرَ مِنْ ذَلِكَ؟ قَالَ اَلنَبِيُّ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«إِنَّ آدَمَ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لَمَّا أَنْ أَكَلَ مِنَ اَلشَجَرَةِ، بَقِيَ فِي جَوْفِهِ مِقْدَارُ ثَلاَثِينَ يَوْماً، فَافْتَرَضَ عَلَى ذُرِّيَّتِهِ ثَلاَثِينَ يَوْماً الجُوعَ وَالعَطَشَ، وَمَا يَأْكُلُونَهُ بِالليْلِ فَهُوَ تَفَضُّلٌ مِنَ اَللَّهِ عَلَى خَلْقِهِ. وَكَذَلِكَ كَانَ لِآدَمَ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ثَلاثونَ يَوْماً كَمَا عَلَى أُمَّتِي». ثُمَّ تَلاَ اَلْآيَةَ: </w:t>
      </w:r>
      <w:r w:rsidRPr="00633E13">
        <w:rPr>
          <w:rFonts w:ascii="Traditional Arabic" w:eastAsia="Times New Roman" w:hAnsi="Traditional Arabic" w:cs="Traditional Arabic"/>
          <w:b/>
          <w:bCs/>
          <w:color w:val="2A759A"/>
          <w:sz w:val="32"/>
          <w:szCs w:val="32"/>
          <w:rtl/>
        </w:rPr>
        <w:t>﴿كُتِبَ عَلَي</w:t>
      </w:r>
      <w:r w:rsidRPr="00633E13">
        <w:rPr>
          <w:rFonts w:ascii="Traditional Arabic" w:eastAsia="Times New Roman" w:hAnsi="Traditional Arabic" w:cs="Traditional Arabic" w:hint="cs"/>
          <w:b/>
          <w:bCs/>
          <w:color w:val="2A759A"/>
          <w:sz w:val="32"/>
          <w:szCs w:val="32"/>
          <w:rtl/>
        </w:rPr>
        <w:t>ۡكُمُ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ٱلصِّيَامُ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كَمَا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كُتِبَ</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عَلَى</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ٱلَّذِينَ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قَبۡلِكُمۡ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لَعَلَّكُمۡ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تَتَّقُونَ﴾</w:t>
      </w:r>
      <w:r w:rsidR="00A63D8C">
        <w:rPr>
          <w:rStyle w:val="FootnoteReference"/>
          <w:rFonts w:ascii="Traditional Arabic" w:eastAsia="Times New Roman" w:hAnsi="Traditional Arabic" w:cs="Traditional Arabic"/>
          <w:b/>
          <w:bCs/>
          <w:color w:val="2A759A"/>
          <w:sz w:val="32"/>
          <w:szCs w:val="32"/>
          <w:rtl/>
        </w:rPr>
        <w:footnoteReference w:id="40"/>
      </w:r>
      <w:r w:rsidRPr="000F62A6">
        <w:rPr>
          <w:rFonts w:ascii="Adobe Arabic" w:eastAsia="Times New Roman" w:hAnsi="Adobe Arabic" w:cs="Adobe Arabic"/>
          <w:color w:val="000000"/>
          <w:sz w:val="32"/>
          <w:szCs w:val="32"/>
          <w:rtl/>
        </w:rPr>
        <w:t>، قَالَ: صَدَقْتَ، يَا مُحَمَّد. فَمَا جَزَاءُ مَنْ صَامَهَا؟ فَقَالَ اَلنَبِيُّ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«مَا مِنْ مُؤْمِنٍ يَصُومُ يَوْماً مِنْ شَهْرِ رَمَضَانَ، حَاسِباً مُحْتَسِباً، إِلّا أوْجَبَ اَللَّهُ تَعَالَى لَهُ سَبْعَ خِصَال؛ أَوَّلُ الخصْلَةِ يَذُوبُ الحَرَامُ مِنْ جَسَدِهِ، وَاَلثَانِي يَتَقَرَّبُ إِلَى رَحْمَةِ اَللَّهِ، وَاَلثَالِثُ يُكَفِّرُ خَطِيئَتَه، أَلاَ تَعْلَمُ أَنَّ الكَفَّارَاتِ فِي الصَوْمِ يُكَفِّرُ، وَالرَابِعُ يُهَوِّنُ عَلَيْهِ سَكَرَاتِ المَوْتِ، وَالخَامِسُ آمَنَهُ اللَّهُ مِنَ الجُوعِ وَالعَطَشِ يَوْمَ القِيَامَةِ، وَالسادِسُ بَرَاءَةٌ مِنَ اَلنَارِ، وَالسَابِعُ أَطْعَمَهُ اَللَّهُ مِنْ طَيِّبَاتِ الجَنَّةِ». قَالَ: صَدَقْتَ، يا مُحَمَّد</w:t>
      </w:r>
      <w:r w:rsidR="00A63D8C">
        <w:rPr>
          <w:rStyle w:val="FootnoteReference"/>
          <w:rFonts w:ascii="Adobe Arabic" w:eastAsia="Times New Roman" w:hAnsi="Adobe Arabic" w:cs="Adobe Arabic"/>
          <w:color w:val="000000"/>
          <w:sz w:val="32"/>
          <w:szCs w:val="32"/>
          <w:rtl/>
        </w:rPr>
        <w:footnoteReference w:id="41"/>
      </w:r>
      <w:r w:rsidRPr="000F62A6">
        <w:rPr>
          <w:rFonts w:ascii="Adobe Arabic" w:eastAsia="Times New Roman" w:hAnsi="Adobe Arabic" w:cs="Adobe Arabic"/>
          <w:color w:val="000000"/>
          <w:sz w:val="32"/>
          <w:szCs w:val="32"/>
          <w:rtl/>
        </w:rPr>
        <w:t>.</w:t>
      </w:r>
    </w:p>
    <w:p w:rsidR="00871CC9" w:rsidRDefault="00871C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إذاً، ليس الصوم عن الطعام والشراب فَقط، بل عن سائر الأعمال القبيحة والرذيلة أيضاً، كالكذب والحسد والمحرّمات؛ قال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«كَمْ مِنْ صَائِم لَيْسَ لَهُ مِنْ صِيَامِهِ إِلّا الظَمَأُ! وَكَمْ مِنْ قَائِم لَيْسَ لَهُ مِنْ قِيَامِهِ إِلّا العَنَاء! حَبَّذَا نَوْم الأكيَاسِ وَإِفْطَارهُمْ»</w:t>
      </w:r>
      <w:r w:rsidR="00A63D8C">
        <w:rPr>
          <w:rStyle w:val="FootnoteReference"/>
          <w:rFonts w:ascii="Adobe Arabic" w:eastAsia="Times New Roman" w:hAnsi="Adobe Arabic" w:cs="Adobe Arabic"/>
          <w:color w:val="000000"/>
          <w:sz w:val="32"/>
          <w:szCs w:val="32"/>
          <w:rtl/>
        </w:rPr>
        <w:footnoteReference w:id="42"/>
      </w:r>
      <w:r w:rsidRPr="000F62A6">
        <w:rPr>
          <w:rFonts w:ascii="Adobe Arabic" w:eastAsia="Times New Roman" w:hAnsi="Adobe Arabic" w:cs="Adobe Arabic"/>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علّة الصيام</w:t>
      </w:r>
    </w:p>
    <w:p w:rsidR="00BA1A96" w:rsidRPr="000F62A6"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قال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«فَرَضَ اللَّه... الصيَامَ ابْتِلَاءً لإِخْلَاصِ الْخَلْقِ»</w:t>
      </w:r>
      <w:r w:rsidR="00A63D8C">
        <w:rPr>
          <w:rStyle w:val="FootnoteReference"/>
          <w:rFonts w:ascii="Adobe Arabic" w:eastAsia="Times New Roman" w:hAnsi="Adobe Arabic" w:cs="Adobe Arabic"/>
          <w:color w:val="000000"/>
          <w:sz w:val="32"/>
          <w:szCs w:val="32"/>
          <w:rtl/>
        </w:rPr>
        <w:footnoteReference w:id="43"/>
      </w:r>
      <w:r w:rsidRPr="000F62A6">
        <w:rPr>
          <w:rFonts w:ascii="Adobe Arabic" w:eastAsia="Times New Roman" w:hAnsi="Adobe Arabic" w:cs="Adobe Arabic"/>
          <w:color w:val="000000"/>
          <w:sz w:val="32"/>
          <w:szCs w:val="32"/>
          <w:rtl/>
        </w:rPr>
        <w:t>، وقال النبيّ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عن الله تعالى: «الصوم لي، وأنا أجزي عليه»</w:t>
      </w:r>
      <w:r w:rsidR="00A63D8C">
        <w:rPr>
          <w:rStyle w:val="FootnoteReference"/>
          <w:rFonts w:ascii="Adobe Arabic" w:eastAsia="Times New Roman" w:hAnsi="Adobe Arabic" w:cs="Adobe Arabic"/>
          <w:color w:val="000000"/>
          <w:sz w:val="32"/>
          <w:szCs w:val="32"/>
          <w:rtl/>
        </w:rPr>
        <w:footnoteReference w:id="44"/>
      </w:r>
      <w:r w:rsidRPr="000F62A6">
        <w:rPr>
          <w:rFonts w:ascii="Adobe Arabic" w:eastAsia="Times New Roman" w:hAnsi="Adobe Arabic" w:cs="Adobe Arabic"/>
          <w:color w:val="000000"/>
          <w:sz w:val="32"/>
          <w:szCs w:val="32"/>
          <w:rtl/>
        </w:rPr>
        <w:t>؛ لأنّ الصوم أمر لا يطّلع عليه أحد، فَلا يقوم به على وجهه إلّا المخلصون</w:t>
      </w:r>
      <w:r w:rsidR="00A63D8C">
        <w:rPr>
          <w:rStyle w:val="FootnoteReference"/>
          <w:rFonts w:ascii="Adobe Arabic" w:eastAsia="Times New Roman" w:hAnsi="Adobe Arabic" w:cs="Adobe Arabic"/>
          <w:color w:val="000000"/>
          <w:sz w:val="32"/>
          <w:szCs w:val="32"/>
          <w:rtl/>
        </w:rPr>
        <w:footnoteReference w:id="45"/>
      </w:r>
      <w:r w:rsidRPr="000F62A6">
        <w:rPr>
          <w:rFonts w:ascii="Adobe Arabic" w:eastAsia="Times New Roman" w:hAnsi="Adobe Arabic" w:cs="Adobe Arabic"/>
          <w:color w:val="000000"/>
          <w:sz w:val="32"/>
          <w:szCs w:val="32"/>
          <w:rtl/>
        </w:rPr>
        <w:t>.</w:t>
      </w:r>
    </w:p>
    <w:p w:rsidR="00871CC9"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إنّ الصِيام فريضة أوجبها الله على العباد، وهو عامل فاعل في تربية روح التقوى في المجالات والأبعاد جميعها، ومهيِّئٌ لقبول الحكم في قوله تعالى: </w:t>
      </w:r>
      <w:r w:rsidRPr="00633E13">
        <w:rPr>
          <w:rFonts w:ascii="Traditional Arabic" w:eastAsia="Times New Roman" w:hAnsi="Traditional Arabic" w:cs="Traditional Arabic"/>
          <w:b/>
          <w:bCs/>
          <w:color w:val="2A759A"/>
          <w:sz w:val="32"/>
          <w:szCs w:val="32"/>
          <w:rtl/>
        </w:rPr>
        <w:t>﴿يَٰٓأَيُّهَا ٱلَّذِينَ ءَامَنُواْ كُتِبَ عَلَي</w:t>
      </w:r>
      <w:r w:rsidRPr="00633E13">
        <w:rPr>
          <w:rFonts w:ascii="Traditional Arabic" w:eastAsia="Times New Roman" w:hAnsi="Traditional Arabic" w:cs="Traditional Arabic" w:hint="cs"/>
          <w:b/>
          <w:bCs/>
          <w:color w:val="2A759A"/>
          <w:sz w:val="32"/>
          <w:szCs w:val="32"/>
          <w:rtl/>
        </w:rPr>
        <w:t>ۡكُمُ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ٱلصِّيَامُ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كَمَا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كُتِبَ</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عَلَى</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ٱلَّذِينَ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قَبۡلِكُمۡ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لَعَلَّكُمۡ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تَتَّقُونَ﴾</w:t>
      </w:r>
      <w:r w:rsidR="00A63D8C">
        <w:rPr>
          <w:rStyle w:val="FootnoteReference"/>
          <w:rFonts w:ascii="Traditional Arabic" w:eastAsia="Times New Roman" w:hAnsi="Traditional Arabic" w:cs="Traditional Arabic"/>
          <w:b/>
          <w:bCs/>
          <w:color w:val="2A759A"/>
          <w:sz w:val="32"/>
          <w:szCs w:val="32"/>
          <w:rtl/>
        </w:rPr>
        <w:footnoteReference w:id="46"/>
      </w:r>
      <w:r w:rsidRPr="000F62A6">
        <w:rPr>
          <w:rFonts w:ascii="Adobe Arabic" w:eastAsia="Times New Roman" w:hAnsi="Adobe Arabic" w:cs="Adobe Arabic"/>
          <w:color w:val="000000"/>
          <w:sz w:val="32"/>
          <w:szCs w:val="32"/>
          <w:rtl/>
        </w:rPr>
        <w:t>؛ إذ إنّ النداءَ يفتح شغاف القلب ويرفع معنويّات الإنسان ويشحذ همّته، فَقد قال الإمام الصادق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w:t>
      </w:r>
    </w:p>
    <w:p w:rsidR="00871CC9" w:rsidRDefault="00871C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«لذّة النداء -يا أيّها الذين آمنوا- أزالت تعب العبادة والعناء»</w:t>
      </w:r>
      <w:r w:rsidR="00A63D8C">
        <w:rPr>
          <w:rStyle w:val="FootnoteReference"/>
          <w:rFonts w:ascii="Adobe Arabic" w:eastAsia="Times New Roman" w:hAnsi="Adobe Arabic" w:cs="Adobe Arabic"/>
          <w:color w:val="000000"/>
          <w:sz w:val="32"/>
          <w:szCs w:val="32"/>
          <w:rtl/>
        </w:rPr>
        <w:footnoteReference w:id="47"/>
      </w:r>
      <w:r w:rsidRPr="000F62A6">
        <w:rPr>
          <w:rFonts w:ascii="Adobe Arabic" w:eastAsia="Times New Roman" w:hAnsi="Adobe Arabic" w:cs="Adobe Arabic"/>
          <w:color w:val="000000"/>
          <w:sz w:val="32"/>
          <w:szCs w:val="32"/>
          <w:rtl/>
        </w:rPr>
        <w:t>. ثمّ تُبيّن الآية أنّ الصوم فريضة كتبت أيضاً على الأمم السابقة، وتبيِّن فلسفة الصوم ومنافعه، لتكون هذه العبادة محبّبة لدى النفس</w:t>
      </w:r>
      <w:r w:rsidR="00A63D8C">
        <w:rPr>
          <w:rStyle w:val="FootnoteReference"/>
          <w:rFonts w:ascii="Adobe Arabic" w:eastAsia="Times New Roman" w:hAnsi="Adobe Arabic" w:cs="Adobe Arabic"/>
          <w:color w:val="000000"/>
          <w:sz w:val="32"/>
          <w:szCs w:val="32"/>
          <w:rtl/>
        </w:rPr>
        <w:footnoteReference w:id="48"/>
      </w:r>
      <w:r w:rsidRPr="000F62A6">
        <w:rPr>
          <w:rFonts w:ascii="Adobe Arabic" w:eastAsia="Times New Roman" w:hAnsi="Adobe Arabic" w:cs="Adobe Arabic"/>
          <w:color w:val="000000"/>
          <w:sz w:val="32"/>
          <w:szCs w:val="32"/>
          <w:rtl/>
        </w:rPr>
        <w:t>. لذا، تقترن هذه العبادة بِالصبر على ترك اللذائذ المادّيّة.</w:t>
      </w:r>
    </w:p>
    <w:p w:rsidR="00BA1A96" w:rsidRPr="000F62A6"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والله تعالى إنّما فرض الصيام ليختبرنا به؛ </w:t>
      </w:r>
      <w:r w:rsidRPr="00633E13">
        <w:rPr>
          <w:rFonts w:ascii="Traditional Arabic" w:eastAsia="Times New Roman" w:hAnsi="Traditional Arabic" w:cs="Traditional Arabic"/>
          <w:b/>
          <w:bCs/>
          <w:color w:val="2A759A"/>
          <w:sz w:val="32"/>
          <w:szCs w:val="32"/>
          <w:rtl/>
        </w:rPr>
        <w:t>﴿وَلَنَب</w:t>
      </w:r>
      <w:r w:rsidRPr="00633E13">
        <w:rPr>
          <w:rFonts w:ascii="Traditional Arabic" w:eastAsia="Times New Roman" w:hAnsi="Traditional Arabic" w:cs="Traditional Arabic" w:hint="cs"/>
          <w:b/>
          <w:bCs/>
          <w:color w:val="2A759A"/>
          <w:sz w:val="32"/>
          <w:szCs w:val="32"/>
          <w:rtl/>
        </w:rPr>
        <w:t>ۡلُوَنَّكُم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بِشَيۡء</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ٱلۡخَوۡفِ</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w:t>
      </w:r>
      <w:r w:rsidRPr="00633E13">
        <w:rPr>
          <w:rFonts w:ascii="Traditional Arabic" w:eastAsia="Times New Roman" w:hAnsi="Traditional Arabic" w:cs="Traditional Arabic"/>
          <w:b/>
          <w:bCs/>
          <w:color w:val="2A759A"/>
          <w:sz w:val="32"/>
          <w:szCs w:val="32"/>
          <w:rtl/>
        </w:rPr>
        <w:t>َٱل</w:t>
      </w:r>
      <w:r w:rsidRPr="00633E13">
        <w:rPr>
          <w:rFonts w:ascii="Traditional Arabic" w:eastAsia="Times New Roman" w:hAnsi="Traditional Arabic" w:cs="Traditional Arabic" w:hint="cs"/>
          <w:b/>
          <w:bCs/>
          <w:color w:val="2A759A"/>
          <w:sz w:val="32"/>
          <w:szCs w:val="32"/>
          <w:rtl/>
        </w:rPr>
        <w:t>ۡجُوعِ﴾</w:t>
      </w:r>
      <w:r w:rsidR="00A63D8C">
        <w:rPr>
          <w:rStyle w:val="FootnoteReference"/>
          <w:rFonts w:ascii="Traditional Arabic" w:eastAsia="Times New Roman" w:hAnsi="Traditional Arabic" w:cs="Traditional Arabic"/>
          <w:b/>
          <w:bCs/>
          <w:color w:val="2A759A"/>
          <w:sz w:val="32"/>
          <w:szCs w:val="32"/>
          <w:rtl/>
        </w:rPr>
        <w:footnoteReference w:id="49"/>
      </w:r>
      <w:r w:rsidRPr="000F62A6">
        <w:rPr>
          <w:rFonts w:ascii="Adobe Arabic" w:eastAsia="Times New Roman" w:hAnsi="Adobe Arabic" w:cs="Adobe Arabic"/>
          <w:color w:val="000000"/>
          <w:sz w:val="32"/>
          <w:szCs w:val="32"/>
          <w:rtl/>
        </w:rPr>
        <w:t>. ثمّ بشّر الصابرين؛ </w:t>
      </w:r>
      <w:r w:rsidRPr="00633E13">
        <w:rPr>
          <w:rFonts w:ascii="Traditional Arabic" w:eastAsia="Times New Roman" w:hAnsi="Traditional Arabic" w:cs="Traditional Arabic"/>
          <w:b/>
          <w:bCs/>
          <w:color w:val="2A759A"/>
          <w:sz w:val="32"/>
          <w:szCs w:val="32"/>
          <w:rtl/>
        </w:rPr>
        <w:t>﴿وَبَشِّرِ ٱلصَّٰبِرِينَ﴾</w:t>
      </w:r>
      <w:r w:rsidR="00A63D8C">
        <w:rPr>
          <w:rStyle w:val="FootnoteReference"/>
          <w:rFonts w:ascii="Traditional Arabic" w:eastAsia="Times New Roman" w:hAnsi="Traditional Arabic" w:cs="Traditional Arabic"/>
          <w:b/>
          <w:bCs/>
          <w:color w:val="2A759A"/>
          <w:sz w:val="32"/>
          <w:szCs w:val="32"/>
          <w:rtl/>
        </w:rPr>
        <w:footnoteReference w:id="50"/>
      </w:r>
      <w:r w:rsidRPr="000F62A6">
        <w:rPr>
          <w:rFonts w:ascii="Adobe Arabic" w:eastAsia="Times New Roman" w:hAnsi="Adobe Arabic" w:cs="Adobe Arabic"/>
          <w:color w:val="000000"/>
          <w:sz w:val="32"/>
          <w:szCs w:val="32"/>
          <w:rtl/>
        </w:rPr>
        <w:t>. عَنْ أَبِي عَبْدِ اَللَّهِ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فِي قَوْلِ اَللَّهِ عَزَّ وَجَلَّ </w:t>
      </w:r>
      <w:r w:rsidRPr="00633E13">
        <w:rPr>
          <w:rFonts w:ascii="Traditional Arabic" w:eastAsia="Times New Roman" w:hAnsi="Traditional Arabic" w:cs="Traditional Arabic"/>
          <w:b/>
          <w:bCs/>
          <w:color w:val="2A759A"/>
          <w:sz w:val="32"/>
          <w:szCs w:val="32"/>
          <w:rtl/>
        </w:rPr>
        <w:t>﴿وَٱس</w:t>
      </w:r>
      <w:r w:rsidRPr="00633E13">
        <w:rPr>
          <w:rFonts w:ascii="Traditional Arabic" w:eastAsia="Times New Roman" w:hAnsi="Traditional Arabic" w:cs="Traditional Arabic" w:hint="cs"/>
          <w:b/>
          <w:bCs/>
          <w:color w:val="2A759A"/>
          <w:sz w:val="32"/>
          <w:szCs w:val="32"/>
          <w:rtl/>
        </w:rPr>
        <w:t>ۡتَعِينُواْ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بِٱلصَّبۡرِ﴾</w:t>
      </w:r>
      <w:r w:rsidR="00A63D8C">
        <w:rPr>
          <w:rStyle w:val="FootnoteReference"/>
          <w:rFonts w:ascii="Traditional Arabic" w:eastAsia="Times New Roman" w:hAnsi="Traditional Arabic" w:cs="Traditional Arabic"/>
          <w:b/>
          <w:bCs/>
          <w:color w:val="2A759A"/>
          <w:sz w:val="32"/>
          <w:szCs w:val="32"/>
          <w:rtl/>
        </w:rPr>
        <w:footnoteReference w:id="51"/>
      </w:r>
      <w:r w:rsidRPr="000F62A6">
        <w:rPr>
          <w:rFonts w:ascii="Adobe Arabic" w:eastAsia="Times New Roman" w:hAnsi="Adobe Arabic" w:cs="Adobe Arabic"/>
          <w:color w:val="000000"/>
          <w:sz w:val="32"/>
          <w:szCs w:val="32"/>
          <w:rtl/>
        </w:rPr>
        <w:t>: «الصبْرُ الصيَامُ» وَ«إِذَا نَزلَتْ بِالرَجُلِ النَازِلَةُ وَالشَدِيدَةُ فَلْيَصُمْ، فَإِنَّ اَللَّهَ عَزَّ وَجَلَّ يَقُولُ: </w:t>
      </w:r>
      <w:r w:rsidRPr="00633E13">
        <w:rPr>
          <w:rFonts w:ascii="Traditional Arabic" w:eastAsia="Times New Roman" w:hAnsi="Traditional Arabic" w:cs="Traditional Arabic"/>
          <w:b/>
          <w:bCs/>
          <w:color w:val="2A759A"/>
          <w:sz w:val="32"/>
          <w:szCs w:val="32"/>
          <w:rtl/>
        </w:rPr>
        <w:t>﴿وَٱس</w:t>
      </w:r>
      <w:r w:rsidRPr="00633E13">
        <w:rPr>
          <w:rFonts w:ascii="Traditional Arabic" w:eastAsia="Times New Roman" w:hAnsi="Traditional Arabic" w:cs="Traditional Arabic" w:hint="cs"/>
          <w:b/>
          <w:bCs/>
          <w:color w:val="2A759A"/>
          <w:sz w:val="32"/>
          <w:szCs w:val="32"/>
          <w:rtl/>
        </w:rPr>
        <w:t>ۡتَعِينُواْ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بِٱلصَّبۡرِ﴾</w:t>
      </w:r>
      <w:r w:rsidRPr="000F62A6">
        <w:rPr>
          <w:rFonts w:ascii="Adobe Arabic" w:eastAsia="Times New Roman" w:hAnsi="Adobe Arabic" w:cs="Adobe Arabic" w:hint="cs"/>
          <w:color w:val="000000"/>
          <w:sz w:val="32"/>
          <w:szCs w:val="32"/>
          <w:rtl/>
        </w:rPr>
        <w:t>؛</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يَعْنِي</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الصِيَامَ»</w:t>
      </w:r>
      <w:r w:rsidR="00A63D8C">
        <w:rPr>
          <w:rStyle w:val="FootnoteReference"/>
          <w:rFonts w:ascii="Adobe Arabic" w:eastAsia="Times New Roman" w:hAnsi="Adobe Arabic" w:cs="Adobe Arabic"/>
          <w:color w:val="000000"/>
          <w:sz w:val="32"/>
          <w:szCs w:val="32"/>
          <w:rtl/>
        </w:rPr>
        <w:footnoteReference w:id="52"/>
      </w:r>
      <w:r w:rsidRPr="000F62A6">
        <w:rPr>
          <w:rFonts w:ascii="Adobe Arabic" w:eastAsia="Times New Roman" w:hAnsi="Adobe Arabic" w:cs="Adobe Arabic"/>
          <w:color w:val="000000"/>
          <w:sz w:val="32"/>
          <w:szCs w:val="32"/>
          <w:rtl/>
        </w:rPr>
        <w:t>. فَمَن صبَرَ على ألمِ الجوع والعطش، وتَرَك ملذّات الدنيا، وأمسكَ عمّا يبغضه الله، فَقد أخلص لله عزّ وَجلّ في صيامه.</w:t>
      </w:r>
    </w:p>
    <w:p w:rsidR="000F62A6" w:rsidRDefault="000F62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2007DD" w:rsidRDefault="00BA1A96" w:rsidP="00816BCB">
      <w:pPr>
        <w:pStyle w:val="Heading1"/>
        <w:bidi/>
        <w:jc w:val="center"/>
        <w:rPr>
          <w:rFonts w:ascii="Adobe Arabic" w:eastAsia="Times New Roman" w:hAnsi="Adobe Arabic" w:cs="Adobe Arabic"/>
          <w:b/>
          <w:bCs/>
          <w:color w:val="2A759A"/>
          <w:sz w:val="44"/>
          <w:szCs w:val="44"/>
          <w:rtl/>
        </w:rPr>
      </w:pPr>
      <w:bookmarkStart w:id="4" w:name="_Toc160098105"/>
      <w:r w:rsidRPr="002007DD">
        <w:rPr>
          <w:rFonts w:ascii="Adobe Arabic" w:eastAsia="Times New Roman" w:hAnsi="Adobe Arabic" w:cs="Adobe Arabic"/>
          <w:b/>
          <w:bCs/>
          <w:color w:val="2A759A"/>
          <w:sz w:val="44"/>
          <w:szCs w:val="44"/>
          <w:rtl/>
        </w:rPr>
        <w:lastRenderedPageBreak/>
        <w:t>الموعظة الرابعة</w:t>
      </w:r>
      <w:r w:rsidR="00816BCB" w:rsidRPr="002007DD">
        <w:rPr>
          <w:rFonts w:ascii="Adobe Arabic" w:eastAsia="Times New Roman" w:hAnsi="Adobe Arabic" w:cs="Adobe Arabic" w:hint="cs"/>
          <w:b/>
          <w:bCs/>
          <w:color w:val="2A759A"/>
          <w:sz w:val="44"/>
          <w:szCs w:val="44"/>
          <w:rtl/>
        </w:rPr>
        <w:t xml:space="preserve">: </w:t>
      </w:r>
      <w:r w:rsidRPr="002007DD">
        <w:rPr>
          <w:rFonts w:ascii="Adobe Arabic" w:eastAsia="Times New Roman" w:hAnsi="Adobe Arabic" w:cs="Adobe Arabic"/>
          <w:b/>
          <w:bCs/>
          <w:color w:val="2A759A"/>
          <w:sz w:val="44"/>
          <w:szCs w:val="44"/>
          <w:rtl/>
        </w:rPr>
        <w:t>مراتب الصيام</w:t>
      </w:r>
      <w:bookmarkEnd w:id="4"/>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hint="cs"/>
          <w:b/>
          <w:bCs/>
          <w:color w:val="354651"/>
          <w:sz w:val="36"/>
          <w:szCs w:val="36"/>
          <w:rtl/>
        </w:rPr>
        <w:t>محاور الموعظة</w:t>
      </w:r>
    </w:p>
    <w:p w:rsidR="00BA1A96" w:rsidRPr="002007DD" w:rsidRDefault="00BA1A96" w:rsidP="00EF48A2">
      <w:pPr>
        <w:pStyle w:val="ListParagraph"/>
        <w:numPr>
          <w:ilvl w:val="0"/>
          <w:numId w:val="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2007DD">
        <w:rPr>
          <w:rFonts w:ascii="Adobe Arabic" w:eastAsia="Times New Roman" w:hAnsi="Adobe Arabic" w:cs="Adobe Arabic"/>
          <w:color w:val="000000"/>
          <w:sz w:val="32"/>
          <w:szCs w:val="32"/>
          <w:rtl/>
        </w:rPr>
        <w:t>صوم الجوارح والجوانح</w:t>
      </w:r>
    </w:p>
    <w:p w:rsidR="00BA1A96" w:rsidRPr="002007DD" w:rsidRDefault="00BA1A96" w:rsidP="00EF48A2">
      <w:pPr>
        <w:pStyle w:val="ListParagraph"/>
        <w:numPr>
          <w:ilvl w:val="0"/>
          <w:numId w:val="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2007DD">
        <w:rPr>
          <w:rFonts w:ascii="Adobe Arabic" w:eastAsia="Times New Roman" w:hAnsi="Adobe Arabic" w:cs="Adobe Arabic"/>
          <w:color w:val="000000"/>
          <w:sz w:val="32"/>
          <w:szCs w:val="32"/>
          <w:rtl/>
        </w:rPr>
        <w:t>أصناف الصائمين</w:t>
      </w:r>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b/>
          <w:bCs/>
          <w:color w:val="354651"/>
          <w:sz w:val="36"/>
          <w:szCs w:val="36"/>
          <w:rtl/>
        </w:rPr>
        <w:t>هدف الموعظة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حثّ المؤمنين على ارتقاء المراتب الأعلى للصوم، من خلال بيان أنواعه وأصناف الصائمين.</w:t>
      </w:r>
    </w:p>
    <w:p w:rsidR="00BA1A96" w:rsidRPr="00745289" w:rsidRDefault="00BA1A96" w:rsidP="000F62A6">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745289">
        <w:rPr>
          <w:rFonts w:ascii="Adobe Arabic" w:eastAsia="Times New Roman" w:hAnsi="Adobe Arabic" w:cs="Adobe Arabic"/>
          <w:b/>
          <w:bCs/>
          <w:color w:val="354651"/>
          <w:sz w:val="36"/>
          <w:szCs w:val="36"/>
          <w:rtl/>
        </w:rPr>
        <w:t>تصدير الموعظة</w:t>
      </w:r>
    </w:p>
    <w:p w:rsidR="00BA1A96" w:rsidRPr="000F62A6"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لما حضر شهر رمضان، قال النبيّ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w:t>
      </w:r>
      <w:r w:rsidRPr="00780D43">
        <w:rPr>
          <w:rFonts w:ascii="Adobe Arabic" w:eastAsia="Times New Roman" w:hAnsi="Adobe Arabic" w:cs="Adobe Arabic"/>
          <w:b/>
          <w:bCs/>
          <w:color w:val="000000"/>
          <w:sz w:val="32"/>
          <w:szCs w:val="32"/>
          <w:rtl/>
        </w:rPr>
        <w:t> «سبحان الله! ماذا تستقبلون؟! وماذا يستقبلكم؟!»</w:t>
      </w:r>
      <w:r w:rsidR="00A63D8C">
        <w:rPr>
          <w:rStyle w:val="FootnoteReference"/>
          <w:rFonts w:ascii="Adobe Arabic" w:eastAsia="Times New Roman" w:hAnsi="Adobe Arabic" w:cs="Adobe Arabic"/>
          <w:b/>
          <w:bCs/>
          <w:color w:val="000000"/>
          <w:sz w:val="32"/>
          <w:szCs w:val="32"/>
          <w:rtl/>
        </w:rPr>
        <w:footnoteReference w:id="53"/>
      </w:r>
      <w:r w:rsidRPr="000F62A6">
        <w:rPr>
          <w:rFonts w:ascii="Adobe Arabic" w:eastAsia="Times New Roman" w:hAnsi="Adobe Arabic" w:cs="Adobe Arabic"/>
          <w:color w:val="000000"/>
          <w:sz w:val="32"/>
          <w:szCs w:val="32"/>
          <w:rtl/>
        </w:rPr>
        <w:t> (قالها ثلاث مرّات).</w:t>
      </w:r>
    </w:p>
    <w:p w:rsidR="00816BCB" w:rsidRDefault="00816B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lastRenderedPageBreak/>
        <w:t>صوم الجوارح والجوانح</w:t>
      </w:r>
    </w:p>
    <w:p w:rsidR="00BA1A96" w:rsidRPr="000F62A6"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إنّ من الضرورة أن يراقب الإنسان نفسه جيّداً، وليقف متأمّلاً حينما يستقبل شهر رمضان، وليعلم أنّه ليس كباقي الشهور، ولياليه ليست كباقي الليالي، وأيّامه ليست كباقي الأيام، والعبد فيه ليس كحاله في بقيّة الشهور، فهو ضيف الله سبحانه، وينبغي على الضيف أن يراعي آداب الاستضافة، فلا يصدر منه ما لا يليق بشأن الضيف، ولا يجوز له هتك حرمة الضيافة، يقول الشيخ المفيد {: «ومن سنن الصيام غضُّ الطرف عن محارم الله تعالى، وشُغْل اللسان بتلاوة القرآن، وتمجيد الله والثناء عليه، والصلاة على 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واجتناب سماع اللهو وجميع المقال الذي لا يرضاه الله تعالى، وهجر المجالس التي يُصنع فيها ما يُسخط الله عزَّ وجلَّ، وترك الحركة في غير طاعة الله عزّ وجلّ، والإكثار من أفعال الخير التي يُرجى بها ثواب الله تعالى»</w:t>
      </w:r>
      <w:r w:rsidR="00A63D8C">
        <w:rPr>
          <w:rStyle w:val="FootnoteReference"/>
          <w:rFonts w:ascii="Adobe Arabic" w:eastAsia="Times New Roman" w:hAnsi="Adobe Arabic" w:cs="Adobe Arabic"/>
          <w:color w:val="000000"/>
          <w:sz w:val="32"/>
          <w:szCs w:val="32"/>
          <w:rtl/>
        </w:rPr>
        <w:footnoteReference w:id="54"/>
      </w:r>
      <w:r w:rsidRPr="000F62A6">
        <w:rPr>
          <w:rFonts w:ascii="Adobe Arabic" w:eastAsia="Times New Roman" w:hAnsi="Adobe Arabic" w:cs="Adobe Arabic"/>
          <w:color w:val="000000"/>
          <w:sz w:val="32"/>
          <w:szCs w:val="32"/>
          <w:rtl/>
        </w:rPr>
        <w:t>، وقد رُوي عن الإمام الصادق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أنّه قال لمحمّد بن مسلم: «يا محمد، إذا صُمْتَ، فَلْيَصُمْ سمعُك وبصرُك ولِسانُك ولحمُك ودمُك وجلدُك وشعرُك وبشرُك، ولا يكون يوم صومك كيوم فطرك»</w:t>
      </w:r>
      <w:r w:rsidR="00A63D8C">
        <w:rPr>
          <w:rStyle w:val="FootnoteReference"/>
          <w:rFonts w:ascii="Adobe Arabic" w:eastAsia="Times New Roman" w:hAnsi="Adobe Arabic" w:cs="Adobe Arabic"/>
          <w:color w:val="000000"/>
          <w:sz w:val="32"/>
          <w:szCs w:val="32"/>
          <w:rtl/>
        </w:rPr>
        <w:footnoteReference w:id="55"/>
      </w:r>
      <w:r w:rsidRPr="000F62A6">
        <w:rPr>
          <w:rFonts w:ascii="Adobe Arabic" w:eastAsia="Times New Roman" w:hAnsi="Adobe Arabic" w:cs="Adobe Arabic"/>
          <w:color w:val="000000"/>
          <w:sz w:val="32"/>
          <w:szCs w:val="32"/>
          <w:rtl/>
        </w:rPr>
        <w:t>.</w:t>
      </w:r>
    </w:p>
    <w:p w:rsidR="00871CC9"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 xml:space="preserve">والسّر في تشريع الصوم قهر عدوّ الله، وكسر الشهوة والهوى لتتقوّى النفس على التقوى، وترتقي من حضيض وحظوظ النفس البهيمية إلى ذروة التشبّه بالملائكة الروحانيّة. فإذا لم يدرك المرء </w:t>
      </w:r>
    </w:p>
    <w:p w:rsidR="00871CC9" w:rsidRDefault="00871C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هذه الحقيقة للصوم، يتلهّى بالقشور وينسلخ عنه شهر رمضان كما دخل فيه.</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فالصوم؛ بمعنى الإمساك عن الطعام والشراب نهاراً، فهو وإن كان واجباً مطلوباً في الشريعة، إلّا أنّه ليس هو كلّ الصوم، فالصوم الصحيح الكامل إنّما يتمّ بصوم الجوارح والجوانح؛ أمّا صوم الجوارح فهو:</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أوّلاً: الإمساك عن المفطرات.</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ثانياً: كفّ البصر عن كلّ ما يحرم النظر إليه.</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ثالثاً: كفّ اللسان عن زلاّته.</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رابعاً: كفّ السمع عن آفاته.</w:t>
      </w:r>
    </w:p>
    <w:p w:rsidR="00BA1A96" w:rsidRPr="000F62A6"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وبعبارة جامعة: كفّ الحواسّ عن كلّ ما هو محرَّم عليها، وقد دلّ عليه ما رُوي عن 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لجابر بن عبد الله، إذ يقول: «يا جابر، هذا شهر رمضان، من صام نهاره، وقام ورداً من ليله، وعفّ بطنه وفرجه، وكفّ لسانه، خرج من ذنوبه كخروجه من الشهر»</w:t>
      </w:r>
      <w:r w:rsidR="00A63D8C">
        <w:rPr>
          <w:rStyle w:val="FootnoteReference"/>
          <w:rFonts w:ascii="Adobe Arabic" w:eastAsia="Times New Roman" w:hAnsi="Adobe Arabic" w:cs="Adobe Arabic"/>
          <w:color w:val="000000"/>
          <w:sz w:val="32"/>
          <w:szCs w:val="32"/>
          <w:rtl/>
        </w:rPr>
        <w:footnoteReference w:id="56"/>
      </w:r>
      <w:r w:rsidRPr="000F62A6">
        <w:rPr>
          <w:rFonts w:ascii="Adobe Arabic" w:eastAsia="Times New Roman" w:hAnsi="Adobe Arabic" w:cs="Adobe Arabic"/>
          <w:color w:val="000000"/>
          <w:sz w:val="32"/>
          <w:szCs w:val="32"/>
          <w:rtl/>
        </w:rPr>
        <w:t>.</w:t>
      </w:r>
    </w:p>
    <w:p w:rsidR="00BA1A96" w:rsidRPr="000F62A6"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وكذلك من دعاء الإمام زين العابدين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إذا دخل شهر رمضان: «وأَعِنَّا عَلَى صِيَامِه بِكَفِّ الْجَوَارِحِ عَنْ مَعَاصِيكَ، واسْتِعْمَالِهَا فِيه بِمَا يُرْضِيكَ، حَتَّى لَا نُصْغِيَ بِأَسْمَاعِنَا إِلَى لَغْوٍ، ولَا نُسْرِعَ بِأَبْصَارِنَا إِلَى لَهْوٍ، وحَتَّى لَا نَبْسُطَ أَيْدِيَنَا إِلَى مَحْظُورٍ، ولَا نَخْطُوَ بِأَقْدَامِنَا إِلَى مَحْجُورٍ»</w:t>
      </w:r>
      <w:r w:rsidR="00A63D8C">
        <w:rPr>
          <w:rStyle w:val="FootnoteReference"/>
          <w:rFonts w:ascii="Adobe Arabic" w:eastAsia="Times New Roman" w:hAnsi="Adobe Arabic" w:cs="Adobe Arabic"/>
          <w:color w:val="000000"/>
          <w:sz w:val="32"/>
          <w:szCs w:val="32"/>
          <w:rtl/>
        </w:rPr>
        <w:footnoteReference w:id="57"/>
      </w:r>
      <w:r w:rsidRPr="000F62A6">
        <w:rPr>
          <w:rFonts w:ascii="Adobe Arabic" w:eastAsia="Times New Roman" w:hAnsi="Adobe Arabic" w:cs="Adobe Arabic"/>
          <w:color w:val="000000"/>
          <w:sz w:val="32"/>
          <w:szCs w:val="32"/>
          <w:rtl/>
        </w:rPr>
        <w:t>.</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وأمّا صوم الجوانح فهو:</w:t>
      </w:r>
    </w:p>
    <w:p w:rsidR="00871CC9" w:rsidRDefault="00871C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71CC9">
        <w:rPr>
          <w:rFonts w:ascii="Adobe Arabic" w:eastAsia="Times New Roman" w:hAnsi="Adobe Arabic" w:cs="Adobe Arabic"/>
          <w:b/>
          <w:bCs/>
          <w:color w:val="000000"/>
          <w:sz w:val="32"/>
          <w:szCs w:val="32"/>
          <w:rtl/>
        </w:rPr>
        <w:lastRenderedPageBreak/>
        <w:t>أوّلاً: صوم النفس لتذليلها وكسر شهواتها،</w:t>
      </w:r>
      <w:r w:rsidRPr="000F62A6">
        <w:rPr>
          <w:rFonts w:ascii="Adobe Arabic" w:eastAsia="Times New Roman" w:hAnsi="Adobe Arabic" w:cs="Adobe Arabic"/>
          <w:color w:val="000000"/>
          <w:sz w:val="32"/>
          <w:szCs w:val="32"/>
          <w:rtl/>
        </w:rPr>
        <w:t xml:space="preserve"> ويدلّ عليه ما ورد عن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«صوم النفس عن لذّات الدنيا أنفع الصيام»</w:t>
      </w:r>
      <w:r w:rsidR="00A63D8C">
        <w:rPr>
          <w:rStyle w:val="FootnoteReference"/>
          <w:rFonts w:ascii="Adobe Arabic" w:eastAsia="Times New Roman" w:hAnsi="Adobe Arabic" w:cs="Adobe Arabic"/>
          <w:color w:val="000000"/>
          <w:sz w:val="32"/>
          <w:szCs w:val="32"/>
          <w:rtl/>
        </w:rPr>
        <w:footnoteReference w:id="58"/>
      </w:r>
      <w:r w:rsidRPr="000F62A6">
        <w:rPr>
          <w:rFonts w:ascii="Adobe Arabic" w:eastAsia="Times New Roman" w:hAnsi="Adobe Arabic" w:cs="Adobe Arabic"/>
          <w:color w:val="000000"/>
          <w:sz w:val="32"/>
          <w:szCs w:val="32"/>
          <w:rtl/>
        </w:rPr>
        <w:t>.</w:t>
      </w:r>
    </w:p>
    <w:p w:rsidR="00BA1A96" w:rsidRPr="000F62A6"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871CC9">
        <w:rPr>
          <w:rFonts w:ascii="Adobe Arabic" w:eastAsia="Times New Roman" w:hAnsi="Adobe Arabic" w:cs="Adobe Arabic"/>
          <w:b/>
          <w:bCs/>
          <w:color w:val="000000"/>
          <w:sz w:val="32"/>
          <w:szCs w:val="32"/>
          <w:rtl/>
        </w:rPr>
        <w:t>ثانياً: صوم القلب،</w:t>
      </w:r>
      <w:r w:rsidRPr="000F62A6">
        <w:rPr>
          <w:rFonts w:ascii="Adobe Arabic" w:eastAsia="Times New Roman" w:hAnsi="Adobe Arabic" w:cs="Adobe Arabic"/>
          <w:color w:val="000000"/>
          <w:sz w:val="32"/>
          <w:szCs w:val="32"/>
          <w:rtl/>
        </w:rPr>
        <w:t xml:space="preserve"> وهو أفضل الصيام، ويكون بتنزيه القلب عن التفكير في الآثام وجميع أسباب الشرّ، عن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«صيام القلب عن الفكر في الآثام، أفضل من صيام البطن عن الطعام»</w:t>
      </w:r>
      <w:r w:rsidR="00A63D8C">
        <w:rPr>
          <w:rStyle w:val="FootnoteReference"/>
          <w:rFonts w:ascii="Adobe Arabic" w:eastAsia="Times New Roman" w:hAnsi="Adobe Arabic" w:cs="Adobe Arabic"/>
          <w:color w:val="000000"/>
          <w:sz w:val="32"/>
          <w:szCs w:val="32"/>
          <w:rtl/>
        </w:rPr>
        <w:footnoteReference w:id="59"/>
      </w:r>
      <w:r w:rsidRPr="000F62A6">
        <w:rPr>
          <w:rFonts w:ascii="Adobe Arabic" w:eastAsia="Times New Roman" w:hAnsi="Adobe Arabic" w:cs="Adobe Arabic"/>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أصناف الصائمين</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بناءً على ما تقدّم من أنواع الصوم، يظهر لنا أنّه ثمّة درجات ومراتب للصيام، ويمكن تصنيف الصائمين إلى:</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1. صوم العوامّ: </w:t>
      </w:r>
      <w:r w:rsidRPr="000F62A6">
        <w:rPr>
          <w:rFonts w:ascii="Adobe Arabic" w:eastAsia="Times New Roman" w:hAnsi="Adobe Arabic" w:cs="Adobe Arabic"/>
          <w:color w:val="000000"/>
          <w:sz w:val="32"/>
          <w:szCs w:val="32"/>
          <w:rtl/>
        </w:rPr>
        <w:t>وهم الذين لا يتعدّى صومهم الكفّ عن الطعام والشراب والفرج، على ما قرّره الفقهاء من واجباتٍ ومحرَّمات، وبذلك يسقط عنهم الواجب من دون ازدياد.</w:t>
      </w:r>
    </w:p>
    <w:p w:rsidR="00871CC9"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2. صوم الخواصّ:</w:t>
      </w:r>
      <w:r w:rsidRPr="000F62A6">
        <w:rPr>
          <w:rFonts w:ascii="Adobe Arabic" w:eastAsia="Times New Roman" w:hAnsi="Adobe Arabic" w:cs="Adobe Arabic"/>
          <w:color w:val="000000"/>
          <w:sz w:val="32"/>
          <w:szCs w:val="32"/>
          <w:rtl/>
        </w:rPr>
        <w:t> ويتحقّق بترك ما تقدّم، وإضافة صوم الجوارح كلّها، فيحفظ اللسان عن الغيبة، والعين عن النظر بالريبة، وكذلك سائر الأعضاء... وصوم هذا الصنف أكمل من صوم الصنف الأوّل؛ لأنّ يوم صومه ليس كيوم فطره، ويخرج من حدّ الجوع والعطش إلى حدّ الصوّامين، عن الإمام الصادق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«إنّ أبي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قال: سمع 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امرأةً تسابّ جارية لها، وهي صائمة، فدعا 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xml:space="preserve"> بطعام، فقال لها: كلي! فقالت: أنا صائمة يا رسول الله! فقال: </w:t>
      </w:r>
    </w:p>
    <w:p w:rsidR="00871CC9" w:rsidRDefault="00871CC9">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كيف تكونين صائمة وقد سببتِ جاريتكِ؟! إنّ الصوم ليس من الطعام والشراب، وإنّما جعل الله ذلك حجاباً عن سواهما من الفواحش من الفعل والقول يفطر الصائم. ما أقلّ الصوّام وأكثر الجوّاع!»</w:t>
      </w:r>
      <w:r w:rsidR="00A63D8C">
        <w:rPr>
          <w:rStyle w:val="FootnoteReference"/>
          <w:rFonts w:ascii="Adobe Arabic" w:eastAsia="Times New Roman" w:hAnsi="Adobe Arabic" w:cs="Adobe Arabic"/>
          <w:color w:val="000000"/>
          <w:sz w:val="32"/>
          <w:szCs w:val="32"/>
          <w:rtl/>
        </w:rPr>
        <w:footnoteReference w:id="60"/>
      </w:r>
      <w:r w:rsidRPr="000F62A6">
        <w:rPr>
          <w:rFonts w:ascii="Adobe Arabic" w:eastAsia="Times New Roman" w:hAnsi="Adobe Arabic" w:cs="Adobe Arabic"/>
          <w:color w:val="000000"/>
          <w:sz w:val="32"/>
          <w:szCs w:val="32"/>
          <w:rtl/>
        </w:rPr>
        <w:t>.</w:t>
      </w:r>
    </w:p>
    <w:p w:rsidR="00BA1A96" w:rsidRPr="000F62A6"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3. صوم خواصّ الخواصّ:</w:t>
      </w:r>
      <w:r w:rsidRPr="000F62A6">
        <w:rPr>
          <w:rFonts w:ascii="Adobe Arabic" w:eastAsia="Times New Roman" w:hAnsi="Adobe Arabic" w:cs="Adobe Arabic"/>
          <w:color w:val="000000"/>
          <w:sz w:val="32"/>
          <w:szCs w:val="32"/>
          <w:rtl/>
        </w:rPr>
        <w:t> هؤلاء يضيفون إلى ما تقدّم صوم القلب وصيانته عن الفكر والوساوس، فيجعلونه مقصوراً على ذكر الله تعالى، ويكفّونه عمّا سواه جلّ وعلا، ويقتدون بالملائكة في الكفّ عن الشهوات بقدر الإمكان، وهؤلاء حقّاً يحصلون على ميراث الصوم، كما في حديث المعراج: «الصوم يورث الحكمة، والحكمة تورث المعرفة، والمعرفة تورث اليقين، فإذا استيقن العبد لا يبالي كيف أصبح، بعسرٍ أم بيسر»</w:t>
      </w:r>
      <w:r w:rsidR="00A63D8C">
        <w:rPr>
          <w:rStyle w:val="FootnoteReference"/>
          <w:rFonts w:ascii="Adobe Arabic" w:eastAsia="Times New Roman" w:hAnsi="Adobe Arabic" w:cs="Adobe Arabic"/>
          <w:color w:val="000000"/>
          <w:sz w:val="32"/>
          <w:szCs w:val="32"/>
          <w:rtl/>
        </w:rPr>
        <w:footnoteReference w:id="61"/>
      </w:r>
      <w:r w:rsidRPr="000F62A6">
        <w:rPr>
          <w:rFonts w:ascii="Adobe Arabic" w:eastAsia="Times New Roman" w:hAnsi="Adobe Arabic" w:cs="Adobe Arabic"/>
          <w:color w:val="000000"/>
          <w:sz w:val="32"/>
          <w:szCs w:val="32"/>
          <w:rtl/>
        </w:rPr>
        <w:t>.</w:t>
      </w:r>
    </w:p>
    <w:p w:rsidR="00816BCB" w:rsidRDefault="00816BCB">
      <w:pPr>
        <w:rPr>
          <w:rFonts w:ascii="Adobe Arabic" w:eastAsia="Times New Roman" w:hAnsi="Adobe Arabic" w:cs="Adobe Arabic"/>
          <w:b/>
          <w:bCs/>
          <w:color w:val="628298"/>
          <w:sz w:val="44"/>
          <w:szCs w:val="44"/>
          <w:rtl/>
        </w:rPr>
      </w:pPr>
      <w:r>
        <w:rPr>
          <w:rFonts w:ascii="Adobe Arabic" w:eastAsia="Times New Roman" w:hAnsi="Adobe Arabic" w:cs="Adobe Arabic"/>
          <w:b/>
          <w:bCs/>
          <w:color w:val="628298"/>
          <w:sz w:val="44"/>
          <w:szCs w:val="44"/>
          <w:rtl/>
        </w:rPr>
        <w:br w:type="page"/>
      </w:r>
    </w:p>
    <w:p w:rsidR="00BA1A96" w:rsidRPr="002007DD" w:rsidRDefault="00BA1A96" w:rsidP="00816BCB">
      <w:pPr>
        <w:pStyle w:val="Heading1"/>
        <w:bidi/>
        <w:jc w:val="center"/>
        <w:rPr>
          <w:rFonts w:ascii="Adobe Arabic" w:eastAsia="Times New Roman" w:hAnsi="Adobe Arabic" w:cs="Adobe Arabic"/>
          <w:b/>
          <w:bCs/>
          <w:color w:val="2A759A"/>
          <w:sz w:val="44"/>
          <w:szCs w:val="44"/>
          <w:rtl/>
        </w:rPr>
      </w:pPr>
      <w:bookmarkStart w:id="5" w:name="_Toc160098106"/>
      <w:r w:rsidRPr="002007DD">
        <w:rPr>
          <w:rFonts w:ascii="Adobe Arabic" w:eastAsia="Times New Roman" w:hAnsi="Adobe Arabic" w:cs="Adobe Arabic"/>
          <w:b/>
          <w:bCs/>
          <w:color w:val="2A759A"/>
          <w:sz w:val="44"/>
          <w:szCs w:val="44"/>
          <w:rtl/>
        </w:rPr>
        <w:lastRenderedPageBreak/>
        <w:t>الموعظة الخامسة</w:t>
      </w:r>
      <w:r w:rsidR="00816BCB" w:rsidRPr="002007DD">
        <w:rPr>
          <w:rFonts w:ascii="Adobe Arabic" w:eastAsia="Times New Roman" w:hAnsi="Adobe Arabic" w:cs="Adobe Arabic" w:hint="cs"/>
          <w:b/>
          <w:bCs/>
          <w:color w:val="2A759A"/>
          <w:sz w:val="44"/>
          <w:szCs w:val="44"/>
          <w:rtl/>
        </w:rPr>
        <w:t xml:space="preserve">: </w:t>
      </w:r>
      <w:r w:rsidRPr="002007DD">
        <w:rPr>
          <w:rFonts w:ascii="Adobe Arabic" w:eastAsia="Times New Roman" w:hAnsi="Adobe Arabic" w:cs="Adobe Arabic"/>
          <w:b/>
          <w:bCs/>
          <w:color w:val="2A759A"/>
          <w:sz w:val="44"/>
          <w:szCs w:val="44"/>
          <w:rtl/>
        </w:rPr>
        <w:t>الحرمان من التوفيق لعبادة الصوم</w:t>
      </w:r>
      <w:bookmarkEnd w:id="5"/>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hint="cs"/>
          <w:b/>
          <w:bCs/>
          <w:color w:val="354651"/>
          <w:sz w:val="36"/>
          <w:szCs w:val="36"/>
          <w:rtl/>
        </w:rPr>
        <w:t>محاور الموعظة</w:t>
      </w:r>
    </w:p>
    <w:p w:rsidR="00BA1A96" w:rsidRPr="002007DD" w:rsidRDefault="00BA1A96" w:rsidP="00EF48A2">
      <w:pPr>
        <w:pStyle w:val="ListParagraph"/>
        <w:numPr>
          <w:ilvl w:val="0"/>
          <w:numId w:val="5"/>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2007DD">
        <w:rPr>
          <w:rFonts w:ascii="Adobe Arabic" w:eastAsia="Times New Roman" w:hAnsi="Adobe Arabic" w:cs="Adobe Arabic"/>
          <w:color w:val="000000"/>
          <w:sz w:val="32"/>
          <w:szCs w:val="32"/>
          <w:rtl/>
        </w:rPr>
        <w:t>شهر ضيافة الله</w:t>
      </w:r>
    </w:p>
    <w:p w:rsidR="00BA1A96" w:rsidRPr="002007DD" w:rsidRDefault="00BA1A96" w:rsidP="00EF48A2">
      <w:pPr>
        <w:pStyle w:val="ListParagraph"/>
        <w:numPr>
          <w:ilvl w:val="0"/>
          <w:numId w:val="5"/>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2007DD">
        <w:rPr>
          <w:rFonts w:ascii="Adobe Arabic" w:eastAsia="Times New Roman" w:hAnsi="Adobe Arabic" w:cs="Adobe Arabic"/>
          <w:color w:val="000000"/>
          <w:sz w:val="32"/>
          <w:szCs w:val="32"/>
          <w:rtl/>
        </w:rPr>
        <w:t>أسباب الحرمان من التوفيق لعبادة الصوم</w:t>
      </w:r>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b/>
          <w:bCs/>
          <w:color w:val="354651"/>
          <w:sz w:val="36"/>
          <w:szCs w:val="36"/>
          <w:rtl/>
        </w:rPr>
        <w:t>هدف الموعظة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بيان الأسباب الرئيسيّة التي تحرم بعضَ الناس من بركات صوم شهر رمضان مع معالجتها.</w:t>
      </w:r>
    </w:p>
    <w:p w:rsidR="00BA1A96" w:rsidRPr="00745289" w:rsidRDefault="00BA1A96" w:rsidP="000F62A6">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745289">
        <w:rPr>
          <w:rFonts w:ascii="Adobe Arabic" w:eastAsia="Times New Roman" w:hAnsi="Adobe Arabic" w:cs="Adobe Arabic"/>
          <w:b/>
          <w:bCs/>
          <w:color w:val="354651"/>
          <w:sz w:val="36"/>
          <w:szCs w:val="36"/>
          <w:rtl/>
        </w:rPr>
        <w:t>تصدير الموعظة</w:t>
      </w:r>
    </w:p>
    <w:p w:rsidR="00BA1A96" w:rsidRPr="000F62A6"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w:t>
      </w:r>
      <w:r w:rsidRPr="00780D43">
        <w:rPr>
          <w:rFonts w:ascii="Adobe Arabic" w:eastAsia="Times New Roman" w:hAnsi="Adobe Arabic" w:cs="Adobe Arabic"/>
          <w:b/>
          <w:bCs/>
          <w:color w:val="000000"/>
          <w:sz w:val="32"/>
          <w:szCs w:val="32"/>
          <w:rtl/>
        </w:rPr>
        <w:t>«فإنّ الشقيّ مَن حُرِم غفرانَ الله في هذا الشهر العظيم»</w:t>
      </w:r>
      <w:r w:rsidR="00A63D8C">
        <w:rPr>
          <w:rStyle w:val="FootnoteReference"/>
          <w:rFonts w:ascii="Adobe Arabic" w:eastAsia="Times New Roman" w:hAnsi="Adobe Arabic" w:cs="Adobe Arabic"/>
          <w:b/>
          <w:bCs/>
          <w:color w:val="000000"/>
          <w:sz w:val="32"/>
          <w:szCs w:val="32"/>
          <w:rtl/>
        </w:rPr>
        <w:footnoteReference w:id="62"/>
      </w:r>
      <w:r w:rsidRPr="000F62A6">
        <w:rPr>
          <w:rFonts w:ascii="Adobe Arabic" w:eastAsia="Times New Roman" w:hAnsi="Adobe Arabic" w:cs="Adobe Arabic"/>
          <w:color w:val="000000"/>
          <w:sz w:val="32"/>
          <w:szCs w:val="32"/>
          <w:rtl/>
        </w:rPr>
        <w:t>.</w:t>
      </w:r>
    </w:p>
    <w:p w:rsidR="00816BCB" w:rsidRDefault="00816B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lastRenderedPageBreak/>
        <w:t>شهر ضيافة الله</w:t>
      </w:r>
    </w:p>
    <w:p w:rsidR="00BA1A96" w:rsidRPr="000F62A6"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إنّ الإنسانَ ضيفُ الله سبحانه في هذا الشهر، كما جاء في نصّ الخطبة الشهيرة لرسول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«هو شهرٌ دُعيتُم فيه إلى ضيافة الله، وجُعلتُم فيه من أهل كرامة الله»</w:t>
      </w:r>
      <w:r w:rsidR="00A63D8C">
        <w:rPr>
          <w:rStyle w:val="FootnoteReference"/>
          <w:rFonts w:ascii="Adobe Arabic" w:eastAsia="Times New Roman" w:hAnsi="Adobe Arabic" w:cs="Adobe Arabic"/>
          <w:color w:val="000000"/>
          <w:sz w:val="32"/>
          <w:szCs w:val="32"/>
          <w:rtl/>
        </w:rPr>
        <w:footnoteReference w:id="63"/>
      </w:r>
      <w:r w:rsidRPr="000F62A6">
        <w:rPr>
          <w:rFonts w:ascii="Adobe Arabic" w:eastAsia="Times New Roman" w:hAnsi="Adobe Arabic" w:cs="Adobe Arabic"/>
          <w:color w:val="000000"/>
          <w:sz w:val="32"/>
          <w:szCs w:val="32"/>
          <w:rtl/>
        </w:rPr>
        <w:t>، وإنّ كون المضيف هو الله سبحانه الجواد الكريم، الذي لا حدّ لعطائه، فهذا يعني أنّ ما يمكن أن يخرج به الإنسان -الضيف- من منح وجوائز وعطاءات من المائدة الربّانيّة لا حدّ له فيما لو وفّر الأرضيّة وكان مؤهّلاً لتلقّي ذلك. فلا أحد يخرج خاسراً من هذه المأدبة فيما لو شارك فيها فعلاً، ولم يحرم نفسه من الاغتراف منها، وقد ورد عن الرسول الأكرم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«إنّ أبواب السماء تُفتَح في أوّل ليلة من شهر رمضان، ولا تُغلَق إلى آخر ليلة منه»</w:t>
      </w:r>
      <w:r w:rsidR="00A63D8C">
        <w:rPr>
          <w:rStyle w:val="FootnoteReference"/>
          <w:rFonts w:ascii="Adobe Arabic" w:eastAsia="Times New Roman" w:hAnsi="Adobe Arabic" w:cs="Adobe Arabic"/>
          <w:color w:val="000000"/>
          <w:sz w:val="32"/>
          <w:szCs w:val="32"/>
          <w:rtl/>
        </w:rPr>
        <w:footnoteReference w:id="64"/>
      </w:r>
      <w:r w:rsidRPr="000F62A6">
        <w:rPr>
          <w:rFonts w:ascii="Adobe Arabic" w:eastAsia="Times New Roman" w:hAnsi="Adobe Arabic" w:cs="Adobe Arabic"/>
          <w:color w:val="000000"/>
          <w:sz w:val="32"/>
          <w:szCs w:val="32"/>
          <w:rtl/>
        </w:rPr>
        <w:t>.</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من هنا، علينا أن نحذر من كلّ ما من شأنه أن يحول بيننا وبين الاستفادة من هذه الفرصة الربّانيّة التي لا تأتي إلّا مرّة كلّ عام ولمدّة شهر، ومن يدري فلعلّ المفوّت لفرصة الاستفادة من هذا الشهر الكريم في هذا العام لا يُمدّ له في عمره ليعوّض ما فاته في العام القابل.</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أسباب الحرمان من التوفيق لعبادة الصوم</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إنّ الحرمان من التوفيق لعبادة الصوم، يكون إمّا بتقاعس المكلَّف عمداً عن أدائها ومن دون عذر، أو أنّه يؤدّيها، ولكنّها تقع منه باطلة بسبب تقصيره. وأسباب الحرمان عديدة، ولعلّ أبرزها الأمور الآتية:</w:t>
      </w:r>
    </w:p>
    <w:p w:rsidR="00871CC9" w:rsidRDefault="00871CC9">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lastRenderedPageBreak/>
        <w:t>1. عدم التفقّه بأحكام الصوم: </w:t>
      </w:r>
      <w:r w:rsidRPr="000F62A6">
        <w:rPr>
          <w:rFonts w:ascii="Adobe Arabic" w:eastAsia="Times New Roman" w:hAnsi="Adobe Arabic" w:cs="Adobe Arabic"/>
          <w:color w:val="000000"/>
          <w:sz w:val="32"/>
          <w:szCs w:val="32"/>
          <w:rtl/>
        </w:rPr>
        <w:t>فالتقصير في تعلّم أحكام الصوم وشرائطه، وعدم ضبط أقسام المفطرات لمراعاة أحكامها عند الابتلاء بها، يؤدّي إلى بطلان الصوم ووقوع المكلَّف في الإثم بسبب تقصيره، فتضيع عليه بركات صوم هذا الشهر الكريم.</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لذا ينبغي على المكلّف أن يتفقّه في أحكام الصوم قبل حلول شهر رمضان، ومراجعة المسائل التي يتوقّع ابتلاءه بها.</w:t>
      </w:r>
    </w:p>
    <w:p w:rsidR="00BA1A96" w:rsidRPr="000F62A6"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2. حبّ الدنيا: عن رسول الله </w:t>
      </w:r>
      <w:r w:rsidR="00816BCB" w:rsidRPr="00F13053">
        <w:rPr>
          <w:rFonts w:ascii="Adobe Arabic" w:eastAsia="Times New Roman" w:hAnsi="Adobe Arabic" w:cs="Adobe Arabic"/>
          <w:b/>
          <w:bCs/>
          <w:color w:val="000000"/>
          <w:sz w:val="32"/>
          <w:szCs w:val="32"/>
          <w:rtl/>
        </w:rPr>
        <w:t>(صلى الله عليه وآله)</w:t>
      </w:r>
      <w:r w:rsidRPr="00F13053">
        <w:rPr>
          <w:rFonts w:ascii="Adobe Arabic" w:eastAsia="Times New Roman" w:hAnsi="Adobe Arabic" w:cs="Adobe Arabic"/>
          <w:b/>
          <w:bCs/>
          <w:color w:val="000000"/>
          <w:sz w:val="32"/>
          <w:szCs w:val="32"/>
          <w:rtl/>
        </w:rPr>
        <w:t xml:space="preserve">: </w:t>
      </w:r>
      <w:r w:rsidRPr="000F62A6">
        <w:rPr>
          <w:rFonts w:ascii="Adobe Arabic" w:eastAsia="Times New Roman" w:hAnsi="Adobe Arabic" w:cs="Adobe Arabic"/>
          <w:color w:val="000000"/>
          <w:sz w:val="32"/>
          <w:szCs w:val="32"/>
          <w:rtl/>
        </w:rPr>
        <w:t>«حبّ الدنيا أصل كلّ معصية، وأوّل كلّ ذنب»</w:t>
      </w:r>
      <w:r w:rsidR="00A63D8C">
        <w:rPr>
          <w:rStyle w:val="FootnoteReference"/>
          <w:rFonts w:ascii="Adobe Arabic" w:eastAsia="Times New Roman" w:hAnsi="Adobe Arabic" w:cs="Adobe Arabic"/>
          <w:color w:val="000000"/>
          <w:sz w:val="32"/>
          <w:szCs w:val="32"/>
          <w:rtl/>
        </w:rPr>
        <w:footnoteReference w:id="65"/>
      </w:r>
      <w:r w:rsidRPr="000F62A6">
        <w:rPr>
          <w:rFonts w:ascii="Adobe Arabic" w:eastAsia="Times New Roman" w:hAnsi="Adobe Arabic" w:cs="Adobe Arabic"/>
          <w:color w:val="000000"/>
          <w:sz w:val="32"/>
          <w:szCs w:val="32"/>
          <w:rtl/>
        </w:rPr>
        <w:t>، وإنّ من أبرز نتائج حبّ الدنيا الغفلة والانشغال عن الآخرة وعن طاعة الله، عن الإمام الكاظم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«مَن أحبّ الدنيا، ذهب خوف الآخرة من قلبه»</w:t>
      </w:r>
      <w:r w:rsidR="00A63D8C">
        <w:rPr>
          <w:rStyle w:val="FootnoteReference"/>
          <w:rFonts w:ascii="Adobe Arabic" w:eastAsia="Times New Roman" w:hAnsi="Adobe Arabic" w:cs="Adobe Arabic"/>
          <w:color w:val="000000"/>
          <w:sz w:val="32"/>
          <w:szCs w:val="32"/>
          <w:rtl/>
        </w:rPr>
        <w:footnoteReference w:id="66"/>
      </w:r>
      <w:r w:rsidRPr="000F62A6">
        <w:rPr>
          <w:rFonts w:ascii="Adobe Arabic" w:eastAsia="Times New Roman" w:hAnsi="Adobe Arabic" w:cs="Adobe Arabic"/>
          <w:color w:val="000000"/>
          <w:sz w:val="32"/>
          <w:szCs w:val="32"/>
          <w:rtl/>
        </w:rPr>
        <w:t>، وعن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«لِحبِّ الدنيا صمّت الأسماع عن سماع الحكمة، وعميت القلوب عن نور البصيرة»</w:t>
      </w:r>
      <w:r w:rsidR="00A63D8C">
        <w:rPr>
          <w:rStyle w:val="FootnoteReference"/>
          <w:rFonts w:ascii="Adobe Arabic" w:eastAsia="Times New Roman" w:hAnsi="Adobe Arabic" w:cs="Adobe Arabic"/>
          <w:color w:val="000000"/>
          <w:sz w:val="32"/>
          <w:szCs w:val="32"/>
          <w:rtl/>
        </w:rPr>
        <w:footnoteReference w:id="67"/>
      </w:r>
      <w:r w:rsidRPr="000F62A6">
        <w:rPr>
          <w:rFonts w:ascii="Adobe Arabic" w:eastAsia="Times New Roman" w:hAnsi="Adobe Arabic" w:cs="Adobe Arabic"/>
          <w:color w:val="000000"/>
          <w:sz w:val="32"/>
          <w:szCs w:val="32"/>
          <w:rtl/>
        </w:rPr>
        <w:t>، وهذا ما يؤدّي بالإنسان إلى الابتعاد عن عبادة ربّه، ومنها صوم شهر رمضان.</w:t>
      </w:r>
    </w:p>
    <w:p w:rsidR="0028411F"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هنا، ينبغي على المكلّف أن ينبّه قلبه بذكر الآخرة قبل حلول شهر رمضان وأثناءه، ومع المداومة والإكثار تُقبِل نفسُه على الطاعة وقلبه على العبادة، عن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xml:space="preserve">: «مَن أكثر من ذكر الآخرة، </w:t>
      </w:r>
    </w:p>
    <w:p w:rsidR="0028411F" w:rsidRDefault="0028411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قلّت معصيته»</w:t>
      </w:r>
      <w:r w:rsidR="00A63D8C">
        <w:rPr>
          <w:rStyle w:val="FootnoteReference"/>
          <w:rFonts w:ascii="Adobe Arabic" w:eastAsia="Times New Roman" w:hAnsi="Adobe Arabic" w:cs="Adobe Arabic"/>
          <w:color w:val="000000"/>
          <w:sz w:val="32"/>
          <w:szCs w:val="32"/>
          <w:rtl/>
        </w:rPr>
        <w:footnoteReference w:id="68"/>
      </w:r>
      <w:r w:rsidRPr="000F62A6">
        <w:rPr>
          <w:rFonts w:ascii="Adobe Arabic" w:eastAsia="Times New Roman" w:hAnsi="Adobe Arabic" w:cs="Adobe Arabic"/>
          <w:color w:val="000000"/>
          <w:sz w:val="32"/>
          <w:szCs w:val="32"/>
          <w:rtl/>
        </w:rPr>
        <w:t>، وقال أيضاً: «ذكر الآخرة دواء وشفاء»</w:t>
      </w:r>
      <w:r w:rsidR="00A63D8C">
        <w:rPr>
          <w:rStyle w:val="FootnoteReference"/>
          <w:rFonts w:ascii="Adobe Arabic" w:eastAsia="Times New Roman" w:hAnsi="Adobe Arabic" w:cs="Adobe Arabic"/>
          <w:color w:val="000000"/>
          <w:sz w:val="32"/>
          <w:szCs w:val="32"/>
          <w:rtl/>
        </w:rPr>
        <w:footnoteReference w:id="69"/>
      </w:r>
      <w:r w:rsidRPr="000F62A6">
        <w:rPr>
          <w:rFonts w:ascii="Adobe Arabic" w:eastAsia="Times New Roman" w:hAnsi="Adobe Arabic" w:cs="Adobe Arabic"/>
          <w:color w:val="000000"/>
          <w:sz w:val="32"/>
          <w:szCs w:val="32"/>
          <w:rtl/>
        </w:rPr>
        <w:t>.</w:t>
      </w:r>
    </w:p>
    <w:p w:rsidR="00BA1A96" w:rsidRPr="000F62A6"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3. طول الأمل:</w:t>
      </w:r>
      <w:r w:rsidRPr="000F62A6">
        <w:rPr>
          <w:rFonts w:ascii="Adobe Arabic" w:eastAsia="Times New Roman" w:hAnsi="Adobe Arabic" w:cs="Adobe Arabic"/>
          <w:color w:val="000000"/>
          <w:sz w:val="32"/>
          <w:szCs w:val="32"/>
          <w:rtl/>
        </w:rPr>
        <w:t> يُبتلى العديد من الناس -وخصوصاً الشباب- بطول الأمل، ويمنّون أنفسهم بقضاء ما عليهم من صيام لاحقاً، فيقعون فريسة رغباتهم العاجلة والفانية، ولا يلتزمون بفريضة الصوم، فيحرمون من ألطاف الله وعطاياه في هذا الشهر الكريم، عن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«إنّ الأمل يسهي القلب، ويكذب الوعد، ويكثر الغفلة، ويورث الحسرة»</w:t>
      </w:r>
      <w:r w:rsidR="00A63D8C">
        <w:rPr>
          <w:rStyle w:val="FootnoteReference"/>
          <w:rFonts w:ascii="Adobe Arabic" w:eastAsia="Times New Roman" w:hAnsi="Adobe Arabic" w:cs="Adobe Arabic"/>
          <w:color w:val="000000"/>
          <w:sz w:val="32"/>
          <w:szCs w:val="32"/>
          <w:rtl/>
        </w:rPr>
        <w:footnoteReference w:id="70"/>
      </w:r>
      <w:r w:rsidRPr="000F62A6">
        <w:rPr>
          <w:rFonts w:ascii="Adobe Arabic" w:eastAsia="Times New Roman" w:hAnsi="Adobe Arabic" w:cs="Adobe Arabic"/>
          <w:color w:val="000000"/>
          <w:sz w:val="32"/>
          <w:szCs w:val="32"/>
          <w:rtl/>
        </w:rPr>
        <w:t>.</w:t>
      </w:r>
    </w:p>
    <w:p w:rsidR="00BA1A96" w:rsidRPr="000F62A6"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وفي علاج ذلك، ينبغي تنبيه القلب دائماً بعواقب طول الأمل، والاطّلاع على حال مَن غدرت بهم الدنيا من العصاة والمذنبين، الذين انتقلوا إلى دار الحسرة من دون توبة، ثمّ المبادرة إلى أداء الفرائض والواجبات فوراً ومن دون تسويف، عن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«اتّقوا خداع الآمال، فكم من مؤمّل يومٍ لم يدركه، وباني بناءٍ لم يسكنه، وجامع مالٍ لم يأكله»</w:t>
      </w:r>
      <w:r w:rsidR="00A63D8C">
        <w:rPr>
          <w:rStyle w:val="FootnoteReference"/>
          <w:rFonts w:ascii="Adobe Arabic" w:eastAsia="Times New Roman" w:hAnsi="Adobe Arabic" w:cs="Adobe Arabic"/>
          <w:color w:val="000000"/>
          <w:sz w:val="32"/>
          <w:szCs w:val="32"/>
          <w:rtl/>
        </w:rPr>
        <w:footnoteReference w:id="71"/>
      </w:r>
      <w:r w:rsidRPr="000F62A6">
        <w:rPr>
          <w:rFonts w:ascii="Adobe Arabic" w:eastAsia="Times New Roman" w:hAnsi="Adobe Arabic" w:cs="Adobe Arabic"/>
          <w:color w:val="000000"/>
          <w:sz w:val="32"/>
          <w:szCs w:val="32"/>
          <w:rtl/>
        </w:rPr>
        <w:t>.</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4. التهاون بالتكاليف الإلهيّة: </w:t>
      </w:r>
      <w:r w:rsidRPr="000F62A6">
        <w:rPr>
          <w:rFonts w:ascii="Adobe Arabic" w:eastAsia="Times New Roman" w:hAnsi="Adobe Arabic" w:cs="Adobe Arabic"/>
          <w:color w:val="000000"/>
          <w:sz w:val="32"/>
          <w:szCs w:val="32"/>
          <w:rtl/>
        </w:rPr>
        <w:t>بعض الناس لا يصومون متذرّعين بأتفه الأسباب، أو بسبب تهاونهم وقلّة اكتراثهم وعدم مبالاتهم، فترى أحدهم يفطر لأنّه غضب وانفعل، أو لإحساسه ببعض الإعياء، أو يدخّن لأنّه لا يتحمّل ترك ذلك طوال النهار... والأمثلة كثيرة. وليعلم هؤلاء أنّهم إنّما استهانوا واستخفّوا بالله عزّ وجلّ من خلال استخفافهم بطاعته وفرائضه.</w:t>
      </w:r>
    </w:p>
    <w:p w:rsidR="0028411F" w:rsidRDefault="0028411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ينبغي أن يطّلع هؤلاء على عِظَم الجناية التي يرتكبونها بتهاونهم بطاعة الله عزّ وجلّ، وعلى الخسارة التي يقعون بها جرّاء تفويتهم بركات الصيام. ولعلّ قراءة خطبة الرسول الأكرم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في استقبال شهر رمضان وغيرها من النصوص والروايات التي تحثّ على الطاعة وتنبّه من المعصية، يكون بها التأثير على سلوكهم بإذنه تعالى.</w:t>
      </w:r>
    </w:p>
    <w:p w:rsidR="00BA1A96" w:rsidRPr="000F62A6"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5. مصاحبة رفاق السوء: </w:t>
      </w:r>
      <w:r w:rsidRPr="000F62A6">
        <w:rPr>
          <w:rFonts w:ascii="Adobe Arabic" w:eastAsia="Times New Roman" w:hAnsi="Adobe Arabic" w:cs="Adobe Arabic"/>
          <w:color w:val="000000"/>
          <w:sz w:val="32"/>
          <w:szCs w:val="32"/>
          <w:rtl/>
        </w:rPr>
        <w:t>إنّ مصاحبة مَن يستهتر بصيام شهر الله، ويستخفّ بأحكامه، قد يكون لها التأثير على سلوك حتّى مَن اعتاد الصوم والالتزام بالأحكام الشرعيّة، ولو بعد حي؛. فالصحبة تُعدي، ولذلك ورد عن 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«المرء على دين خليله، فلينظر أحدُكم مَن يخالل»</w:t>
      </w:r>
      <w:r w:rsidR="00A63D8C">
        <w:rPr>
          <w:rStyle w:val="FootnoteReference"/>
          <w:rFonts w:ascii="Adobe Arabic" w:eastAsia="Times New Roman" w:hAnsi="Adobe Arabic" w:cs="Adobe Arabic"/>
          <w:color w:val="000000"/>
          <w:sz w:val="32"/>
          <w:szCs w:val="32"/>
          <w:rtl/>
        </w:rPr>
        <w:footnoteReference w:id="72"/>
      </w:r>
      <w:r w:rsidRPr="000F62A6">
        <w:rPr>
          <w:rFonts w:ascii="Adobe Arabic" w:eastAsia="Times New Roman" w:hAnsi="Adobe Arabic" w:cs="Adobe Arabic"/>
          <w:color w:val="000000"/>
          <w:sz w:val="32"/>
          <w:szCs w:val="32"/>
          <w:rtl/>
        </w:rPr>
        <w:t>، وعن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«فساد الأخلاق بمعاشرة السفهاء»</w:t>
      </w:r>
      <w:r w:rsidR="00A63D8C">
        <w:rPr>
          <w:rStyle w:val="FootnoteReference"/>
          <w:rFonts w:ascii="Adobe Arabic" w:eastAsia="Times New Roman" w:hAnsi="Adobe Arabic" w:cs="Adobe Arabic"/>
          <w:color w:val="000000"/>
          <w:sz w:val="32"/>
          <w:szCs w:val="32"/>
          <w:rtl/>
        </w:rPr>
        <w:footnoteReference w:id="73"/>
      </w:r>
      <w:r w:rsidRPr="000F62A6">
        <w:rPr>
          <w:rFonts w:ascii="Adobe Arabic" w:eastAsia="Times New Roman" w:hAnsi="Adobe Arabic" w:cs="Adobe Arabic"/>
          <w:color w:val="000000"/>
          <w:sz w:val="32"/>
          <w:szCs w:val="32"/>
          <w:rtl/>
        </w:rPr>
        <w:t>.</w:t>
      </w:r>
    </w:p>
    <w:p w:rsidR="00BA1A96" w:rsidRPr="000F62A6"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وعلاج هذا الأمر يكون بترك رفقة السوء، واستبدالها بمصاحبة أهل الآخرة والدين، عن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«مَن دعاك إلى الدار الباقية وأعانك على العمل لها، فهو الصديق الشفيق»</w:t>
      </w:r>
      <w:r w:rsidR="00A63D8C">
        <w:rPr>
          <w:rStyle w:val="FootnoteReference"/>
          <w:rFonts w:ascii="Adobe Arabic" w:eastAsia="Times New Roman" w:hAnsi="Adobe Arabic" w:cs="Adobe Arabic"/>
          <w:color w:val="000000"/>
          <w:sz w:val="32"/>
          <w:szCs w:val="32"/>
          <w:rtl/>
        </w:rPr>
        <w:footnoteReference w:id="74"/>
      </w:r>
      <w:r w:rsidRPr="000F62A6">
        <w:rPr>
          <w:rFonts w:ascii="Adobe Arabic" w:eastAsia="Times New Roman" w:hAnsi="Adobe Arabic" w:cs="Adobe Arabic"/>
          <w:color w:val="000000"/>
          <w:sz w:val="32"/>
          <w:szCs w:val="32"/>
          <w:rtl/>
        </w:rPr>
        <w:t>.</w:t>
      </w:r>
    </w:p>
    <w:p w:rsidR="0028411F"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6. الذنوب والمعاصي: </w:t>
      </w:r>
      <w:r w:rsidRPr="000F62A6">
        <w:rPr>
          <w:rFonts w:ascii="Adobe Arabic" w:eastAsia="Times New Roman" w:hAnsi="Adobe Arabic" w:cs="Adobe Arabic"/>
          <w:color w:val="000000"/>
          <w:sz w:val="32"/>
          <w:szCs w:val="32"/>
          <w:rtl/>
        </w:rPr>
        <w:t>قال تعالى: </w:t>
      </w:r>
      <w:r w:rsidRPr="00633E13">
        <w:rPr>
          <w:rFonts w:ascii="Traditional Arabic" w:eastAsia="Times New Roman" w:hAnsi="Traditional Arabic" w:cs="Traditional Arabic"/>
          <w:b/>
          <w:bCs/>
          <w:color w:val="2A759A"/>
          <w:sz w:val="32"/>
          <w:szCs w:val="32"/>
          <w:rtl/>
        </w:rPr>
        <w:t>﴿كَلَّا</w:t>
      </w:r>
      <w:r w:rsidRPr="00633E13">
        <w:rPr>
          <w:rFonts w:ascii="Traditional Arabic" w:eastAsia="Times New Roman" w:hAnsi="Traditional Arabic" w:cs="Traditional Arabic" w:hint="cs"/>
          <w:b/>
          <w:bCs/>
          <w:color w:val="2A759A"/>
          <w:sz w:val="32"/>
          <w:szCs w:val="32"/>
          <w:rtl/>
        </w:rPr>
        <w:t>ۖ</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رَانَ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عَلَىٰ</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قُلُوبِهِم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كَانُواْ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يَكۡسِبُونَ﴾</w:t>
      </w:r>
      <w:r w:rsidR="00A63D8C">
        <w:rPr>
          <w:rStyle w:val="FootnoteReference"/>
          <w:rFonts w:ascii="Traditional Arabic" w:eastAsia="Times New Roman" w:hAnsi="Traditional Arabic" w:cs="Traditional Arabic"/>
          <w:b/>
          <w:bCs/>
          <w:color w:val="2A759A"/>
          <w:sz w:val="32"/>
          <w:szCs w:val="32"/>
          <w:rtl/>
        </w:rPr>
        <w:footnoteReference w:id="75"/>
      </w:r>
      <w:r w:rsidRPr="000F62A6">
        <w:rPr>
          <w:rFonts w:ascii="Adobe Arabic" w:eastAsia="Times New Roman" w:hAnsi="Adobe Arabic" w:cs="Adobe Arabic"/>
          <w:color w:val="000000"/>
          <w:sz w:val="32"/>
          <w:szCs w:val="32"/>
          <w:rtl/>
        </w:rPr>
        <w:t>، وعن الإمام الصادق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«كان أبي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xml:space="preserve"> يقول: ما من شيء أفسد للقلب من خطيئة، إنّ القلب ليواقع الخطيئة </w:t>
      </w:r>
    </w:p>
    <w:p w:rsidR="0028411F" w:rsidRDefault="0028411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فما تزال به حتّى تغلب عليه، فيصير أعلاه أسفله»</w:t>
      </w:r>
      <w:r w:rsidR="00A63D8C">
        <w:rPr>
          <w:rStyle w:val="FootnoteReference"/>
          <w:rFonts w:ascii="Adobe Arabic" w:eastAsia="Times New Roman" w:hAnsi="Adobe Arabic" w:cs="Adobe Arabic"/>
          <w:color w:val="000000"/>
          <w:sz w:val="32"/>
          <w:szCs w:val="32"/>
          <w:rtl/>
        </w:rPr>
        <w:footnoteReference w:id="76"/>
      </w:r>
      <w:r w:rsidRPr="000F62A6">
        <w:rPr>
          <w:rFonts w:ascii="Adobe Arabic" w:eastAsia="Times New Roman" w:hAnsi="Adobe Arabic" w:cs="Adobe Arabic"/>
          <w:color w:val="000000"/>
          <w:sz w:val="32"/>
          <w:szCs w:val="32"/>
          <w:rtl/>
        </w:rPr>
        <w:t>، وغيرها من الروايات المستفيضة التي تبيّن أثر المعاصي في قلب الإنسان وسلوكه، وكيف أنّها تسلب البركة والنعم من حياته، ومن ضمن التوفيقات التي قد تُسلب منه عدم التوفيق لصيام شهر رمضان بسوء اختياره.</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لذا، على الإنسان العاصي المبادرة إلى التوبة، والإكثار من الاستغفار، وعليه أن يصلح مأكله ومشربه، وأن يُرجع الحقوق إلى أصحابها، وأن يصل رحمه المقطوعة... وأن يغتنم شهري رجب وشعبان للقيام بهذه الإصلاحات، فيدخل في شهر رمضان، وهو مهيَّأ لصيام أيّامه وإحياء لياليه بالطاعة والعبادة.</w:t>
      </w:r>
    </w:p>
    <w:p w:rsidR="00BA1A96" w:rsidRPr="000F62A6" w:rsidRDefault="00BA1A96" w:rsidP="00A63D8C">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7. الرياء في العبادة: </w:t>
      </w:r>
      <w:r w:rsidRPr="000F62A6">
        <w:rPr>
          <w:rFonts w:ascii="Adobe Arabic" w:eastAsia="Times New Roman" w:hAnsi="Adobe Arabic" w:cs="Adobe Arabic"/>
          <w:color w:val="000000"/>
          <w:sz w:val="32"/>
          <w:szCs w:val="32"/>
          <w:rtl/>
        </w:rPr>
        <w:t>عن 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«إنّ الله لا يقبل عملاً فيه مثقال ذرّة من رياء»</w:t>
      </w:r>
      <w:r w:rsidR="00A63D8C">
        <w:rPr>
          <w:rStyle w:val="FootnoteReference"/>
          <w:rFonts w:ascii="Adobe Arabic" w:eastAsia="Times New Roman" w:hAnsi="Adobe Arabic" w:cs="Adobe Arabic"/>
          <w:color w:val="000000"/>
          <w:sz w:val="32"/>
          <w:szCs w:val="32"/>
          <w:rtl/>
        </w:rPr>
        <w:footnoteReference w:id="77"/>
      </w:r>
      <w:r w:rsidRPr="000F62A6">
        <w:rPr>
          <w:rFonts w:ascii="Adobe Arabic" w:eastAsia="Times New Roman" w:hAnsi="Adobe Arabic" w:cs="Adobe Arabic"/>
          <w:color w:val="000000"/>
          <w:sz w:val="32"/>
          <w:szCs w:val="32"/>
          <w:rtl/>
        </w:rPr>
        <w:t>، وعن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«آفة العبادة الرياء»</w:t>
      </w:r>
      <w:r w:rsidR="00A63D8C">
        <w:rPr>
          <w:rStyle w:val="FootnoteReference"/>
          <w:rFonts w:ascii="Adobe Arabic" w:eastAsia="Times New Roman" w:hAnsi="Adobe Arabic" w:cs="Adobe Arabic"/>
          <w:color w:val="000000"/>
          <w:sz w:val="32"/>
          <w:szCs w:val="32"/>
          <w:rtl/>
        </w:rPr>
        <w:footnoteReference w:id="78"/>
      </w:r>
      <w:r w:rsidRPr="000F62A6">
        <w:rPr>
          <w:rFonts w:ascii="Adobe Arabic" w:eastAsia="Times New Roman" w:hAnsi="Adobe Arabic" w:cs="Adobe Arabic"/>
          <w:color w:val="000000"/>
          <w:sz w:val="32"/>
          <w:szCs w:val="32"/>
          <w:rtl/>
        </w:rPr>
        <w:t>، والصوم من العبادات التي يُشترط فيها قصد القربة، وبالتالي فإنّ الصيام من دون نيّة خالصة محبطٌ للأجر، عن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«كَمْ مِنْ صَائِمٍ لَيْسَ لَهُ مِنْ صِيَامِهِ إِلَّا الْجُوعُ وَالظَّمَأُ، وَكَمْ مِنْ قَائِمٍ لَيْسَ لَهُ مِنْ قِيَامِهِ إِلَّا السَّهَرُ وَالْعَنَاءُ»</w:t>
      </w:r>
      <w:r w:rsidR="00A14B77">
        <w:rPr>
          <w:rStyle w:val="FootnoteReference"/>
          <w:rFonts w:ascii="Adobe Arabic" w:eastAsia="Times New Roman" w:hAnsi="Adobe Arabic" w:cs="Adobe Arabic"/>
          <w:color w:val="000000"/>
          <w:sz w:val="32"/>
          <w:szCs w:val="32"/>
          <w:rtl/>
        </w:rPr>
        <w:footnoteReference w:id="79"/>
      </w:r>
      <w:r w:rsidRPr="000F62A6">
        <w:rPr>
          <w:rFonts w:ascii="Adobe Arabic" w:eastAsia="Times New Roman" w:hAnsi="Adobe Arabic" w:cs="Adobe Arabic"/>
          <w:color w:val="000000"/>
          <w:sz w:val="32"/>
          <w:szCs w:val="32"/>
          <w:rtl/>
        </w:rPr>
        <w:t>.</w:t>
      </w:r>
    </w:p>
    <w:p w:rsidR="0028411F" w:rsidRDefault="0028411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A14B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ينبغي على المكلّف أن يجعل صومه لله وحده، فلا يحبطه بالرياء، وعليه تنبيه القلب بالتفكّر في عواقب الرياء وثمرات الإخلاص لله عزّ وجلّ، عن 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«طوبى للمخلصين، أولئك مصابيح الهدى، تنجلي عنهم كلّ فتنة ظلماء»</w:t>
      </w:r>
      <w:r w:rsidR="00A14B77">
        <w:rPr>
          <w:rStyle w:val="FootnoteReference"/>
          <w:rFonts w:ascii="Adobe Arabic" w:eastAsia="Times New Roman" w:hAnsi="Adobe Arabic" w:cs="Adobe Arabic"/>
          <w:color w:val="000000"/>
          <w:sz w:val="32"/>
          <w:szCs w:val="32"/>
          <w:rtl/>
        </w:rPr>
        <w:footnoteReference w:id="80"/>
      </w:r>
      <w:r w:rsidRPr="000F62A6">
        <w:rPr>
          <w:rFonts w:ascii="Adobe Arabic" w:eastAsia="Times New Roman" w:hAnsi="Adobe Arabic" w:cs="Adobe Arabic"/>
          <w:color w:val="000000"/>
          <w:sz w:val="32"/>
          <w:szCs w:val="32"/>
          <w:rtl/>
        </w:rPr>
        <w:t>.</w:t>
      </w:r>
    </w:p>
    <w:p w:rsidR="000F62A6" w:rsidRDefault="000F62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2007DD" w:rsidRDefault="00BA1A96" w:rsidP="00816BCB">
      <w:pPr>
        <w:pStyle w:val="Heading1"/>
        <w:bidi/>
        <w:jc w:val="center"/>
        <w:rPr>
          <w:rFonts w:ascii="Adobe Arabic" w:eastAsia="Times New Roman" w:hAnsi="Adobe Arabic" w:cs="Adobe Arabic"/>
          <w:b/>
          <w:bCs/>
          <w:color w:val="2A759A"/>
          <w:sz w:val="44"/>
          <w:szCs w:val="44"/>
          <w:rtl/>
        </w:rPr>
      </w:pPr>
      <w:bookmarkStart w:id="6" w:name="_Toc160098107"/>
      <w:r w:rsidRPr="002007DD">
        <w:rPr>
          <w:rFonts w:ascii="Adobe Arabic" w:eastAsia="Times New Roman" w:hAnsi="Adobe Arabic" w:cs="Adobe Arabic"/>
          <w:b/>
          <w:bCs/>
          <w:color w:val="2A759A"/>
          <w:sz w:val="44"/>
          <w:szCs w:val="44"/>
          <w:rtl/>
        </w:rPr>
        <w:lastRenderedPageBreak/>
        <w:t>الموعظة السادسة</w:t>
      </w:r>
      <w:r w:rsidR="00816BCB" w:rsidRPr="002007DD">
        <w:rPr>
          <w:rFonts w:ascii="Adobe Arabic" w:eastAsia="Times New Roman" w:hAnsi="Adobe Arabic" w:cs="Adobe Arabic" w:hint="cs"/>
          <w:b/>
          <w:bCs/>
          <w:color w:val="2A759A"/>
          <w:sz w:val="44"/>
          <w:szCs w:val="44"/>
          <w:rtl/>
        </w:rPr>
        <w:t xml:space="preserve">: </w:t>
      </w:r>
      <w:r w:rsidRPr="002007DD">
        <w:rPr>
          <w:rFonts w:ascii="Adobe Arabic" w:eastAsia="Times New Roman" w:hAnsi="Adobe Arabic" w:cs="Adobe Arabic"/>
          <w:b/>
          <w:bCs/>
          <w:color w:val="2A759A"/>
          <w:sz w:val="44"/>
          <w:szCs w:val="44"/>
          <w:rtl/>
        </w:rPr>
        <w:t>وظائف تلاوة القرآن وأسرارها</w:t>
      </w:r>
      <w:bookmarkEnd w:id="6"/>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hint="cs"/>
          <w:b/>
          <w:bCs/>
          <w:color w:val="354651"/>
          <w:sz w:val="36"/>
          <w:szCs w:val="36"/>
          <w:rtl/>
        </w:rPr>
        <w:t>محاور الموعظة</w:t>
      </w:r>
    </w:p>
    <w:p w:rsidR="00BA1A96" w:rsidRPr="002007DD" w:rsidRDefault="00BA1A96" w:rsidP="00EF48A2">
      <w:pPr>
        <w:pStyle w:val="ListParagraph"/>
        <w:numPr>
          <w:ilvl w:val="0"/>
          <w:numId w:val="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2007DD">
        <w:rPr>
          <w:rFonts w:ascii="Adobe Arabic" w:eastAsia="Times New Roman" w:hAnsi="Adobe Arabic" w:cs="Adobe Arabic"/>
          <w:color w:val="000000"/>
          <w:sz w:val="32"/>
          <w:szCs w:val="32"/>
          <w:rtl/>
        </w:rPr>
        <w:t>القلوب كالأجساد تمرَض وتموت</w:t>
      </w:r>
    </w:p>
    <w:p w:rsidR="00BA1A96" w:rsidRPr="002007DD" w:rsidRDefault="00BA1A96" w:rsidP="00EF48A2">
      <w:pPr>
        <w:pStyle w:val="ListParagraph"/>
        <w:numPr>
          <w:ilvl w:val="0"/>
          <w:numId w:val="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2007DD">
        <w:rPr>
          <w:rFonts w:ascii="Adobe Arabic" w:eastAsia="Times New Roman" w:hAnsi="Adobe Arabic" w:cs="Adobe Arabic"/>
          <w:color w:val="000000"/>
          <w:sz w:val="32"/>
          <w:szCs w:val="32"/>
          <w:rtl/>
        </w:rPr>
        <w:t>وظائف تلاوة القرآن وأسرارها</w:t>
      </w:r>
    </w:p>
    <w:p w:rsidR="00BA1A96" w:rsidRPr="002007DD" w:rsidRDefault="00BA1A96" w:rsidP="00EF48A2">
      <w:pPr>
        <w:pStyle w:val="ListParagraph"/>
        <w:numPr>
          <w:ilvl w:val="0"/>
          <w:numId w:val="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2007DD">
        <w:rPr>
          <w:rFonts w:ascii="Adobe Arabic" w:eastAsia="Times New Roman" w:hAnsi="Adobe Arabic" w:cs="Adobe Arabic"/>
          <w:color w:val="000000"/>
          <w:sz w:val="32"/>
          <w:szCs w:val="32"/>
          <w:rtl/>
        </w:rPr>
        <w:t>القلب السليم</w:t>
      </w:r>
    </w:p>
    <w:p w:rsidR="00BA1A96" w:rsidRPr="002007DD" w:rsidRDefault="00BA1A96" w:rsidP="00EF48A2">
      <w:pPr>
        <w:pStyle w:val="ListParagraph"/>
        <w:numPr>
          <w:ilvl w:val="0"/>
          <w:numId w:val="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2007DD">
        <w:rPr>
          <w:rFonts w:ascii="Adobe Arabic" w:eastAsia="Times New Roman" w:hAnsi="Adobe Arabic" w:cs="Adobe Arabic"/>
          <w:color w:val="000000"/>
          <w:sz w:val="32"/>
          <w:szCs w:val="32"/>
          <w:rtl/>
        </w:rPr>
        <w:t>حظّ القلب من التلاوة</w:t>
      </w:r>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b/>
          <w:bCs/>
          <w:color w:val="354651"/>
          <w:sz w:val="36"/>
          <w:szCs w:val="36"/>
          <w:rtl/>
        </w:rPr>
        <w:t>هدف الموعظة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تشجيع الناس على اغتنام الأيّام الفضيلة بتلاوة القرآن الكريم، من خلال بيان وظائفها وأسرارها.</w:t>
      </w:r>
    </w:p>
    <w:p w:rsidR="00BA1A96" w:rsidRPr="00745289" w:rsidRDefault="00BA1A96" w:rsidP="000F62A6">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745289">
        <w:rPr>
          <w:rFonts w:ascii="Adobe Arabic" w:eastAsia="Times New Roman" w:hAnsi="Adobe Arabic" w:cs="Adobe Arabic"/>
          <w:b/>
          <w:bCs/>
          <w:color w:val="354651"/>
          <w:sz w:val="36"/>
          <w:szCs w:val="36"/>
          <w:rtl/>
        </w:rPr>
        <w:t>تصدير الموعظة</w:t>
      </w:r>
    </w:p>
    <w:p w:rsidR="00BA1A96" w:rsidRPr="000F62A6" w:rsidRDefault="00BA1A96" w:rsidP="00A14B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33E13">
        <w:rPr>
          <w:rFonts w:ascii="Traditional Arabic" w:eastAsia="Times New Roman" w:hAnsi="Traditional Arabic" w:cs="Traditional Arabic"/>
          <w:b/>
          <w:bCs/>
          <w:color w:val="2A759A"/>
          <w:sz w:val="32"/>
          <w:szCs w:val="32"/>
          <w:rtl/>
        </w:rPr>
        <w:t>﴿ٱلَّذِينَ ءَاتَي</w:t>
      </w:r>
      <w:r w:rsidRPr="00633E13">
        <w:rPr>
          <w:rFonts w:ascii="Traditional Arabic" w:eastAsia="Times New Roman" w:hAnsi="Traditional Arabic" w:cs="Traditional Arabic" w:hint="cs"/>
          <w:b/>
          <w:bCs/>
          <w:color w:val="2A759A"/>
          <w:sz w:val="32"/>
          <w:szCs w:val="32"/>
          <w:rtl/>
        </w:rPr>
        <w:t>ۡنَٰهُمُ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ٱلۡكِتَٰبَ</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يَتۡلُونَهُۥ</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حَقَّ</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تِلَاوَتِهِۦٓ</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أُوْلَٰٓئِكَ</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يُؤۡمِنُونَ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بِهِۦۗ</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يَكۡفُرۡ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بِهِۦ</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فَأُوْلَٰٓئِكَ</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ٱلۡخَٰسِرُونَ﴾</w:t>
      </w:r>
      <w:r w:rsidR="00A14B77">
        <w:rPr>
          <w:rStyle w:val="FootnoteReference"/>
          <w:rFonts w:ascii="Traditional Arabic" w:eastAsia="Times New Roman" w:hAnsi="Traditional Arabic" w:cs="Traditional Arabic"/>
          <w:b/>
          <w:bCs/>
          <w:color w:val="2A759A"/>
          <w:sz w:val="32"/>
          <w:szCs w:val="32"/>
          <w:rtl/>
        </w:rPr>
        <w:footnoteReference w:id="81"/>
      </w:r>
      <w:r w:rsidRPr="000F62A6">
        <w:rPr>
          <w:rFonts w:ascii="Adobe Arabic" w:eastAsia="Times New Roman" w:hAnsi="Adobe Arabic" w:cs="Adobe Arabic"/>
          <w:color w:val="000000"/>
          <w:sz w:val="32"/>
          <w:szCs w:val="32"/>
          <w:rtl/>
        </w:rPr>
        <w:t>.</w:t>
      </w:r>
    </w:p>
    <w:p w:rsidR="00816BCB" w:rsidRDefault="00816B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lastRenderedPageBreak/>
        <w:t>القلوب كالأجساد تمرض وتموت</w:t>
      </w:r>
    </w:p>
    <w:p w:rsidR="00BA1A96" w:rsidRPr="000F62A6" w:rsidRDefault="00BA1A96" w:rsidP="00A14B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إنّ قلب العبد كجسده، معرّض للإصابة بالمرض أو الموت، ويزيد القلب عليه أنّه يصاب بالصّدأ أو القساوة، وما يدلّ على المرض والقساوة قوله تعالى: </w:t>
      </w:r>
      <w:r w:rsidRPr="00633E13">
        <w:rPr>
          <w:rFonts w:ascii="Traditional Arabic" w:eastAsia="Times New Roman" w:hAnsi="Traditional Arabic" w:cs="Traditional Arabic"/>
          <w:b/>
          <w:bCs/>
          <w:color w:val="2A759A"/>
          <w:sz w:val="32"/>
          <w:szCs w:val="32"/>
          <w:rtl/>
        </w:rPr>
        <w:t>﴿لِّيَج</w:t>
      </w:r>
      <w:r w:rsidRPr="00633E13">
        <w:rPr>
          <w:rFonts w:ascii="Traditional Arabic" w:eastAsia="Times New Roman" w:hAnsi="Traditional Arabic" w:cs="Traditional Arabic" w:hint="cs"/>
          <w:b/>
          <w:bCs/>
          <w:color w:val="2A759A"/>
          <w:sz w:val="32"/>
          <w:szCs w:val="32"/>
          <w:rtl/>
        </w:rPr>
        <w:t>ۡعَلَ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w:t>
      </w:r>
      <w:r w:rsidRPr="00633E13">
        <w:rPr>
          <w:rFonts w:ascii="Traditional Arabic" w:eastAsia="Times New Roman" w:hAnsi="Traditional Arabic" w:cs="Traditional Arabic"/>
          <w:b/>
          <w:bCs/>
          <w:color w:val="2A759A"/>
          <w:sz w:val="32"/>
          <w:szCs w:val="32"/>
          <w:rtl/>
        </w:rPr>
        <w:t>ا يُل</w:t>
      </w:r>
      <w:r w:rsidRPr="00633E13">
        <w:rPr>
          <w:rFonts w:ascii="Traditional Arabic" w:eastAsia="Times New Roman" w:hAnsi="Traditional Arabic" w:cs="Traditional Arabic" w:hint="cs"/>
          <w:b/>
          <w:bCs/>
          <w:color w:val="2A759A"/>
          <w:sz w:val="32"/>
          <w:szCs w:val="32"/>
          <w:rtl/>
        </w:rPr>
        <w:t>ۡقِي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ٱلشَّيۡطَٰنُ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فِتۡنَة</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لِّلَّذِينَ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قُلُوبِهِم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مَّرَض</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وَٱلۡقَاسِيَةِ</w:t>
      </w:r>
      <w:r w:rsidRPr="00633E13">
        <w:rPr>
          <w:rFonts w:ascii="Traditional Arabic" w:eastAsia="Times New Roman" w:hAnsi="Traditional Arabic" w:cs="Traditional Arabic"/>
          <w:b/>
          <w:bCs/>
          <w:color w:val="2A759A"/>
          <w:sz w:val="32"/>
          <w:szCs w:val="32"/>
          <w:rtl/>
        </w:rPr>
        <w:br/>
      </w:r>
      <w:r w:rsidRPr="00633E13">
        <w:rPr>
          <w:rFonts w:ascii="Traditional Arabic" w:eastAsia="Times New Roman" w:hAnsi="Traditional Arabic" w:cs="Traditional Arabic" w:hint="cs"/>
          <w:b/>
          <w:bCs/>
          <w:color w:val="2A759A"/>
          <w:sz w:val="32"/>
          <w:szCs w:val="32"/>
          <w:rtl/>
        </w:rPr>
        <w:t>قُلُوبُهُمۡۗ﴾</w:t>
      </w:r>
      <w:r w:rsidR="00A14B77">
        <w:rPr>
          <w:rStyle w:val="FootnoteReference"/>
          <w:rFonts w:ascii="Traditional Arabic" w:eastAsia="Times New Roman" w:hAnsi="Traditional Arabic" w:cs="Traditional Arabic"/>
          <w:b/>
          <w:bCs/>
          <w:color w:val="2A759A"/>
          <w:sz w:val="32"/>
          <w:szCs w:val="32"/>
          <w:rtl/>
        </w:rPr>
        <w:footnoteReference w:id="82"/>
      </w:r>
      <w:r w:rsidRPr="000F62A6">
        <w:rPr>
          <w:rFonts w:ascii="Adobe Arabic" w:eastAsia="Times New Roman" w:hAnsi="Adobe Arabic" w:cs="Adobe Arabic"/>
          <w:color w:val="000000"/>
          <w:sz w:val="32"/>
          <w:szCs w:val="32"/>
          <w:rtl/>
        </w:rPr>
        <w:t>، وعلى الموت: </w:t>
      </w:r>
      <w:r w:rsidRPr="00633E13">
        <w:rPr>
          <w:rFonts w:ascii="Traditional Arabic" w:eastAsia="Times New Roman" w:hAnsi="Traditional Arabic" w:cs="Traditional Arabic"/>
          <w:b/>
          <w:bCs/>
          <w:color w:val="2A759A"/>
          <w:sz w:val="32"/>
          <w:szCs w:val="32"/>
          <w:rtl/>
        </w:rPr>
        <w:t>﴿أَوَ مَن كَانَ مَي</w:t>
      </w:r>
      <w:r w:rsidRPr="00633E13">
        <w:rPr>
          <w:rFonts w:ascii="Traditional Arabic" w:eastAsia="Times New Roman" w:hAnsi="Traditional Arabic" w:cs="Traditional Arabic" w:hint="cs"/>
          <w:b/>
          <w:bCs/>
          <w:color w:val="2A759A"/>
          <w:sz w:val="32"/>
          <w:szCs w:val="32"/>
          <w:rtl/>
        </w:rPr>
        <w:t>ۡتا</w:t>
      </w:r>
      <w:r w:rsidRPr="00633E13">
        <w:rPr>
          <w:rFonts w:ascii="Traditional Arabic" w:eastAsia="Times New Roman" w:hAnsi="Traditional Arabic" w:cs="Traditional Arabic"/>
          <w:b/>
          <w:bCs/>
          <w:color w:val="2A759A"/>
          <w:sz w:val="32"/>
          <w:szCs w:val="32"/>
          <w:rtl/>
        </w:rPr>
        <w:t xml:space="preserve"> فَأَح</w:t>
      </w:r>
      <w:r w:rsidRPr="00633E13">
        <w:rPr>
          <w:rFonts w:ascii="Traditional Arabic" w:eastAsia="Times New Roman" w:hAnsi="Traditional Arabic" w:cs="Traditional Arabic" w:hint="cs"/>
          <w:b/>
          <w:bCs/>
          <w:color w:val="2A759A"/>
          <w:sz w:val="32"/>
          <w:szCs w:val="32"/>
          <w:rtl/>
        </w:rPr>
        <w:t>ۡيَيۡنَٰهُ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وَجَعَلۡنَا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لَهُۥ</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نُورا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يَمۡشِي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بِهِۦ</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ٱلنَّاسِ﴾</w:t>
      </w:r>
      <w:r w:rsidR="00A14B77">
        <w:rPr>
          <w:rStyle w:val="FootnoteReference"/>
          <w:rFonts w:ascii="Traditional Arabic" w:eastAsia="Times New Roman" w:hAnsi="Traditional Arabic" w:cs="Traditional Arabic"/>
          <w:b/>
          <w:bCs/>
          <w:color w:val="2A759A"/>
          <w:sz w:val="32"/>
          <w:szCs w:val="32"/>
          <w:rtl/>
        </w:rPr>
        <w:footnoteReference w:id="83"/>
      </w:r>
      <w:r w:rsidRPr="000F62A6">
        <w:rPr>
          <w:rFonts w:ascii="Adobe Arabic" w:eastAsia="Times New Roman" w:hAnsi="Adobe Arabic" w:cs="Adobe Arabic"/>
          <w:color w:val="000000"/>
          <w:sz w:val="32"/>
          <w:szCs w:val="32"/>
          <w:rtl/>
        </w:rPr>
        <w:t>؛ أمّا ما يدلّ على الصدأ فقول 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«إنّ هذه القلوب تصدأ كما يصدأ الحديد»</w:t>
      </w:r>
      <w:r w:rsidR="00A14B77">
        <w:rPr>
          <w:rStyle w:val="FootnoteReference"/>
          <w:rFonts w:ascii="Adobe Arabic" w:eastAsia="Times New Roman" w:hAnsi="Adobe Arabic" w:cs="Adobe Arabic"/>
          <w:color w:val="000000"/>
          <w:sz w:val="32"/>
          <w:szCs w:val="32"/>
          <w:rtl/>
        </w:rPr>
        <w:footnoteReference w:id="84"/>
      </w:r>
      <w:r w:rsidRPr="000F62A6">
        <w:rPr>
          <w:rFonts w:ascii="Adobe Arabic" w:eastAsia="Times New Roman" w:hAnsi="Adobe Arabic" w:cs="Adobe Arabic"/>
          <w:color w:val="000000"/>
          <w:sz w:val="32"/>
          <w:szCs w:val="32"/>
          <w:rtl/>
        </w:rPr>
        <w:t>.</w:t>
      </w:r>
    </w:p>
    <w:p w:rsidR="00BA1A96" w:rsidRPr="000F62A6" w:rsidRDefault="00BA1A96" w:rsidP="00A14B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وكما أنّ للجسد علاجاً، فكذلك ثمّة علاج للقلب، يقول العلّامة الطباطبائيّ{: «إنّ مرضَ القلب تلبّسه بنوع من الارتياب والشكّ، يكدّر أمر الايمان بالله، والطمأنينة إلى آياته، وهو اختلاطٌ من الإيمان بالشرك؛ ولذلك يرد على مثل هذا القلب من الأحوال، ويصدر عن صاحب هذا القلب في مرحلة الأعمال والافعال ما يناسب الكفر بالله وبآياته. وبالمقابلة تكون سلامة القلب وصحّته هي استقراره في استقامة الفطرة ولزومه مستوى الطريقة، ويؤول إلى خلوصه في توحيد الله سبحانه وركونه إليه عن كلّ شيء يتعلّق به هوى الإنسان، قال تعالى: </w:t>
      </w:r>
      <w:r w:rsidRPr="00633E13">
        <w:rPr>
          <w:rFonts w:ascii="Traditional Arabic" w:eastAsia="Times New Roman" w:hAnsi="Traditional Arabic" w:cs="Traditional Arabic"/>
          <w:b/>
          <w:bCs/>
          <w:color w:val="2A759A"/>
          <w:sz w:val="32"/>
          <w:szCs w:val="32"/>
          <w:rtl/>
        </w:rPr>
        <w:t>﴿يَو</w:t>
      </w:r>
      <w:r w:rsidRPr="00633E13">
        <w:rPr>
          <w:rFonts w:ascii="Traditional Arabic" w:eastAsia="Times New Roman" w:hAnsi="Traditional Arabic" w:cs="Traditional Arabic" w:hint="cs"/>
          <w:b/>
          <w:bCs/>
          <w:color w:val="2A759A"/>
          <w:sz w:val="32"/>
          <w:szCs w:val="32"/>
          <w:rtl/>
        </w:rPr>
        <w:t>ۡمَ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يَنفَعُ</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مَال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وَلَا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بَنُونَ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٨٨</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إِلَّا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أَتَى</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بِقَلۡب</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سَلِيم﴾</w:t>
      </w:r>
      <w:r w:rsidR="00A14B77">
        <w:rPr>
          <w:rStyle w:val="FootnoteReference"/>
          <w:rFonts w:ascii="Traditional Arabic" w:eastAsia="Times New Roman" w:hAnsi="Traditional Arabic" w:cs="Traditional Arabic"/>
          <w:b/>
          <w:bCs/>
          <w:color w:val="2A759A"/>
          <w:sz w:val="32"/>
          <w:szCs w:val="32"/>
          <w:rtl/>
        </w:rPr>
        <w:footnoteReference w:id="85"/>
      </w:r>
      <w:r w:rsidRPr="000F62A6">
        <w:rPr>
          <w:rFonts w:ascii="Adobe Arabic" w:eastAsia="Times New Roman" w:hAnsi="Adobe Arabic" w:cs="Adobe Arabic"/>
          <w:color w:val="000000"/>
          <w:sz w:val="32"/>
          <w:szCs w:val="32"/>
          <w:rtl/>
        </w:rPr>
        <w:t>»</w:t>
      </w:r>
      <w:r w:rsidR="00A14B77">
        <w:rPr>
          <w:rStyle w:val="FootnoteReference"/>
          <w:rFonts w:ascii="Adobe Arabic" w:eastAsia="Times New Roman" w:hAnsi="Adobe Arabic" w:cs="Adobe Arabic"/>
          <w:color w:val="000000"/>
          <w:sz w:val="32"/>
          <w:szCs w:val="32"/>
          <w:rtl/>
        </w:rPr>
        <w:footnoteReference w:id="86"/>
      </w:r>
      <w:r w:rsidRPr="000F62A6">
        <w:rPr>
          <w:rFonts w:ascii="Adobe Arabic" w:eastAsia="Times New Roman" w:hAnsi="Adobe Arabic" w:cs="Adobe Arabic"/>
          <w:color w:val="000000"/>
          <w:sz w:val="32"/>
          <w:szCs w:val="32"/>
          <w:rtl/>
        </w:rPr>
        <w:t>.</w:t>
      </w:r>
    </w:p>
    <w:p w:rsidR="0028411F" w:rsidRDefault="0028411F">
      <w:pPr>
        <w:rPr>
          <w:rFonts w:ascii="Adobe Arabic" w:eastAsia="Times New Roman" w:hAnsi="Adobe Arabic" w:cs="Adobe Arabic"/>
          <w:b/>
          <w:bCs/>
          <w:color w:val="78390A"/>
          <w:sz w:val="32"/>
          <w:szCs w:val="32"/>
          <w:rtl/>
        </w:rPr>
      </w:pPr>
      <w:r>
        <w:rPr>
          <w:rFonts w:ascii="Adobe Arabic" w:eastAsia="Times New Roman" w:hAnsi="Adobe Arabic" w:cs="Adobe Arabic"/>
          <w:b/>
          <w:bCs/>
          <w:color w:val="78390A"/>
          <w:sz w:val="32"/>
          <w:szCs w:val="32"/>
          <w:rtl/>
        </w:rPr>
        <w:br w:type="page"/>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lastRenderedPageBreak/>
        <w:t>وظائف تلاوة القرآن وأسرارها</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من هنا نبدأ بأعظم عمليّة علاجيّة لداء القلب؛ لأنّ تلاوة الآيات الشريفة تقود القارئ إلى الالتزام بآداب القراءة. وبعبارة أخرى، فإنّ وظائف التلاوة تفضي إلى نتائج علاجيّة للقلب، وتقوّم السلوك العمليّ للفرد، والوظائف هي:</w:t>
      </w:r>
    </w:p>
    <w:p w:rsidR="00BA1A96" w:rsidRPr="000F62A6" w:rsidRDefault="00BA1A96" w:rsidP="00A14B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1. ينبغي للقارئ أن يبتدئ التلاوة بالاستعاذة، </w:t>
      </w:r>
      <w:r w:rsidRPr="000F62A6">
        <w:rPr>
          <w:rFonts w:ascii="Adobe Arabic" w:eastAsia="Times New Roman" w:hAnsi="Adobe Arabic" w:cs="Adobe Arabic"/>
          <w:color w:val="000000"/>
          <w:sz w:val="32"/>
          <w:szCs w:val="32"/>
          <w:rtl/>
        </w:rPr>
        <w:t>ومن أسرارها أنّها تغلق أبواب المعصية وهو هدف بذاته، يطلبه الناجون، يقول تعالى: </w:t>
      </w:r>
      <w:r w:rsidRPr="00633E13">
        <w:rPr>
          <w:rFonts w:ascii="Traditional Arabic" w:eastAsia="Times New Roman" w:hAnsi="Traditional Arabic" w:cs="Traditional Arabic"/>
          <w:b/>
          <w:bCs/>
          <w:color w:val="2A759A"/>
          <w:sz w:val="32"/>
          <w:szCs w:val="32"/>
          <w:rtl/>
        </w:rPr>
        <w:t>﴿فَإِذَا قَرَأ</w:t>
      </w:r>
      <w:r w:rsidRPr="00633E13">
        <w:rPr>
          <w:rFonts w:ascii="Traditional Arabic" w:eastAsia="Times New Roman" w:hAnsi="Traditional Arabic" w:cs="Traditional Arabic" w:hint="cs"/>
          <w:b/>
          <w:bCs/>
          <w:color w:val="2A759A"/>
          <w:sz w:val="32"/>
          <w:szCs w:val="32"/>
          <w:rtl/>
        </w:rPr>
        <w:t>ۡتَ</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ٱلۡقُرۡءَانَ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فَٱسۡتَعِذۡ</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ٱلشَّيۡطَٰنِ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ٱلرَّجِيمِ﴾</w:t>
      </w:r>
      <w:r w:rsidR="00A14B77">
        <w:rPr>
          <w:rStyle w:val="FootnoteReference"/>
          <w:rFonts w:ascii="Traditional Arabic" w:eastAsia="Times New Roman" w:hAnsi="Traditional Arabic" w:cs="Traditional Arabic"/>
          <w:b/>
          <w:bCs/>
          <w:color w:val="2A759A"/>
          <w:sz w:val="32"/>
          <w:szCs w:val="32"/>
          <w:rtl/>
        </w:rPr>
        <w:footnoteReference w:id="87"/>
      </w:r>
      <w:r w:rsidRPr="000F62A6">
        <w:rPr>
          <w:rFonts w:ascii="Adobe Arabic" w:eastAsia="Times New Roman" w:hAnsi="Adobe Arabic" w:cs="Adobe Arabic"/>
          <w:color w:val="000000"/>
          <w:sz w:val="32"/>
          <w:szCs w:val="32"/>
          <w:rtl/>
        </w:rPr>
        <w:t>. وعن الإمام الصادق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«أغلقوا أبواب المعصية بالاستعاذة»</w:t>
      </w:r>
      <w:r w:rsidR="00A14B77">
        <w:rPr>
          <w:rStyle w:val="FootnoteReference"/>
          <w:rFonts w:ascii="Adobe Arabic" w:eastAsia="Times New Roman" w:hAnsi="Adobe Arabic" w:cs="Adobe Arabic"/>
          <w:color w:val="000000"/>
          <w:sz w:val="32"/>
          <w:szCs w:val="32"/>
          <w:rtl/>
        </w:rPr>
        <w:footnoteReference w:id="88"/>
      </w:r>
      <w:r w:rsidRPr="000F62A6">
        <w:rPr>
          <w:rFonts w:ascii="Adobe Arabic" w:eastAsia="Times New Roman" w:hAnsi="Adobe Arabic" w:cs="Adobe Arabic"/>
          <w:color w:val="000000"/>
          <w:sz w:val="32"/>
          <w:szCs w:val="32"/>
          <w:rtl/>
        </w:rPr>
        <w:t>.</w:t>
      </w:r>
    </w:p>
    <w:p w:rsidR="00BA1A96" w:rsidRPr="000F62A6" w:rsidRDefault="00BA1A96" w:rsidP="00A14B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2. الافتتاح بالبسملة والتسمية، </w:t>
      </w:r>
      <w:r w:rsidRPr="000F62A6">
        <w:rPr>
          <w:rFonts w:ascii="Adobe Arabic" w:eastAsia="Times New Roman" w:hAnsi="Adobe Arabic" w:cs="Adobe Arabic"/>
          <w:color w:val="000000"/>
          <w:sz w:val="32"/>
          <w:szCs w:val="32"/>
          <w:rtl/>
        </w:rPr>
        <w:t>ولا تُفتَح أبواب الطاعة إلّا بها، هذا ويضاف إليه الذكر المتكرِّر لصفتَي الرحمة الرحمانّية والرحمة الرحيميّة، إذ ترسّخان ملكة العفو والمغفرة في نفسه الإنسان وتزيده اطمئناناً، عن الإمام الصادق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«وافتحوا أبواب الطاعة بالتسمية»</w:t>
      </w:r>
      <w:r w:rsidR="00A14B77">
        <w:rPr>
          <w:rStyle w:val="FootnoteReference"/>
          <w:rFonts w:ascii="Adobe Arabic" w:eastAsia="Times New Roman" w:hAnsi="Adobe Arabic" w:cs="Adobe Arabic"/>
          <w:color w:val="000000"/>
          <w:sz w:val="32"/>
          <w:szCs w:val="32"/>
          <w:rtl/>
        </w:rPr>
        <w:footnoteReference w:id="89"/>
      </w:r>
      <w:r w:rsidRPr="000F62A6">
        <w:rPr>
          <w:rFonts w:ascii="Adobe Arabic" w:eastAsia="Times New Roman" w:hAnsi="Adobe Arabic" w:cs="Adobe Arabic"/>
          <w:color w:val="000000"/>
          <w:sz w:val="32"/>
          <w:szCs w:val="32"/>
          <w:rtl/>
        </w:rPr>
        <w:t>.</w:t>
      </w:r>
    </w:p>
    <w:p w:rsidR="00BA1A96" w:rsidRPr="000F62A6" w:rsidRDefault="00BA1A96" w:rsidP="00A14B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3. الترتيل والتدبّر،</w:t>
      </w:r>
      <w:r w:rsidRPr="000F62A6">
        <w:rPr>
          <w:rFonts w:ascii="Adobe Arabic" w:eastAsia="Times New Roman" w:hAnsi="Adobe Arabic" w:cs="Adobe Arabic"/>
          <w:color w:val="000000"/>
          <w:sz w:val="32"/>
          <w:szCs w:val="32"/>
          <w:rtl/>
        </w:rPr>
        <w:t> فإنّ الآيات الشريفة ليست بالنثر ولا بالشعر، ولا بدّ من أن تكون القراءة بأسلوب ينسجم مع طبيعة الآيات، وقد اصطلح عليه القرآن بالترتيل: </w:t>
      </w:r>
      <w:r w:rsidRPr="00633E13">
        <w:rPr>
          <w:rFonts w:ascii="Traditional Arabic" w:eastAsia="Times New Roman" w:hAnsi="Traditional Arabic" w:cs="Traditional Arabic"/>
          <w:b/>
          <w:bCs/>
          <w:color w:val="2A759A"/>
          <w:sz w:val="32"/>
          <w:szCs w:val="32"/>
          <w:rtl/>
        </w:rPr>
        <w:t>﴿وَرَتِّلِ ٱل</w:t>
      </w:r>
      <w:r w:rsidRPr="00633E13">
        <w:rPr>
          <w:rFonts w:ascii="Traditional Arabic" w:eastAsia="Times New Roman" w:hAnsi="Traditional Arabic" w:cs="Traditional Arabic" w:hint="cs"/>
          <w:b/>
          <w:bCs/>
          <w:color w:val="2A759A"/>
          <w:sz w:val="32"/>
          <w:szCs w:val="32"/>
          <w:rtl/>
        </w:rPr>
        <w:t>ۡقُرۡءَانَ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تَرۡتِيلًا﴾</w:t>
      </w:r>
      <w:r w:rsidR="00A14B77">
        <w:rPr>
          <w:rStyle w:val="FootnoteReference"/>
          <w:rFonts w:ascii="Traditional Arabic" w:eastAsia="Times New Roman" w:hAnsi="Traditional Arabic" w:cs="Traditional Arabic"/>
          <w:b/>
          <w:bCs/>
          <w:color w:val="2A759A"/>
          <w:sz w:val="32"/>
          <w:szCs w:val="32"/>
          <w:rtl/>
        </w:rPr>
        <w:footnoteReference w:id="90"/>
      </w:r>
      <w:r w:rsidRPr="000F62A6">
        <w:rPr>
          <w:rFonts w:ascii="Adobe Arabic" w:eastAsia="Times New Roman" w:hAnsi="Adobe Arabic" w:cs="Adobe Arabic"/>
          <w:color w:val="000000"/>
          <w:sz w:val="32"/>
          <w:szCs w:val="32"/>
          <w:rtl/>
        </w:rPr>
        <w:t>، وقد فسّره 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بقوله: «بيّنه تبياناً، ولا تنثره نثر الرمل، ولا تهذّه هذّ الشعر، قفوا عند عجائبه»</w:t>
      </w:r>
      <w:r w:rsidR="00A14B77">
        <w:rPr>
          <w:rStyle w:val="FootnoteReference"/>
          <w:rFonts w:ascii="Adobe Arabic" w:eastAsia="Times New Roman" w:hAnsi="Adobe Arabic" w:cs="Adobe Arabic"/>
          <w:color w:val="000000"/>
          <w:sz w:val="32"/>
          <w:szCs w:val="32"/>
          <w:rtl/>
        </w:rPr>
        <w:footnoteReference w:id="91"/>
      </w:r>
      <w:r w:rsidRPr="000F62A6">
        <w:rPr>
          <w:rFonts w:ascii="Adobe Arabic" w:eastAsia="Times New Roman" w:hAnsi="Adobe Arabic" w:cs="Adobe Arabic"/>
          <w:color w:val="000000"/>
          <w:sz w:val="32"/>
          <w:szCs w:val="32"/>
          <w:rtl/>
        </w:rPr>
        <w:t>.</w:t>
      </w:r>
    </w:p>
    <w:p w:rsidR="0028411F" w:rsidRDefault="0028411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A14B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وإنّ من أهمّ وظائف التلاوة التأمّل في الآيات، وتوجّه العقل إلى باطنها، وهو ما يعبَّر عنه بالتدبّر، يقول تعالى: </w:t>
      </w:r>
      <w:r w:rsidRPr="00633E13">
        <w:rPr>
          <w:rFonts w:ascii="Traditional Arabic" w:eastAsia="Times New Roman" w:hAnsi="Traditional Arabic" w:cs="Traditional Arabic"/>
          <w:b/>
          <w:bCs/>
          <w:color w:val="2A759A"/>
          <w:sz w:val="32"/>
          <w:szCs w:val="32"/>
          <w:rtl/>
        </w:rPr>
        <w:t>﴿كِتَٰبٌ أَنزَل</w:t>
      </w:r>
      <w:r w:rsidRPr="00633E13">
        <w:rPr>
          <w:rFonts w:ascii="Traditional Arabic" w:eastAsia="Times New Roman" w:hAnsi="Traditional Arabic" w:cs="Traditional Arabic" w:hint="cs"/>
          <w:b/>
          <w:bCs/>
          <w:color w:val="2A759A"/>
          <w:sz w:val="32"/>
          <w:szCs w:val="32"/>
          <w:rtl/>
        </w:rPr>
        <w:t>ۡنَٰهُ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إِلَ</w:t>
      </w:r>
      <w:r w:rsidRPr="00633E13">
        <w:rPr>
          <w:rFonts w:ascii="Traditional Arabic" w:eastAsia="Times New Roman" w:hAnsi="Traditional Arabic" w:cs="Traditional Arabic"/>
          <w:b/>
          <w:bCs/>
          <w:color w:val="2A759A"/>
          <w:sz w:val="32"/>
          <w:szCs w:val="32"/>
          <w:rtl/>
        </w:rPr>
        <w:t>ي</w:t>
      </w:r>
      <w:r w:rsidRPr="00633E13">
        <w:rPr>
          <w:rFonts w:ascii="Traditional Arabic" w:eastAsia="Times New Roman" w:hAnsi="Traditional Arabic" w:cs="Traditional Arabic" w:hint="cs"/>
          <w:b/>
          <w:bCs/>
          <w:color w:val="2A759A"/>
          <w:sz w:val="32"/>
          <w:szCs w:val="32"/>
          <w:rtl/>
        </w:rPr>
        <w:t>ۡكَ</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مُبَٰرَك</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لِّيَدَّبَّرُوٓاْ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ءَايَٰتِهِۦ</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وَلِيَتَذَكَّرَ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أُوْلُواْ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ٱلۡأَلۡبَٰبِ﴾</w:t>
      </w:r>
      <w:r w:rsidR="00A14B77">
        <w:rPr>
          <w:rStyle w:val="FootnoteReference"/>
          <w:rFonts w:ascii="Traditional Arabic" w:eastAsia="Times New Roman" w:hAnsi="Traditional Arabic" w:cs="Traditional Arabic"/>
          <w:b/>
          <w:bCs/>
          <w:color w:val="2A759A"/>
          <w:sz w:val="32"/>
          <w:szCs w:val="32"/>
          <w:rtl/>
        </w:rPr>
        <w:footnoteReference w:id="92"/>
      </w:r>
      <w:r w:rsidRPr="000F62A6">
        <w:rPr>
          <w:rFonts w:ascii="Adobe Arabic" w:eastAsia="Times New Roman" w:hAnsi="Adobe Arabic" w:cs="Adobe Arabic"/>
          <w:color w:val="000000"/>
          <w:sz w:val="32"/>
          <w:szCs w:val="32"/>
          <w:rtl/>
        </w:rPr>
        <w:t>.</w:t>
      </w:r>
    </w:p>
    <w:p w:rsidR="00BA1A96" w:rsidRPr="000F62A6" w:rsidRDefault="00BA1A96" w:rsidP="00A14B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ومن أسرار التدبّر كسر الأقفال عن القلوب لنثر بذور الهداية فيها، فتنبت استقامة وبصيرة ووعياً، يقول تعالى: </w:t>
      </w:r>
      <w:r w:rsidRPr="00633E13">
        <w:rPr>
          <w:rFonts w:ascii="Traditional Arabic" w:eastAsia="Times New Roman" w:hAnsi="Traditional Arabic" w:cs="Traditional Arabic"/>
          <w:b/>
          <w:bCs/>
          <w:color w:val="2A759A"/>
          <w:sz w:val="32"/>
          <w:szCs w:val="32"/>
          <w:rtl/>
        </w:rPr>
        <w:t>﴿أَفَلَا يَتَدَبَّرُونَ ٱل</w:t>
      </w:r>
      <w:r w:rsidRPr="00633E13">
        <w:rPr>
          <w:rFonts w:ascii="Traditional Arabic" w:eastAsia="Times New Roman" w:hAnsi="Traditional Arabic" w:cs="Traditional Arabic" w:hint="cs"/>
          <w:b/>
          <w:bCs/>
          <w:color w:val="2A759A"/>
          <w:sz w:val="32"/>
          <w:szCs w:val="32"/>
          <w:rtl/>
        </w:rPr>
        <w:t>ۡقُرۡءَانَ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عَلَىٰ</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قُلُوبٍ</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أَقۡفَالُهَآ﴾</w:t>
      </w:r>
      <w:r w:rsidR="00A14B77">
        <w:rPr>
          <w:rStyle w:val="FootnoteReference"/>
          <w:rFonts w:ascii="Traditional Arabic" w:eastAsia="Times New Roman" w:hAnsi="Traditional Arabic" w:cs="Traditional Arabic"/>
          <w:b/>
          <w:bCs/>
          <w:color w:val="2A759A"/>
          <w:sz w:val="32"/>
          <w:szCs w:val="32"/>
          <w:rtl/>
        </w:rPr>
        <w:footnoteReference w:id="93"/>
      </w:r>
      <w:r w:rsidRPr="000F62A6">
        <w:rPr>
          <w:rFonts w:ascii="Adobe Arabic" w:eastAsia="Times New Roman" w:hAnsi="Adobe Arabic" w:cs="Adobe Arabic"/>
          <w:color w:val="000000"/>
          <w:sz w:val="32"/>
          <w:szCs w:val="32"/>
          <w:rtl/>
        </w:rPr>
        <w:t>، وعن الإمام عليّ بن الحسين</w:t>
      </w:r>
      <w:r w:rsidR="00D65905">
        <w:rPr>
          <w:rFonts w:ascii="Adobe Arabic" w:eastAsia="Times New Roman" w:hAnsi="Adobe Arabic" w:cs="Adobe Arabic"/>
          <w:color w:val="000000"/>
          <w:sz w:val="32"/>
          <w:szCs w:val="32"/>
          <w:rtl/>
        </w:rPr>
        <w:t>(عليهما السلام)</w:t>
      </w:r>
      <w:r w:rsidRPr="000F62A6">
        <w:rPr>
          <w:rFonts w:ascii="Adobe Arabic" w:eastAsia="Times New Roman" w:hAnsi="Adobe Arabic" w:cs="Adobe Arabic"/>
          <w:color w:val="000000"/>
          <w:sz w:val="32"/>
          <w:szCs w:val="32"/>
          <w:rtl/>
        </w:rPr>
        <w:t>: «آيات القرآن خزائن العلم، فكلّما فتحت خزانه فينبغي لك أن تنظر فيها»</w:t>
      </w:r>
      <w:r w:rsidR="00A14B77">
        <w:rPr>
          <w:rStyle w:val="FootnoteReference"/>
          <w:rFonts w:ascii="Adobe Arabic" w:eastAsia="Times New Roman" w:hAnsi="Adobe Arabic" w:cs="Adobe Arabic"/>
          <w:color w:val="000000"/>
          <w:sz w:val="32"/>
          <w:szCs w:val="32"/>
          <w:rtl/>
        </w:rPr>
        <w:footnoteReference w:id="94"/>
      </w:r>
      <w:r w:rsidRPr="000F62A6">
        <w:rPr>
          <w:rFonts w:ascii="Adobe Arabic" w:eastAsia="Times New Roman" w:hAnsi="Adobe Arabic" w:cs="Adobe Arabic"/>
          <w:color w:val="000000"/>
          <w:sz w:val="32"/>
          <w:szCs w:val="32"/>
          <w:rtl/>
        </w:rPr>
        <w:t>.</w:t>
      </w:r>
    </w:p>
    <w:p w:rsidR="00BA1A96" w:rsidRPr="000F62A6" w:rsidRDefault="00BA1A96" w:rsidP="00A14B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وإنّ التدبر في القراءة كالتفقّه في العبادة، عن الإمام الباقر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«قال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 ألا لا خير في قراءة ليس فيها تدبُر، ألا لا خير في عبادة ليس فيها تفقّه»</w:t>
      </w:r>
      <w:r w:rsidR="00A14B77">
        <w:rPr>
          <w:rStyle w:val="FootnoteReference"/>
          <w:rFonts w:ascii="Adobe Arabic" w:eastAsia="Times New Roman" w:hAnsi="Adobe Arabic" w:cs="Adobe Arabic"/>
          <w:color w:val="000000"/>
          <w:sz w:val="32"/>
          <w:szCs w:val="32"/>
          <w:rtl/>
        </w:rPr>
        <w:footnoteReference w:id="95"/>
      </w:r>
      <w:hyperlink r:id="rId9" w:anchor="footnote-317" w:history="1"/>
      <w:r w:rsidRPr="000F62A6">
        <w:rPr>
          <w:rFonts w:ascii="Adobe Arabic" w:eastAsia="Times New Roman" w:hAnsi="Adobe Arabic" w:cs="Adobe Arabic"/>
          <w:color w:val="000000"/>
          <w:sz w:val="32"/>
          <w:szCs w:val="32"/>
          <w:rtl/>
        </w:rPr>
        <w:t>.</w:t>
      </w:r>
    </w:p>
    <w:p w:rsidR="00BA1A96" w:rsidRPr="000F62A6" w:rsidRDefault="00BA1A96" w:rsidP="00A14B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4. الحضور القلبيّ مع كلّ آية، </w:t>
      </w:r>
      <w:r w:rsidRPr="000F62A6">
        <w:rPr>
          <w:rFonts w:ascii="Adobe Arabic" w:eastAsia="Times New Roman" w:hAnsi="Adobe Arabic" w:cs="Adobe Arabic"/>
          <w:color w:val="000000"/>
          <w:sz w:val="32"/>
          <w:szCs w:val="32"/>
          <w:rtl/>
        </w:rPr>
        <w:t>وأن تتلى مع الحزن والانكسار، فعن الإمام الصادق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«إِنَّ الْقُرْآنَ نَزَلَ بِالْحُزْنِ فَاقْرَؤوهُ بِالْحُزْنِ»</w:t>
      </w:r>
      <w:r w:rsidR="00A14B77">
        <w:rPr>
          <w:rStyle w:val="FootnoteReference"/>
          <w:rFonts w:ascii="Adobe Arabic" w:eastAsia="Times New Roman" w:hAnsi="Adobe Arabic" w:cs="Adobe Arabic"/>
          <w:color w:val="000000"/>
          <w:sz w:val="32"/>
          <w:szCs w:val="32"/>
          <w:rtl/>
        </w:rPr>
        <w:footnoteReference w:id="96"/>
      </w:r>
      <w:r w:rsidRPr="000F62A6">
        <w:rPr>
          <w:rFonts w:ascii="Adobe Arabic" w:eastAsia="Times New Roman" w:hAnsi="Adobe Arabic" w:cs="Adobe Arabic"/>
          <w:color w:val="000000"/>
          <w:sz w:val="32"/>
          <w:szCs w:val="32"/>
          <w:rtl/>
        </w:rPr>
        <w:t>، ويصف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المتّقين بقوله: «تَالِينَ لأَجْزَاءِ الْقُرْآنِ يُرَتِّلُونَهَا تَرْتِيلًا، يُحَزِّنُونَ بِه أَنْفُسَهُمْ ويَسْتَثِيرُونَ بِه دَوَاءَ دَائِهِمْ»</w:t>
      </w:r>
      <w:r w:rsidR="00A14B77">
        <w:rPr>
          <w:rStyle w:val="FootnoteReference"/>
          <w:rFonts w:ascii="Adobe Arabic" w:eastAsia="Times New Roman" w:hAnsi="Adobe Arabic" w:cs="Adobe Arabic"/>
          <w:color w:val="000000"/>
          <w:sz w:val="32"/>
          <w:szCs w:val="32"/>
          <w:rtl/>
        </w:rPr>
        <w:footnoteReference w:id="97"/>
      </w:r>
      <w:r w:rsidRPr="000F62A6">
        <w:rPr>
          <w:rFonts w:ascii="Adobe Arabic" w:eastAsia="Times New Roman" w:hAnsi="Adobe Arabic" w:cs="Adobe Arabic"/>
          <w:color w:val="000000"/>
          <w:sz w:val="32"/>
          <w:szCs w:val="32"/>
          <w:rtl/>
        </w:rPr>
        <w:t>.</w:t>
      </w:r>
    </w:p>
    <w:p w:rsidR="0028411F" w:rsidRDefault="0028411F">
      <w:pPr>
        <w:rPr>
          <w:rFonts w:ascii="Adobe Arabic" w:eastAsia="Times New Roman" w:hAnsi="Adobe Arabic" w:cs="Adobe Arabic"/>
          <w:b/>
          <w:bCs/>
          <w:color w:val="78390A"/>
          <w:sz w:val="32"/>
          <w:szCs w:val="32"/>
          <w:rtl/>
        </w:rPr>
      </w:pPr>
      <w:r>
        <w:rPr>
          <w:rFonts w:ascii="Adobe Arabic" w:eastAsia="Times New Roman" w:hAnsi="Adobe Arabic" w:cs="Adobe Arabic"/>
          <w:b/>
          <w:bCs/>
          <w:color w:val="78390A"/>
          <w:sz w:val="32"/>
          <w:szCs w:val="32"/>
          <w:rtl/>
        </w:rPr>
        <w:br w:type="page"/>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lastRenderedPageBreak/>
        <w:t>القلب السليم</w:t>
      </w:r>
    </w:p>
    <w:p w:rsidR="00BA1A96" w:rsidRPr="000F62A6" w:rsidRDefault="00BA1A96" w:rsidP="00A14B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بعد الإشارة إلى أنّ البعد المعنويّ في الإنسان الذي نعبّر عنه أحياناً بالقلب أو الروح، قد يصيبه ما يحجبه عنه الله تعالى بسبب المعاصي والآثام، وأخطر ما فيها النفاق، إذ يؤدّي إلى موته، ولكي نحافظ على سلامته، ونعمل على صونه ليبقى سليماً مطمئنّاً، لا بدّ من سلوك السبيل المناسب، وسبيل ذلك ذكر الله سبحانه: </w:t>
      </w:r>
      <w:r w:rsidRPr="00633E13">
        <w:rPr>
          <w:rFonts w:ascii="Traditional Arabic" w:eastAsia="Times New Roman" w:hAnsi="Traditional Arabic" w:cs="Traditional Arabic"/>
          <w:b/>
          <w:bCs/>
          <w:color w:val="2A759A"/>
          <w:sz w:val="32"/>
          <w:szCs w:val="32"/>
          <w:rtl/>
        </w:rPr>
        <w:t>﴿أَلَا بِذِك</w:t>
      </w:r>
      <w:r w:rsidRPr="00633E13">
        <w:rPr>
          <w:rFonts w:ascii="Traditional Arabic" w:eastAsia="Times New Roman" w:hAnsi="Traditional Arabic" w:cs="Traditional Arabic" w:hint="cs"/>
          <w:b/>
          <w:bCs/>
          <w:color w:val="2A759A"/>
          <w:sz w:val="32"/>
          <w:szCs w:val="32"/>
          <w:rtl/>
        </w:rPr>
        <w:t>ۡرِ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تَطۡمَئِنُّ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ٱلۡقُلُوبُ﴾</w:t>
      </w:r>
      <w:r w:rsidRPr="000F62A6">
        <w:rPr>
          <w:rFonts w:ascii="Adobe Arabic" w:eastAsia="Times New Roman" w:hAnsi="Adobe Arabic" w:cs="Adobe Arabic" w:hint="cs"/>
          <w:color w:val="000000"/>
          <w:sz w:val="32"/>
          <w:szCs w:val="32"/>
          <w:rtl/>
        </w:rPr>
        <w:t>، </w:t>
      </w:r>
      <w:r w:rsidRPr="00633E13">
        <w:rPr>
          <w:rFonts w:ascii="Traditional Arabic" w:eastAsia="Times New Roman" w:hAnsi="Traditional Arabic" w:cs="Traditional Arabic" w:hint="cs"/>
          <w:b/>
          <w:bCs/>
          <w:color w:val="2A759A"/>
          <w:sz w:val="32"/>
          <w:szCs w:val="32"/>
          <w:rtl/>
        </w:rPr>
        <w:t>﴿أَلَمۡ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يَأۡنِ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لِلَّذِينَ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ءَامَنُوٓاْ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تَخۡشَعَ</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قُلُوبُهُمۡ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لِذِكۡرِ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وَمَا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نَزَلَ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ٱلۡحَقِّ﴾</w:t>
      </w:r>
      <w:r w:rsidR="00A14B77">
        <w:rPr>
          <w:rStyle w:val="FootnoteReference"/>
          <w:rFonts w:ascii="Traditional Arabic" w:eastAsia="Times New Roman" w:hAnsi="Traditional Arabic" w:cs="Traditional Arabic"/>
          <w:b/>
          <w:bCs/>
          <w:color w:val="2A759A"/>
          <w:sz w:val="32"/>
          <w:szCs w:val="32"/>
          <w:rtl/>
        </w:rPr>
        <w:footnoteReference w:id="98"/>
      </w:r>
      <w:r w:rsidRPr="000F62A6">
        <w:rPr>
          <w:rFonts w:ascii="Adobe Arabic" w:eastAsia="Times New Roman" w:hAnsi="Adobe Arabic" w:cs="Adobe Arabic"/>
          <w:color w:val="000000"/>
          <w:sz w:val="32"/>
          <w:szCs w:val="32"/>
          <w:rtl/>
        </w:rPr>
        <w:t>.</w:t>
      </w:r>
    </w:p>
    <w:p w:rsidR="0028411F" w:rsidRDefault="00BA1A96" w:rsidP="00A14B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ولم يتوقّف تأثير تلاوة آيات القرآن عند حدّ معيّن، بل يصل إلى الكيان الوجوديّ للفرد، فيصيّره في العالم الملكوتيّ بمقدار تفاعله مع الآيات الشريفة، إذ يقول تعالى: </w:t>
      </w:r>
      <w:r w:rsidRPr="00633E13">
        <w:rPr>
          <w:rFonts w:ascii="Traditional Arabic" w:eastAsia="Times New Roman" w:hAnsi="Traditional Arabic" w:cs="Traditional Arabic"/>
          <w:b/>
          <w:bCs/>
          <w:color w:val="2A759A"/>
          <w:sz w:val="32"/>
          <w:szCs w:val="32"/>
          <w:rtl/>
        </w:rPr>
        <w:t>﴿إِذَا تُت</w:t>
      </w:r>
      <w:r w:rsidRPr="00633E13">
        <w:rPr>
          <w:rFonts w:ascii="Traditional Arabic" w:eastAsia="Times New Roman" w:hAnsi="Traditional Arabic" w:cs="Traditional Arabic" w:hint="cs"/>
          <w:b/>
          <w:bCs/>
          <w:color w:val="2A759A"/>
          <w:sz w:val="32"/>
          <w:szCs w:val="32"/>
          <w:rtl/>
        </w:rPr>
        <w:t>ۡلَىٰ</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عَلَيۡهِمۡ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ءَايَٰتُ</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ٱلرَّحۡمَٰنِ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خَرُّواْۤ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سُجَّداۤ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وَبُكِيّا﴾</w:t>
      </w:r>
      <w:r w:rsidR="00A14B77">
        <w:rPr>
          <w:rStyle w:val="FootnoteReference"/>
          <w:rFonts w:ascii="Traditional Arabic" w:eastAsia="Times New Roman" w:hAnsi="Traditional Arabic" w:cs="Traditional Arabic"/>
          <w:b/>
          <w:bCs/>
          <w:color w:val="2A759A"/>
          <w:sz w:val="32"/>
          <w:szCs w:val="32"/>
          <w:rtl/>
        </w:rPr>
        <w:footnoteReference w:id="99"/>
      </w:r>
      <w:r w:rsidRPr="000F62A6">
        <w:rPr>
          <w:rFonts w:ascii="Adobe Arabic" w:eastAsia="Times New Roman" w:hAnsi="Adobe Arabic" w:cs="Adobe Arabic"/>
          <w:color w:val="000000"/>
          <w:sz w:val="32"/>
          <w:szCs w:val="32"/>
          <w:rtl/>
        </w:rPr>
        <w:t>. هذه من صور الدنيا، وأمّا صورته البرزخيّة، فيقول الإمام الصادق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xml:space="preserve">: «مَنْ قَرَأَ الْقُرْآنَ وَهُوَ شَابٌّ مُؤْمِنٌ، اخْتَلَطَ الْقُرْآنُ بِلَحْمِهِ وَدَمِه‏، وَجَعَلَهُ اللَّهُ عَزَّ وَجَلَّ مَعَ السَّفَرَةِ الْكِرَامِ الْبَرَرَةِ، وَكَانَ الْقُرْآنُ حَجِيزاً (مانعاً) عَنْهُ يَوْمَ الْقِيَامَةِ، يَقُولُ: يَا رَبِّ، إِنَّ كُلَّ عَامِلٍ قَدْ أَصَابَ أَجْرَ عَمَلِهِ غَيْرَ عَامِلِي، فَبَلِّغْ بِهِ أَكْرَمَ عَطَايَاكَ، قَالَ‏ فَيَكْسُوهُ اللَّهُ الْعَزِيزُ الْجَبَّارُ حُلَّتَيْنِ مِنْ حُلَلِ الْجَنَّةِ، وَيُوضَعُ عَلَى رَأْسِهِ تَاجُ الْكَرَامَةِ، ثُمَّ يُقَالُ لَهُ [للقرآن]: هَلْ أَرْضَيْنَاكَ فِيهِ؟ فَيَقُولُ الْقُرْآنُ: يَا رَبِّ قَدْ كُنْتُ أَرْغَبُ لَهُ فِيمَا هُوَ أَفْضَلُ مِنْ هَذَا، فَيُعْطَى الْأَمْنَ </w:t>
      </w:r>
    </w:p>
    <w:p w:rsidR="0028411F" w:rsidRDefault="0028411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A14B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بِيَمِينِهِ وَالْخُلْدَ بِيَسَارِهِ ثُمَّ يَدْخُلُ الْجَنَّةَ فَيُقَالُ لَهُ اقْرَأْ وَاصْعَدْ دَرَجَةً ثُمَّ يُقَالُ لَهُ: هَلْ بَلَّغْنَا بِهِ وَأَرْضَيْنَاكَ؟ فَيَقُولُ: نَعَمْ. قَالَ وَمَنْ قَرَأَهُ كَثِيراً وَتَعَاهَدَهُ بِمَشَقَّةٍ مِنْ شِدَّةِ حِفْظِهِ، أَعْطَاهُ اللَّهُ عَزَّ وَجَلَّ أَجْرَ هَذَا مَرَّتَيْنِ»</w:t>
      </w:r>
      <w:r w:rsidR="00A14B77">
        <w:rPr>
          <w:rStyle w:val="FootnoteReference"/>
          <w:rFonts w:ascii="Adobe Arabic" w:eastAsia="Times New Roman" w:hAnsi="Adobe Arabic" w:cs="Adobe Arabic"/>
          <w:color w:val="000000"/>
          <w:sz w:val="32"/>
          <w:szCs w:val="32"/>
          <w:rtl/>
        </w:rPr>
        <w:footnoteReference w:id="100"/>
      </w:r>
      <w:r w:rsidRPr="000F62A6">
        <w:rPr>
          <w:rFonts w:ascii="Adobe Arabic" w:eastAsia="Times New Roman" w:hAnsi="Adobe Arabic" w:cs="Adobe Arabic"/>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حظّ القلب من التلاوة</w:t>
      </w:r>
    </w:p>
    <w:p w:rsidR="00BA1A96" w:rsidRPr="000F62A6" w:rsidRDefault="00BA1A96" w:rsidP="00A14B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1. زيادة الإيمان: </w:t>
      </w:r>
      <w:r w:rsidRPr="000F62A6">
        <w:rPr>
          <w:rFonts w:ascii="Adobe Arabic" w:eastAsia="Times New Roman" w:hAnsi="Adobe Arabic" w:cs="Adobe Arabic"/>
          <w:color w:val="000000"/>
          <w:sz w:val="32"/>
          <w:szCs w:val="32"/>
          <w:rtl/>
        </w:rPr>
        <w:t>باعتبار أنّ التاليَ لأجزاء القرآن سيجد موضوعات قرآنيّة متعدّدة تنقله من حال إلى حال، ويجول مع كلّ فكرة تبعاً للمستطردات القرآنيّة، فتنير قلبه، وهذا ممّا يزيد في إيمانه: </w:t>
      </w:r>
      <w:r w:rsidRPr="00633E13">
        <w:rPr>
          <w:rFonts w:ascii="Traditional Arabic" w:eastAsia="Times New Roman" w:hAnsi="Traditional Arabic" w:cs="Traditional Arabic"/>
          <w:b/>
          <w:bCs/>
          <w:color w:val="2A759A"/>
          <w:sz w:val="32"/>
          <w:szCs w:val="32"/>
          <w:rtl/>
        </w:rPr>
        <w:t>﴿إِنَّمَا ٱل</w:t>
      </w:r>
      <w:r w:rsidRPr="00633E13">
        <w:rPr>
          <w:rFonts w:ascii="Traditional Arabic" w:eastAsia="Times New Roman" w:hAnsi="Traditional Arabic" w:cs="Traditional Arabic" w:hint="cs"/>
          <w:b/>
          <w:bCs/>
          <w:color w:val="2A759A"/>
          <w:sz w:val="32"/>
          <w:szCs w:val="32"/>
          <w:rtl/>
        </w:rPr>
        <w:t>ۡمُؤۡمِنُونَ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ٱلَّذِينَ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إِذَا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ذُكِرَ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وَجِلَتۡ</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قُلُوبُهُمۡ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وَإِذَا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تُلِيَتۡ</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عَلَيۡهِمۡ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ءَايَٰتُهُۥ</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زَادَتۡهُمۡ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إِيمَٰنا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وَعَلَىٰ</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رَبِّهِمۡ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يَتَوَكَّلُونَ﴾</w:t>
      </w:r>
      <w:r w:rsidR="00A14B77">
        <w:rPr>
          <w:rStyle w:val="FootnoteReference"/>
          <w:rFonts w:ascii="Traditional Arabic" w:eastAsia="Times New Roman" w:hAnsi="Traditional Arabic" w:cs="Traditional Arabic"/>
          <w:b/>
          <w:bCs/>
          <w:color w:val="2A759A"/>
          <w:sz w:val="32"/>
          <w:szCs w:val="32"/>
          <w:rtl/>
        </w:rPr>
        <w:footnoteReference w:id="101"/>
      </w:r>
      <w:r w:rsidRPr="000F62A6">
        <w:rPr>
          <w:rFonts w:ascii="Adobe Arabic" w:eastAsia="Times New Roman" w:hAnsi="Adobe Arabic" w:cs="Adobe Arabic"/>
          <w:color w:val="000000"/>
          <w:sz w:val="32"/>
          <w:szCs w:val="32"/>
          <w:rtl/>
        </w:rPr>
        <w:t>. فعلى سبيل المثال، نلاحظ أنّ السعي بين التشويق والتخويف، كما هو عليه حال المتّقين الذين وصفهم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بقوله: «فَإِذَا مَرُّوا بِآيَةٍ فِيهَا تَشْوِيقٌ رَكَنُوا إِلَيْهَا طَمَعاً، وتَطَلَّعَتْ نُفُوسُهُمْ إِلَيْهَا شَوْقاً، وظَنُّوا أَنَّهَا نُصْبَ أَعْيُنِهِمْ، وإِذَا مَرُّوا بِآيَةٍ فِيهَا تَخْوِيفٌ، أَصْغَوْا إِلَيْهَا مَسَامِعَ قُلُوبِهِمْ، وظَنُّوا أَنَّ زَفِيرَ جَهَنَّمَ وشَهِيقَهَا فِي أُصُولِ آذَانِهِمْ»</w:t>
      </w:r>
      <w:r w:rsidR="00A14B77">
        <w:rPr>
          <w:rStyle w:val="FootnoteReference"/>
          <w:rFonts w:ascii="Adobe Arabic" w:eastAsia="Times New Roman" w:hAnsi="Adobe Arabic" w:cs="Adobe Arabic"/>
          <w:color w:val="000000"/>
          <w:sz w:val="32"/>
          <w:szCs w:val="32"/>
          <w:rtl/>
        </w:rPr>
        <w:footnoteReference w:id="102"/>
      </w:r>
      <w:r w:rsidRPr="000F62A6">
        <w:rPr>
          <w:rFonts w:ascii="Adobe Arabic" w:eastAsia="Times New Roman" w:hAnsi="Adobe Arabic" w:cs="Adobe Arabic"/>
          <w:color w:val="000000"/>
          <w:sz w:val="32"/>
          <w:szCs w:val="32"/>
          <w:rtl/>
        </w:rPr>
        <w:t>، يعرج بأرواحهم من هذا العالم إلى عالم آخر، فيزدادون تعلّقاً بالله تعالى.</w:t>
      </w:r>
    </w:p>
    <w:p w:rsidR="0028411F" w:rsidRDefault="0028411F">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BA1A96" w:rsidRPr="000F62A6" w:rsidRDefault="00BA1A96" w:rsidP="00A14B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lastRenderedPageBreak/>
        <w:t>2. شرح الصدر وتنوير السريرة: </w:t>
      </w:r>
      <w:r w:rsidRPr="000F62A6">
        <w:rPr>
          <w:rFonts w:ascii="Adobe Arabic" w:eastAsia="Times New Roman" w:hAnsi="Adobe Arabic" w:cs="Adobe Arabic"/>
          <w:color w:val="000000"/>
          <w:sz w:val="32"/>
          <w:szCs w:val="32"/>
          <w:rtl/>
        </w:rPr>
        <w:t>الصدور الضيّقة الحرجة والسرائر المظلمة، تفتقر إلى الانشراح والاستنابة، وأفضل عامل لهما معاً تلاوة القرآن الكريم، عن الإمام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«أفضل الذكر القرآن، به تشرح الصدور، وتستنير السرائر»</w:t>
      </w:r>
      <w:r w:rsidR="00A14B77">
        <w:rPr>
          <w:rStyle w:val="FootnoteReference"/>
          <w:rFonts w:ascii="Adobe Arabic" w:eastAsia="Times New Roman" w:hAnsi="Adobe Arabic" w:cs="Adobe Arabic"/>
          <w:color w:val="000000"/>
          <w:sz w:val="32"/>
          <w:szCs w:val="32"/>
          <w:rtl/>
        </w:rPr>
        <w:footnoteReference w:id="103"/>
      </w:r>
      <w:r w:rsidRPr="000F62A6">
        <w:rPr>
          <w:rFonts w:ascii="Adobe Arabic" w:eastAsia="Times New Roman" w:hAnsi="Adobe Arabic" w:cs="Adobe Arabic"/>
          <w:color w:val="000000"/>
          <w:sz w:val="32"/>
          <w:szCs w:val="32"/>
          <w:rtl/>
        </w:rPr>
        <w:t>.</w:t>
      </w:r>
    </w:p>
    <w:p w:rsidR="00BA1A96" w:rsidRPr="000F62A6" w:rsidRDefault="00BA1A96" w:rsidP="00A14B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إنّ من أسرار القرآن أنّه يوفّر لكلّ ذي حاجة حاجته، ويجد كلّ طالب ضالّته فيه، فهو ريُّ النفوس الظمأة وربيع القلوب وطريق العلماء، وبذلك وصفه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إذ يقول: «جَعَلَهُ اللَّهُ رِيّاً لِعَطَشِ الْعُلَمَاءِ، وَرَبِيعاً لِقُلُوبِ الْفُقَهَاءِ، وَمَحَاجَ لِطُرُقِ الصُّلَحَاءِ، وَدَوَاءً لَيْسَ بَعْدَهُ دَاءٌ وَنُوراً لَيْسَ مَعَهُ ظُلْمَةٌ»</w:t>
      </w:r>
      <w:r w:rsidR="00A14B77">
        <w:rPr>
          <w:rStyle w:val="FootnoteReference"/>
          <w:rFonts w:ascii="Adobe Arabic" w:eastAsia="Times New Roman" w:hAnsi="Adobe Arabic" w:cs="Adobe Arabic"/>
          <w:color w:val="000000"/>
          <w:sz w:val="32"/>
          <w:szCs w:val="32"/>
          <w:rtl/>
        </w:rPr>
        <w:footnoteReference w:id="104"/>
      </w:r>
      <w:r w:rsidRPr="000F62A6">
        <w:rPr>
          <w:rFonts w:ascii="Adobe Arabic" w:eastAsia="Times New Roman" w:hAnsi="Adobe Arabic" w:cs="Adobe Arabic"/>
          <w:color w:val="000000"/>
          <w:sz w:val="32"/>
          <w:szCs w:val="32"/>
          <w:rtl/>
        </w:rPr>
        <w:t>.</w:t>
      </w:r>
    </w:p>
    <w:p w:rsidR="000F62A6" w:rsidRDefault="000F62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2007DD" w:rsidRDefault="00BA1A96" w:rsidP="00816BCB">
      <w:pPr>
        <w:pStyle w:val="Heading1"/>
        <w:bidi/>
        <w:jc w:val="center"/>
        <w:rPr>
          <w:rFonts w:ascii="Adobe Arabic" w:eastAsia="Times New Roman" w:hAnsi="Adobe Arabic" w:cs="Adobe Arabic"/>
          <w:b/>
          <w:bCs/>
          <w:color w:val="2A759A"/>
          <w:sz w:val="44"/>
          <w:szCs w:val="44"/>
          <w:rtl/>
        </w:rPr>
      </w:pPr>
      <w:bookmarkStart w:id="7" w:name="_Toc160098108"/>
      <w:r w:rsidRPr="002007DD">
        <w:rPr>
          <w:rFonts w:ascii="Adobe Arabic" w:eastAsia="Times New Roman" w:hAnsi="Adobe Arabic" w:cs="Adobe Arabic"/>
          <w:b/>
          <w:bCs/>
          <w:color w:val="2A759A"/>
          <w:sz w:val="44"/>
          <w:szCs w:val="44"/>
          <w:rtl/>
        </w:rPr>
        <w:lastRenderedPageBreak/>
        <w:t>الموعظة السابعة</w:t>
      </w:r>
      <w:r w:rsidR="00816BCB" w:rsidRPr="002007DD">
        <w:rPr>
          <w:rFonts w:ascii="Adobe Arabic" w:eastAsia="Times New Roman" w:hAnsi="Adobe Arabic" w:cs="Adobe Arabic" w:hint="cs"/>
          <w:b/>
          <w:bCs/>
          <w:color w:val="2A759A"/>
          <w:sz w:val="44"/>
          <w:szCs w:val="44"/>
          <w:rtl/>
        </w:rPr>
        <w:t xml:space="preserve">: </w:t>
      </w:r>
      <w:r w:rsidRPr="002007DD">
        <w:rPr>
          <w:rFonts w:ascii="Adobe Arabic" w:eastAsia="Times New Roman" w:hAnsi="Adobe Arabic" w:cs="Adobe Arabic"/>
          <w:b/>
          <w:bCs/>
          <w:color w:val="2A759A"/>
          <w:sz w:val="44"/>
          <w:szCs w:val="44"/>
          <w:rtl/>
        </w:rPr>
        <w:t>العلاقة مع الإخوان في نهج البلاغة</w:t>
      </w:r>
      <w:bookmarkEnd w:id="7"/>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hint="cs"/>
          <w:b/>
          <w:bCs/>
          <w:color w:val="354651"/>
          <w:sz w:val="36"/>
          <w:szCs w:val="36"/>
          <w:rtl/>
        </w:rPr>
        <w:t>محاور الموعظة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1. خطورة قطيعة الإخوان</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2. الحذر في العلاقة مع الآخرين</w:t>
      </w:r>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b/>
          <w:bCs/>
          <w:color w:val="354651"/>
          <w:sz w:val="36"/>
          <w:szCs w:val="36"/>
          <w:rtl/>
        </w:rPr>
        <w:t>هدف الموعظة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ذكر أسس التعامل مع الآخرين في نهج البلاغة، والتحذير من خطورة القطيعة.</w:t>
      </w:r>
    </w:p>
    <w:p w:rsidR="00BA1A96" w:rsidRPr="00745289" w:rsidRDefault="00BA1A96" w:rsidP="000F62A6">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745289">
        <w:rPr>
          <w:rFonts w:ascii="Adobe Arabic" w:eastAsia="Times New Roman" w:hAnsi="Adobe Arabic" w:cs="Adobe Arabic"/>
          <w:b/>
          <w:bCs/>
          <w:color w:val="354651"/>
          <w:sz w:val="36"/>
          <w:szCs w:val="36"/>
          <w:rtl/>
        </w:rPr>
        <w:t>تصدير الموعظة</w:t>
      </w:r>
    </w:p>
    <w:p w:rsidR="00BA1A96" w:rsidRPr="000F62A6" w:rsidRDefault="00BA1A96" w:rsidP="00A14B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w:t>
      </w:r>
      <w:r w:rsidRPr="00780D43">
        <w:rPr>
          <w:rFonts w:ascii="Adobe Arabic" w:eastAsia="Times New Roman" w:hAnsi="Adobe Arabic" w:cs="Adobe Arabic"/>
          <w:b/>
          <w:bCs/>
          <w:color w:val="000000"/>
          <w:sz w:val="32"/>
          <w:szCs w:val="32"/>
          <w:rtl/>
        </w:rPr>
        <w:t>«احْمِلْ نَفْسَكَ مِنْ أَخِيكَ عِنْدَ صَرْمِهِ عَلَى الصلَةِ، وَعِنْدَ صُدُودِهِ عَلَى اللطفِ وَالمُقَارَبَةِ، وَعِنْدَ جُمُودِهِ عَلَى البَذْلِ، وَعِنْدَ تَبَاعُدِهِ عَلَى الدُنُوِّ، وَعِنْدَ شِدَّتِهِ عَلَى اللِينِ، وَعِنْدَ جُرْمِهِ عَلَى العُذْرِ، حَتَّى كَأَنَّكَ لَهُ عَبْدٌ، وَكَأَنَّهُ ذُو نِعْمَةٍ عَلَيْكَ. وَإِيَّاكَ أَنْ تَضَعَ ذَلِكَ فِي غَيْرِ مَوْضِعِهِ، أَوْ أَنْ تَفْعَلَهُ بِغَيْرِ أَهْلِهِ. لَا تَتَّخِذَنَّ عَدُوَّ صَدِيقِكَ صَدِيقاً، فَتُعَادِيَ صَدِيقَكَ، وَامْحَضْ أَخَاكَ النَصِيحَةَ، حَسَنَةً كَانَتْ أَوْ قَبِيحَةً»</w:t>
      </w:r>
      <w:r w:rsidR="00A14B77">
        <w:rPr>
          <w:rStyle w:val="FootnoteReference"/>
          <w:rFonts w:ascii="Adobe Arabic" w:eastAsia="Times New Roman" w:hAnsi="Adobe Arabic" w:cs="Adobe Arabic"/>
          <w:b/>
          <w:bCs/>
          <w:color w:val="000000"/>
          <w:sz w:val="32"/>
          <w:szCs w:val="32"/>
          <w:rtl/>
        </w:rPr>
        <w:footnoteReference w:id="105"/>
      </w:r>
      <w:r w:rsidRPr="000F62A6">
        <w:rPr>
          <w:rFonts w:ascii="Adobe Arabic" w:eastAsia="Times New Roman" w:hAnsi="Adobe Arabic" w:cs="Adobe Arabic"/>
          <w:color w:val="000000"/>
          <w:sz w:val="32"/>
          <w:szCs w:val="32"/>
          <w:rtl/>
        </w:rPr>
        <w:t>.</w:t>
      </w:r>
    </w:p>
    <w:p w:rsidR="00816BCB" w:rsidRDefault="00816B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lastRenderedPageBreak/>
        <w:t>العلاقة مع الإخوان</w:t>
      </w:r>
    </w:p>
    <w:p w:rsidR="00BA1A96" w:rsidRPr="000F62A6" w:rsidRDefault="00BA1A96" w:rsidP="00A14B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حثّ الإسلامُ الناسَ على اكتساب الإخوان، حتّى جعل ذلك مِن علامات القدرة والقوّة، فَعَن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«أَعْجَزُ النَاسِ مَنْ عَجَزَ عَنِ اكْتِسَابِ الإِخْوَانِ، وَأَعْجَزُ مِنْهُ مَنْ ضَيَّعَ مَنْ ظَفِرَ بِهِ مِنْهُمْ»</w:t>
      </w:r>
      <w:r w:rsidR="00A14B77">
        <w:rPr>
          <w:rStyle w:val="FootnoteReference"/>
          <w:rFonts w:ascii="Adobe Arabic" w:eastAsia="Times New Roman" w:hAnsi="Adobe Arabic" w:cs="Adobe Arabic"/>
          <w:color w:val="000000"/>
          <w:sz w:val="32"/>
          <w:szCs w:val="32"/>
          <w:rtl/>
        </w:rPr>
        <w:footnoteReference w:id="106"/>
      </w:r>
      <w:r w:rsidRPr="000F62A6">
        <w:rPr>
          <w:rFonts w:ascii="Adobe Arabic" w:eastAsia="Times New Roman" w:hAnsi="Adobe Arabic" w:cs="Adobe Arabic"/>
          <w:color w:val="000000"/>
          <w:sz w:val="32"/>
          <w:szCs w:val="32"/>
          <w:rtl/>
        </w:rPr>
        <w:t>. وقد حدّدَت الرواية، إلى جانب تعاليم أئمّة أهل البيت </w:t>
      </w:r>
      <w:r w:rsidR="00816BCB">
        <w:rPr>
          <w:rFonts w:ascii="Adobe Arabic" w:eastAsia="Times New Roman" w:hAnsi="Adobe Arabic" w:cs="Adobe Arabic"/>
          <w:color w:val="000000"/>
          <w:sz w:val="32"/>
          <w:szCs w:val="32"/>
          <w:rtl/>
        </w:rPr>
        <w:t>(عليهم السلام)</w:t>
      </w:r>
      <w:r w:rsidRPr="000F62A6">
        <w:rPr>
          <w:rFonts w:ascii="Adobe Arabic" w:eastAsia="Times New Roman" w:hAnsi="Adobe Arabic" w:cs="Adobe Arabic"/>
          <w:color w:val="000000"/>
          <w:sz w:val="32"/>
          <w:szCs w:val="32"/>
          <w:rtl/>
        </w:rPr>
        <w:t>، قواعدَ العلاقة التي ينبغي أن تكون بين الإخوان، وما يحفظ المودّة بينهم. وقد وصّى الإمامُ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بها وُلده.</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خطورة قطيعة الإخوان</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«احْمِلْ نَفْسَكَ مِنْ أَخِيكَ عِنْدَ صَرْمِهِ عَلَى الصلَة»</w:t>
      </w:r>
    </w:p>
    <w:p w:rsidR="00BA1A96" w:rsidRPr="000F62A6" w:rsidRDefault="00BA1A96" w:rsidP="00A14B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الصرم هو الصدُّ والقطيعة. فَهل أُبادر إلى مقاطعة أخٍ لي إن هوَ قاطعني، بسببٍ أو بِغَير سبب؟ إنّ العداوة تستمرّ وتكبر بسبب المقابلة بالمثل، وهذا يكون بين الأعداء، لا الإخوان؛ عن الإمام عليّ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«لا تُتْبِعْ أَخَاكَ بَعْدَ القَطِيعَةِ وَقِيعَةً فِيهِ فَيُسَدَّ عَلَيْهِ طَرِيقُ الرُجُوعِ إِلَيْكَ، فَلَعَلَّ التَجَاربَ تَرُدُّهُ عَلَيْكَ»</w:t>
      </w:r>
      <w:r w:rsidR="00A14B77">
        <w:rPr>
          <w:rStyle w:val="FootnoteReference"/>
          <w:rFonts w:ascii="Adobe Arabic" w:eastAsia="Times New Roman" w:hAnsi="Adobe Arabic" w:cs="Adobe Arabic"/>
          <w:color w:val="000000"/>
          <w:sz w:val="32"/>
          <w:szCs w:val="32"/>
          <w:rtl/>
        </w:rPr>
        <w:footnoteReference w:id="107"/>
      </w:r>
      <w:r w:rsidRPr="000F62A6">
        <w:rPr>
          <w:rFonts w:ascii="Adobe Arabic" w:eastAsia="Times New Roman" w:hAnsi="Adobe Arabic" w:cs="Adobe Arabic"/>
          <w:color w:val="000000"/>
          <w:sz w:val="32"/>
          <w:szCs w:val="32"/>
          <w:rtl/>
        </w:rPr>
        <w:t>.</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«وَعِنْدَ صُدُودِهِ عَلَى اللَطَفِ وَالمُقَارَبَة»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حين تَجِد لدى أخيك نوعاً مِن الجفاء والصدود، عليك أن تُبادر إلى مودّته وإظهار اللطف به. ويكفي مِن ذلك فائدة أن تَقصد به وجه الله عزّ وَجَلّ.</w:t>
      </w:r>
    </w:p>
    <w:p w:rsidR="0028411F" w:rsidRDefault="0028411F">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lastRenderedPageBreak/>
        <w:t>«وَعِنْدَ جُمُودِهِ عَلَى الْبَذْلِ»</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لو رأيْتَ مِن أخيك بُخلاً أو إحجاماً عن الكرم والإنفاق فَلا تبادله بمثل ذلك، بل بادِر بالبذل له، فتُخرجه من تلك الحال إلى الكرم.</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«وَعِنْدَ تَبَاعُدِهِ عَلَى الدُنُوِّ»</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قد لا يُبادر الأخ إلى القطيعة، ولكنّه يبتعد، فَلا تبادر -بِدورك- إلى الابتعاد، بل ادنُ منه واقترِب، فلعلّه يعاني من مشكلة لم يحبّ أن يُطلعك عليها، فإذا وجد أنّك لم تُبادله بالبُعدِ بادَرَ إلى إطلاعِك، فتكون عوناً له على الخلاص ممّا يُعانيه.</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«وَعِنْدَ شِدَّتِهِ عَلَى اللِين»</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الإنسان خاضع لِما يحيط به مِن ظروف وما يعيشه مِن حالات، وَقد يبادر إلى استعمال القَسوة أو الشدّة مع إخوانه -سواء أكان ذلك مبرَّراً أو لا- فالمطلوب معاملتُه بِلينٍ وتحمُّلُ فِعل الشدّة منه مع العُذر.</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«وَعِنْدَ جُرْمِهِ عَلَى الْعُذْرِ، حَتَّى كَأَنَّكَ لَهُ عَبْدٌ، وَكَأَنَّهُ ذُو نِعْمَةٍ عَلَيْكَ»</w:t>
      </w:r>
    </w:p>
    <w:p w:rsidR="00BA1A96" w:rsidRPr="000F62A6" w:rsidRDefault="00BA1A96" w:rsidP="00A14B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إذا أساء لك أخوك فَلا تبادره بالإساءة، بل بالإحسان، محتملاً له العُذر؛ عن الإمام عليّ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في وصيّته لمحمّد بن الحنفيّة: «لا تَصرم أخاك على ارتياب، ولا تقطعه دون استعتاب، لعلَّ له عذراً وأنت تَلوم»</w:t>
      </w:r>
      <w:r w:rsidR="00A14B77">
        <w:rPr>
          <w:rStyle w:val="FootnoteReference"/>
          <w:rFonts w:ascii="Adobe Arabic" w:eastAsia="Times New Roman" w:hAnsi="Adobe Arabic" w:cs="Adobe Arabic"/>
          <w:color w:val="000000"/>
          <w:sz w:val="32"/>
          <w:szCs w:val="32"/>
          <w:rtl/>
        </w:rPr>
        <w:footnoteReference w:id="108"/>
      </w:r>
      <w:r w:rsidRPr="000F62A6">
        <w:rPr>
          <w:rFonts w:ascii="Adobe Arabic" w:eastAsia="Times New Roman" w:hAnsi="Adobe Arabic" w:cs="Adobe Arabic"/>
          <w:color w:val="000000"/>
          <w:sz w:val="32"/>
          <w:szCs w:val="32"/>
          <w:rtl/>
        </w:rPr>
        <w:t>.</w:t>
      </w:r>
    </w:p>
    <w:p w:rsidR="0028411F" w:rsidRDefault="0028411F">
      <w:pPr>
        <w:rPr>
          <w:rFonts w:ascii="Adobe Arabic" w:eastAsia="Times New Roman" w:hAnsi="Adobe Arabic" w:cs="Adobe Arabic"/>
          <w:b/>
          <w:bCs/>
          <w:color w:val="78390A"/>
          <w:sz w:val="32"/>
          <w:szCs w:val="32"/>
          <w:rtl/>
        </w:rPr>
      </w:pPr>
      <w:r>
        <w:rPr>
          <w:rFonts w:ascii="Adobe Arabic" w:eastAsia="Times New Roman" w:hAnsi="Adobe Arabic" w:cs="Adobe Arabic"/>
          <w:b/>
          <w:bCs/>
          <w:color w:val="78390A"/>
          <w:sz w:val="32"/>
          <w:szCs w:val="32"/>
          <w:rtl/>
        </w:rPr>
        <w:br w:type="page"/>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lastRenderedPageBreak/>
        <w:t>الحذر في العلاقة</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«وَإِيَّاكَ أَنْ تَضَعَ ذَلِكَ فِي غَيْرِ مَوْضِعِه، أَوْ أَنْ تَفْعَلَهُ بِغَيْرِ أَهْلِهِ»</w:t>
      </w:r>
    </w:p>
    <w:p w:rsidR="00BA1A96" w:rsidRPr="000F62A6" w:rsidRDefault="00BA1A96" w:rsidP="00A14B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عن الإمام الصادق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«الإِخْوَانُ ثَلاَثَةٌ؛ فَوَاحِدٌ كَالغِذَاءِ الذِي يُحْتَاجُ إِلَيْهِ كُلّ وَقْتٍ فَهُوَ العَاقِل، والثانِي فِي مَعْنَى الدَاءِ وَهُوَ الأَحْمَق، والثَالِثُ فِي مَعْنَى الدَوَاء»</w:t>
      </w:r>
      <w:r w:rsidR="00A14B77">
        <w:rPr>
          <w:rStyle w:val="FootnoteReference"/>
          <w:rFonts w:ascii="Adobe Arabic" w:eastAsia="Times New Roman" w:hAnsi="Adobe Arabic" w:cs="Adobe Arabic"/>
          <w:color w:val="000000"/>
          <w:sz w:val="32"/>
          <w:szCs w:val="32"/>
          <w:rtl/>
        </w:rPr>
        <w:footnoteReference w:id="109"/>
      </w:r>
      <w:r w:rsidRPr="000F62A6">
        <w:rPr>
          <w:rFonts w:ascii="Adobe Arabic" w:eastAsia="Times New Roman" w:hAnsi="Adobe Arabic" w:cs="Adobe Arabic"/>
          <w:color w:val="000000"/>
          <w:sz w:val="32"/>
          <w:szCs w:val="32"/>
          <w:rtl/>
        </w:rPr>
        <w:t>.</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«لَا تَتَّخِذَنَّ عَدُوَّ صَدِيقِكَ صَدِيقاً، فَتُعَادِيَ صَدِيقَكَ»</w:t>
      </w:r>
    </w:p>
    <w:p w:rsidR="00BA1A96" w:rsidRPr="000F62A6" w:rsidRDefault="00BA1A96" w:rsidP="00A14B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لا يستطيع الإنسانُ أن يُصادق عدوّه، أو أن يُصادق عدوَّ صديقِه، لأنّ صداقة العدوّ تُشكّكُ النفسَ بعدم خلوص الصداقة، وتمزجها بالنفاق؛ قال رجلٌ لِأمير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يا أمير المؤمنين، إنّي أحبّك وأحبّ فلاناً [وسمّى بعض أعدائه، وفي بعض الروايات أنّه ذَكَر معاوية]، فقال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«أمّا الآنَ فأنتَ أعْوَر؛ فإمّا أنْ تَعْمى وإمّا أن تُبْصِر»</w:t>
      </w:r>
      <w:r w:rsidR="00A14B77">
        <w:rPr>
          <w:rStyle w:val="FootnoteReference"/>
          <w:rFonts w:ascii="Adobe Arabic" w:eastAsia="Times New Roman" w:hAnsi="Adobe Arabic" w:cs="Adobe Arabic"/>
          <w:color w:val="000000"/>
          <w:sz w:val="32"/>
          <w:szCs w:val="32"/>
          <w:rtl/>
        </w:rPr>
        <w:footnoteReference w:id="110"/>
      </w:r>
      <w:r w:rsidRPr="000F62A6">
        <w:rPr>
          <w:rFonts w:ascii="Adobe Arabic" w:eastAsia="Times New Roman" w:hAnsi="Adobe Arabic" w:cs="Adobe Arabic"/>
          <w:color w:val="000000"/>
          <w:sz w:val="32"/>
          <w:szCs w:val="32"/>
          <w:rtl/>
        </w:rPr>
        <w:t>.</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«وَامْحَضْ أَخَاكَ النَصِيحَة، حَسَنَةً كَانَتْ أَوْ قَبِيحَة»</w:t>
      </w:r>
    </w:p>
    <w:p w:rsidR="00BA1A96" w:rsidRPr="000F62A6" w:rsidRDefault="00BA1A96" w:rsidP="00A14B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المحضُ إخلاص الشيء وتنقيته، ويعني طلب الخير للطرف المقابل الخالي مِن أيّة شائبة أو غرض شخصيّ. ويُستعمل في مورد النصيحة. فَقَد يطلب الأخُ النصيحةَ متى وَقع في مشكلة أو أراد أمراً، وقد تكون ابتداءً متى وقع الأخ في ما لا يُرضي الله عزّ وَجَلّ أو ابتعد عن طريق الحقّ؛ عن الإمام الصادق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«مَنْ رَأَى أَخَاهُ عَلَى أَمْرٍ يَكْرَهُهُ فَلَمْ يَرُدَّهُ عَنْه وَهُوَ يَقْدِرُ عَلَيْه فَقَدْ خَانَه، وَمَنْ لَمْ يَجْتَنِبْ مُصَادَقَةَ الأَحْمَقِ أَوْشَكَ أَنْ يَتَخَلَّقَ بِأَخْلاَقِه»</w:t>
      </w:r>
      <w:r w:rsidR="00A14B77">
        <w:rPr>
          <w:rStyle w:val="FootnoteReference"/>
          <w:rFonts w:ascii="Adobe Arabic" w:eastAsia="Times New Roman" w:hAnsi="Adobe Arabic" w:cs="Adobe Arabic"/>
          <w:color w:val="000000"/>
          <w:sz w:val="32"/>
          <w:szCs w:val="32"/>
          <w:rtl/>
        </w:rPr>
        <w:footnoteReference w:id="111"/>
      </w:r>
      <w:r w:rsidRPr="000F62A6">
        <w:rPr>
          <w:rFonts w:ascii="Adobe Arabic" w:eastAsia="Times New Roman" w:hAnsi="Adobe Arabic" w:cs="Adobe Arabic"/>
          <w:color w:val="000000"/>
          <w:sz w:val="32"/>
          <w:szCs w:val="32"/>
          <w:rtl/>
        </w:rPr>
        <w:t>.</w:t>
      </w:r>
    </w:p>
    <w:p w:rsidR="000F62A6" w:rsidRDefault="000F62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2007DD" w:rsidRDefault="00BA1A96" w:rsidP="00816BCB">
      <w:pPr>
        <w:pStyle w:val="Heading1"/>
        <w:bidi/>
        <w:jc w:val="center"/>
        <w:rPr>
          <w:rFonts w:ascii="Adobe Arabic" w:eastAsia="Times New Roman" w:hAnsi="Adobe Arabic" w:cs="Adobe Arabic"/>
          <w:b/>
          <w:bCs/>
          <w:color w:val="2A759A"/>
          <w:sz w:val="44"/>
          <w:szCs w:val="44"/>
          <w:rtl/>
        </w:rPr>
      </w:pPr>
      <w:bookmarkStart w:id="8" w:name="_Toc160098109"/>
      <w:r w:rsidRPr="002007DD">
        <w:rPr>
          <w:rFonts w:ascii="Adobe Arabic" w:eastAsia="Times New Roman" w:hAnsi="Adobe Arabic" w:cs="Adobe Arabic"/>
          <w:b/>
          <w:bCs/>
          <w:color w:val="2A759A"/>
          <w:sz w:val="44"/>
          <w:szCs w:val="44"/>
          <w:rtl/>
        </w:rPr>
        <w:lastRenderedPageBreak/>
        <w:t>الموعظة الثامنة</w:t>
      </w:r>
      <w:r w:rsidR="00816BCB" w:rsidRPr="002007DD">
        <w:rPr>
          <w:rFonts w:ascii="Adobe Arabic" w:eastAsia="Times New Roman" w:hAnsi="Adobe Arabic" w:cs="Adobe Arabic" w:hint="cs"/>
          <w:b/>
          <w:bCs/>
          <w:color w:val="2A759A"/>
          <w:sz w:val="44"/>
          <w:szCs w:val="44"/>
          <w:rtl/>
        </w:rPr>
        <w:t xml:space="preserve">: </w:t>
      </w:r>
      <w:r w:rsidRPr="002007DD">
        <w:rPr>
          <w:rFonts w:ascii="Adobe Arabic" w:eastAsia="Times New Roman" w:hAnsi="Adobe Arabic" w:cs="Adobe Arabic"/>
          <w:b/>
          <w:bCs/>
          <w:color w:val="2A759A"/>
          <w:sz w:val="44"/>
          <w:szCs w:val="44"/>
          <w:rtl/>
        </w:rPr>
        <w:t>نظرة الإسلام إلى الآخرين</w:t>
      </w:r>
      <w:bookmarkEnd w:id="8"/>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hint="cs"/>
          <w:b/>
          <w:bCs/>
          <w:color w:val="354651"/>
          <w:sz w:val="36"/>
          <w:szCs w:val="36"/>
          <w:rtl/>
        </w:rPr>
        <w:t>محاور الموعظة</w:t>
      </w:r>
    </w:p>
    <w:p w:rsidR="00BA1A96" w:rsidRPr="002007DD" w:rsidRDefault="00BA1A96" w:rsidP="00EF48A2">
      <w:pPr>
        <w:pStyle w:val="ListParagraph"/>
        <w:numPr>
          <w:ilvl w:val="0"/>
          <w:numId w:val="7"/>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2007DD">
        <w:rPr>
          <w:rFonts w:ascii="Adobe Arabic" w:eastAsia="Times New Roman" w:hAnsi="Adobe Arabic" w:cs="Adobe Arabic"/>
          <w:color w:val="000000"/>
          <w:sz w:val="32"/>
          <w:szCs w:val="32"/>
          <w:rtl/>
        </w:rPr>
        <w:t>نظرة الإسلام إلى الآخر</w:t>
      </w:r>
    </w:p>
    <w:p w:rsidR="00BA1A96" w:rsidRPr="002007DD" w:rsidRDefault="00BA1A96" w:rsidP="00EF48A2">
      <w:pPr>
        <w:pStyle w:val="ListParagraph"/>
        <w:numPr>
          <w:ilvl w:val="0"/>
          <w:numId w:val="7"/>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2007DD">
        <w:rPr>
          <w:rFonts w:ascii="Adobe Arabic" w:eastAsia="Times New Roman" w:hAnsi="Adobe Arabic" w:cs="Adobe Arabic"/>
          <w:color w:val="000000"/>
          <w:sz w:val="32"/>
          <w:szCs w:val="32"/>
          <w:rtl/>
        </w:rPr>
        <w:t>الأخوّة والمساواة</w:t>
      </w:r>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b/>
          <w:bCs/>
          <w:color w:val="354651"/>
          <w:sz w:val="36"/>
          <w:szCs w:val="36"/>
          <w:rtl/>
        </w:rPr>
        <w:t>هدف الموعظة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إظهار نظرة الإسلام إلى الآخرين عبر المساواة الإنسانيّة والأخوّة الإسلاميّة.</w:t>
      </w:r>
    </w:p>
    <w:p w:rsidR="00BA1A96" w:rsidRPr="00745289" w:rsidRDefault="00BA1A96" w:rsidP="000F62A6">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745289">
        <w:rPr>
          <w:rFonts w:ascii="Adobe Arabic" w:eastAsia="Times New Roman" w:hAnsi="Adobe Arabic" w:cs="Adobe Arabic"/>
          <w:b/>
          <w:bCs/>
          <w:color w:val="354651"/>
          <w:sz w:val="36"/>
          <w:szCs w:val="36"/>
          <w:rtl/>
        </w:rPr>
        <w:t>تصدير الموعظة</w:t>
      </w:r>
    </w:p>
    <w:p w:rsidR="00BA1A96" w:rsidRPr="000F62A6" w:rsidRDefault="00BA1A96" w:rsidP="00A14B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33E13">
        <w:rPr>
          <w:rFonts w:ascii="Traditional Arabic" w:eastAsia="Times New Roman" w:hAnsi="Traditional Arabic" w:cs="Traditional Arabic"/>
          <w:b/>
          <w:bCs/>
          <w:color w:val="2A759A"/>
          <w:sz w:val="32"/>
          <w:szCs w:val="32"/>
          <w:rtl/>
        </w:rPr>
        <w:t>﴿يَٰٓأَيُّهَا ٱلنَّاسُ إِنَّا خَلَق</w:t>
      </w:r>
      <w:r w:rsidRPr="00633E13">
        <w:rPr>
          <w:rFonts w:ascii="Traditional Arabic" w:eastAsia="Times New Roman" w:hAnsi="Traditional Arabic" w:cs="Traditional Arabic" w:hint="cs"/>
          <w:b/>
          <w:bCs/>
          <w:color w:val="2A759A"/>
          <w:sz w:val="32"/>
          <w:szCs w:val="32"/>
          <w:rtl/>
        </w:rPr>
        <w:t>ۡنَٰكُم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ذَكَر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وَأُنثَىٰ</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وَجَعَلۡنَٰكُمۡ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شُعُوبا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وَقَبَآئِلَ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لِتَعَارَفُوٓاْۚ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أَكۡرَمَكُمۡ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عِندَ</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أَتۡقَىٰكُمۡۚ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عَلِيمٌ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خَبِير﴾</w:t>
      </w:r>
      <w:r w:rsidR="00A14B77">
        <w:rPr>
          <w:rStyle w:val="FootnoteReference"/>
          <w:rFonts w:ascii="Traditional Arabic" w:eastAsia="Times New Roman" w:hAnsi="Traditional Arabic" w:cs="Traditional Arabic"/>
          <w:b/>
          <w:bCs/>
          <w:color w:val="2A759A"/>
          <w:sz w:val="32"/>
          <w:szCs w:val="32"/>
          <w:rtl/>
        </w:rPr>
        <w:footnoteReference w:id="112"/>
      </w:r>
      <w:r w:rsidRPr="000F62A6">
        <w:rPr>
          <w:rFonts w:ascii="Adobe Arabic" w:eastAsia="Times New Roman" w:hAnsi="Adobe Arabic" w:cs="Adobe Arabic"/>
          <w:color w:val="000000"/>
          <w:sz w:val="32"/>
          <w:szCs w:val="32"/>
          <w:rtl/>
        </w:rPr>
        <w:t>.</w:t>
      </w:r>
    </w:p>
    <w:p w:rsidR="00816BCB" w:rsidRDefault="00816B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A14B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كان الإسلامُ أوّلَ مَن أقرَّ المبادئ الخاصّة بحقوق الإنسان في أكمل صورة وعلى أوسع نطاق، فأقرّ مبدأ كرامة الإنسان لكونه إنساناً. فالناس جميعاً أُمّة واحدة، وربّهم واحد، وأصلهم واحد؛ يقول تعالى: </w:t>
      </w:r>
      <w:r w:rsidRPr="00633E13">
        <w:rPr>
          <w:rFonts w:ascii="Traditional Arabic" w:eastAsia="Times New Roman" w:hAnsi="Traditional Arabic" w:cs="Traditional Arabic"/>
          <w:b/>
          <w:bCs/>
          <w:color w:val="2A759A"/>
          <w:sz w:val="32"/>
          <w:szCs w:val="32"/>
          <w:rtl/>
        </w:rPr>
        <w:t>﴿يَٰٓأَيُّهَا ٱلنَّاسُ ٱتَّقُواْ رَبَّكُمُ ٱلَّذِي خَلَقَكُم مِّن نَّف</w:t>
      </w:r>
      <w:r w:rsidRPr="00633E13">
        <w:rPr>
          <w:rFonts w:ascii="Traditional Arabic" w:eastAsia="Times New Roman" w:hAnsi="Traditional Arabic" w:cs="Traditional Arabic" w:hint="cs"/>
          <w:b/>
          <w:bCs/>
          <w:color w:val="2A759A"/>
          <w:sz w:val="32"/>
          <w:szCs w:val="32"/>
          <w:rtl/>
        </w:rPr>
        <w:t>ۡس</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وَٰحِدَة</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وَخَلَقَ</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مِنۡهَا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زَوۡجَهَا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وَبَثَّ</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مِنۡهُمَا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رِجَالا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كَثِيرا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وَنِسَآءۚ</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وَٱتَّقُواْ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ٱلَّذِي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تَسَآءَلُونَ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بِهِۦ</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وَٱلۡأَرۡحَامَۚ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كَانَ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عَلَيۡكُمۡ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رَقِيبا﴾</w:t>
      </w:r>
      <w:r w:rsidR="00A14B77">
        <w:rPr>
          <w:rStyle w:val="FootnoteReference"/>
          <w:rFonts w:ascii="Traditional Arabic" w:eastAsia="Times New Roman" w:hAnsi="Traditional Arabic" w:cs="Traditional Arabic"/>
          <w:b/>
          <w:bCs/>
          <w:color w:val="2A759A"/>
          <w:sz w:val="32"/>
          <w:szCs w:val="32"/>
          <w:rtl/>
        </w:rPr>
        <w:footnoteReference w:id="113"/>
      </w:r>
      <w:r w:rsidRPr="000F62A6">
        <w:rPr>
          <w:rFonts w:ascii="Adobe Arabic" w:eastAsia="Times New Roman" w:hAnsi="Adobe Arabic" w:cs="Adobe Arabic"/>
          <w:color w:val="000000"/>
          <w:sz w:val="32"/>
          <w:szCs w:val="32"/>
          <w:rtl/>
        </w:rPr>
        <w:t>، و</w:t>
      </w:r>
      <w:r w:rsidRPr="00633E13">
        <w:rPr>
          <w:rFonts w:ascii="Traditional Arabic" w:eastAsia="Times New Roman" w:hAnsi="Traditional Arabic" w:cs="Traditional Arabic"/>
          <w:b/>
          <w:bCs/>
          <w:color w:val="2A759A"/>
          <w:sz w:val="32"/>
          <w:szCs w:val="32"/>
          <w:rtl/>
        </w:rPr>
        <w:t>﴿يَٰٓأَيُّهَا ٱلنَّاسُ إِنَّا خَلَق</w:t>
      </w:r>
      <w:r w:rsidRPr="00633E13">
        <w:rPr>
          <w:rFonts w:ascii="Traditional Arabic" w:eastAsia="Times New Roman" w:hAnsi="Traditional Arabic" w:cs="Traditional Arabic" w:hint="cs"/>
          <w:b/>
          <w:bCs/>
          <w:color w:val="2A759A"/>
          <w:sz w:val="32"/>
          <w:szCs w:val="32"/>
          <w:rtl/>
        </w:rPr>
        <w:t>ۡنَٰكُم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ذَكَر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وَأُنثَىٰ</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وَجَعَلۡنَٰكُمۡ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شُعُوبا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وَقَبَآئِلَ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لِتَعَارَفُوٓاْۚ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أَكۡرَمَكُمۡ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عِندَ</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أَتۡقَىٰكُمۡۚ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عَلِيمٌ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خَبِير﴾</w:t>
      </w:r>
      <w:r w:rsidR="00A14B77">
        <w:rPr>
          <w:rStyle w:val="FootnoteReference"/>
          <w:rFonts w:ascii="Traditional Arabic" w:eastAsia="Times New Roman" w:hAnsi="Traditional Arabic" w:cs="Traditional Arabic"/>
          <w:b/>
          <w:bCs/>
          <w:color w:val="2A759A"/>
          <w:sz w:val="32"/>
          <w:szCs w:val="32"/>
          <w:rtl/>
        </w:rPr>
        <w:footnoteReference w:id="114"/>
      </w:r>
      <w:r w:rsidRPr="000F62A6">
        <w:rPr>
          <w:rFonts w:ascii="Adobe Arabic" w:eastAsia="Times New Roman" w:hAnsi="Adobe Arabic" w:cs="Adobe Arabic"/>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نظرة الإسلام إلى الآخر</w:t>
      </w:r>
    </w:p>
    <w:p w:rsidR="0028411F" w:rsidRDefault="00BA1A96" w:rsidP="00A14B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ينظر الإسلام إلى الآخر مِن منطلق الكرامة الإنسانيّة، القيمة المطلقة التي يبني عليها رؤيته الثقافيّة والاجتماعيّة، ويجعلها القاعدة الأساس في تشريعاته. فالآخر -أيّاً كان ولأيّة أُمّةٍ انتمى- يشمله قول الله تعالى: </w:t>
      </w:r>
      <w:r w:rsidRPr="00633E13">
        <w:rPr>
          <w:rFonts w:ascii="Traditional Arabic" w:eastAsia="Times New Roman" w:hAnsi="Traditional Arabic" w:cs="Traditional Arabic"/>
          <w:b/>
          <w:bCs/>
          <w:color w:val="2A759A"/>
          <w:sz w:val="32"/>
          <w:szCs w:val="32"/>
          <w:rtl/>
        </w:rPr>
        <w:t>﴿وَلَقَد</w:t>
      </w:r>
      <w:r w:rsidRPr="00633E13">
        <w:rPr>
          <w:rFonts w:ascii="Traditional Arabic" w:eastAsia="Times New Roman" w:hAnsi="Traditional Arabic" w:cs="Traditional Arabic" w:hint="cs"/>
          <w:b/>
          <w:bCs/>
          <w:color w:val="2A759A"/>
          <w:sz w:val="32"/>
          <w:szCs w:val="32"/>
          <w:rtl/>
        </w:rPr>
        <w:t>ۡ</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كَرَّمۡنَا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بَنِيٓ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ءَادَمَ﴾</w:t>
      </w:r>
      <w:r w:rsidR="00A14B77">
        <w:rPr>
          <w:rStyle w:val="FootnoteReference"/>
          <w:rFonts w:ascii="Traditional Arabic" w:eastAsia="Times New Roman" w:hAnsi="Traditional Arabic" w:cs="Traditional Arabic"/>
          <w:b/>
          <w:bCs/>
          <w:color w:val="2A759A"/>
          <w:sz w:val="32"/>
          <w:szCs w:val="32"/>
          <w:rtl/>
        </w:rPr>
        <w:footnoteReference w:id="115"/>
      </w:r>
      <w:r w:rsidRPr="000F62A6">
        <w:rPr>
          <w:rFonts w:ascii="Adobe Arabic" w:eastAsia="Times New Roman" w:hAnsi="Adobe Arabic" w:cs="Adobe Arabic"/>
          <w:color w:val="000000"/>
          <w:sz w:val="32"/>
          <w:szCs w:val="32"/>
          <w:rtl/>
        </w:rPr>
        <w:t>؛ أي إنّ تكريم الله لِبني آدم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xml:space="preserve"> مُطلَق، يشمل البشر كلّهم، لا جماعة من المؤمنين أو فئة مِن الناس. إذاً، كُرِّمَ الإنسان، بِغَضّ النظر عن جِنسه ومعتقده وقيمته الاجتماعيّة، ولا يحقّ لأحدٍ أن يجرّده مِن الكرامة التي أودعها الله في جِبلَّته وفِطرته وطبيعته، سواء أكان مُسلماً أو غير مُسلِم، مؤمناً بِكتاب الله ورسوله ونبيّه أو غير مؤمن. فالكرامة البشرية حَقٌّ </w:t>
      </w:r>
    </w:p>
    <w:p w:rsidR="0028411F" w:rsidRDefault="0028411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مشاعٌ يتمتّع به الناس جميعهم مِن دون استثناء؛ وهذا ذروة التكريم وقمّة التشريف.</w:t>
      </w:r>
    </w:p>
    <w:p w:rsidR="00BA1A96" w:rsidRPr="006104D6" w:rsidRDefault="00BA1A96" w:rsidP="00A14B77">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المساواة الإنسانيّة والأخوّة الإسلاميّة</w:t>
      </w:r>
      <w:r w:rsidR="00A14B77">
        <w:rPr>
          <w:rStyle w:val="FootnoteReference"/>
          <w:rFonts w:ascii="Adobe Arabic" w:eastAsia="Times New Roman" w:hAnsi="Adobe Arabic" w:cs="Adobe Arabic"/>
          <w:b/>
          <w:bCs/>
          <w:color w:val="78390A"/>
          <w:sz w:val="32"/>
          <w:szCs w:val="32"/>
          <w:rtl/>
        </w:rPr>
        <w:footnoteReference w:id="116"/>
      </w:r>
    </w:p>
    <w:p w:rsidR="00BA1A96" w:rsidRPr="000F62A6" w:rsidRDefault="00BA1A96" w:rsidP="00A14B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تعتمد العلاقة التي يَطرحها القرآن الكريم على أمرَيْن: المساواة والأخوّة. وينبغي تقويم أساس هذه العلاقة وتشخيص مضمونها ومحتواها بشكلٍ دائم؛ ما يجعل العلاقة الاجتماعيّة قائمة على أساس نظرة واقعيّة لحقيقة الإنسان وقيمته من ناحية، وطبيعة العلاقة الاجتماعيّة وتكوُّن بُنيتِها مِن ناحية أخرى. وفي هذا المجال يُقيم الإسلام أفضل العلاقات بين الناس على أساس المساواة والتكافؤ، فَبعضهم نظير الآخر، لا يمتاز أحدهم على الآخرين؛ قال النبيّ الكريم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«أيّها الناس، إنّ ربّكم واحد، وإنّ أباكم واحد؛ كلّكم لآدم، وآدم مِن تراب. وإنّ أكرمكم عند الله أتقاكم. ولا فَضلَ لِعربيٍّ على عجميٍّ إلّا بالتقوى. ألا هل بلَّغتُ؟» قالوا: نعم. قال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«فليُبلِّغ الشاهدُ الغائبَ»</w:t>
      </w:r>
      <w:r w:rsidR="00A14B77">
        <w:rPr>
          <w:rStyle w:val="FootnoteReference"/>
          <w:rFonts w:ascii="Adobe Arabic" w:eastAsia="Times New Roman" w:hAnsi="Adobe Arabic" w:cs="Adobe Arabic"/>
          <w:color w:val="000000"/>
          <w:sz w:val="32"/>
          <w:szCs w:val="32"/>
          <w:rtl/>
        </w:rPr>
        <w:footnoteReference w:id="117"/>
      </w:r>
      <w:r w:rsidRPr="000F62A6">
        <w:rPr>
          <w:rFonts w:ascii="Adobe Arabic" w:eastAsia="Times New Roman" w:hAnsi="Adobe Arabic" w:cs="Adobe Arabic"/>
          <w:color w:val="000000"/>
          <w:sz w:val="32"/>
          <w:szCs w:val="32"/>
          <w:rtl/>
        </w:rPr>
        <w:t>.</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وإنّما تنشأ الاختلافات والامتيازات بسبب عوامل وأسباب طارئة مِن حركة الإنسان والمجتمع؛ بعضها حقّة وصحيحة، كامتياز التقوى والعِلم والجهاد، وبعضها باطلة وغير واقعيّة، كامتياز كثرة الأموال والأولاد والقدرة والسلطة المادّيّة.</w:t>
      </w:r>
    </w:p>
    <w:p w:rsidR="0028411F" w:rsidRDefault="0028411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A14B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أمّا طبيعة العلاقة التي يجب أن يقوم عليها البناء الاجتماعيّ ومحتواها فَهي علاقة الأخوّة الإسلاميّة والإيمانيّة، وعلاقة المساواة بين أبناء المجتمع الذي يقوم على العقيدة الإسلاميّة. فالمسلمون إخوة، يتكافؤون ويتساوون في قيمتهم المعنويّة، كأنّهم من أبٍ واحد وأمّ واحدة. لذا، وَضع الإسلام الصلةَ الاجتماعيّة موضع العلاقة النسبيّة التكوينيّة في قيمتها وأهمّيّتها؛ روى ثقة الإسلام الكلينيّ في الكافي قصّة زواج «جويبر»، وهو رجل من أهل اليمامة، أسلم فَحسن إسلامه، وكان رجلاً قصيراً دميماً محتاجاً، أمره 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أن يخطب مِن زياد، أحد رؤساء قبائل المدينة، فَقال: «... يَا جُوَيْبِرُ، إِنَّ اللَّه قَدْ وَضَعَ بِالإِسْلَامِ مَنْ كَانَ فِي الْجَاهِلِيَّةِ شَرِيفاً، وشَرَّفَ بِالإِسْلَامِ مَنْ كَانَ فِي الْجَاهِلِيَّةِ وَضِيعاً، وأَعَزَّ بِالإِسْلَامِ مَنْ كَانَ فِي الْجَاهِلِيَّةِ ذَلِيلاً، وأَذْهَبَ بِالإِسْلَامِ مَا كَانَ مِنْ نَخْوَةِ الْجَاهِلِيَّةِ وتَفَاخُرِهَا بِعَشَائِرِهَا وبَاسِقِ [المرتفع في علوّه] أَنْسَابِهَا. فَالنَاسُ -اليَوْمَ- كُلُّهُمْ؛ أَبْيَضُهُمْ وأَسْوَدُهُمْ وقُرَشِيُّهُمْ وعَرَبِيُّهُمْ وعَجَمِيُّهُمْ، مِنْ آدَمَ، وإِنَّ آدَمَ خَلَقَه اللَّه مِنْ طِينٍ. وإِنَّ أَحَبَّ النَاسِ إِلى اللَّه عَزَّ وجَلَّ يَوْمَ الْقِيَامَةِ أَطْوَعُهُمْ لَه وأَتْقَاهُمْ. ومَا أَعْلَمُ -يَا جُوَيْبِرُ- لأَحَدٍ مِنَ الْمُسْلِمِينَ عَلَيْكَ -الْيَوْمَ- فَضْلاً، إِلَّا لِمَنْ كَانَ أَتْقَى لِلَّه مِنْكَ...»</w:t>
      </w:r>
      <w:r w:rsidR="00A14B77">
        <w:rPr>
          <w:rStyle w:val="FootnoteReference"/>
          <w:rFonts w:ascii="Adobe Arabic" w:eastAsia="Times New Roman" w:hAnsi="Adobe Arabic" w:cs="Adobe Arabic"/>
          <w:color w:val="000000"/>
          <w:sz w:val="32"/>
          <w:szCs w:val="32"/>
          <w:rtl/>
        </w:rPr>
        <w:footnoteReference w:id="118"/>
      </w:r>
      <w:r w:rsidRPr="000F62A6">
        <w:rPr>
          <w:rFonts w:ascii="Adobe Arabic" w:eastAsia="Times New Roman" w:hAnsi="Adobe Arabic" w:cs="Adobe Arabic"/>
          <w:color w:val="000000"/>
          <w:sz w:val="32"/>
          <w:szCs w:val="32"/>
          <w:rtl/>
        </w:rPr>
        <w:t>.</w:t>
      </w:r>
    </w:p>
    <w:p w:rsidR="0028411F"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لذا، لم يغفل الإسلام عن العلاقة بالآخر، وقوامها العلاقة الإنسانيّة؛ قال الإمام عليّ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xml:space="preserve"> في عهده لِمالك الأشتر: «وأَشْعِرْ قَلْبَكَ الرَحْمَةَ لِلرَعِيَّةِ والْمَحَبَّةَ لَهُمْ واللُطْفَ بِهِمْ، ولَا تَكُونَنَّ عَلَيْهِمْ سَبُعاً ضَارِياً </w:t>
      </w:r>
    </w:p>
    <w:p w:rsidR="0028411F" w:rsidRDefault="0028411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A14B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تَغْتَنِمُ أَكْلَهُمْ، فَإِنَّهُمْ صِنْفَانِ؛ إِمَّا أَخٌ لَكَ فِي الدِين، وإِمَّا نَظِيرٌ لَكَ فِي الْخَلْقِ»</w:t>
      </w:r>
      <w:r w:rsidR="00A14B77">
        <w:rPr>
          <w:rStyle w:val="FootnoteReference"/>
          <w:rFonts w:ascii="Adobe Arabic" w:eastAsia="Times New Roman" w:hAnsi="Adobe Arabic" w:cs="Adobe Arabic"/>
          <w:color w:val="000000"/>
          <w:sz w:val="32"/>
          <w:szCs w:val="32"/>
          <w:rtl/>
        </w:rPr>
        <w:footnoteReference w:id="119"/>
      </w:r>
      <w:r w:rsidRPr="000F62A6">
        <w:rPr>
          <w:rFonts w:ascii="Adobe Arabic" w:eastAsia="Times New Roman" w:hAnsi="Adobe Arabic" w:cs="Adobe Arabic"/>
          <w:color w:val="000000"/>
          <w:sz w:val="32"/>
          <w:szCs w:val="32"/>
          <w:rtl/>
        </w:rPr>
        <w:t>. وقد حثَّت الروايات على المجاملة العامّة وحُسن الخلق مع الناس جميعاً، فالأصلُ الاحتفاظ بالعلاقة الاجتماعيّة على المستوى الإنسانيّ، ما لم تطرأ أوضاع استثنائيّة تفرض موقفاً آخر، كالبراءة أو القطيعة؛ يقول الإمام الصادق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«مُجَامَلَةُ النَاسِ ثُلُثُ الْعَقْلِ»</w:t>
      </w:r>
      <w:r w:rsidR="00A14B77">
        <w:rPr>
          <w:rStyle w:val="FootnoteReference"/>
          <w:rFonts w:ascii="Adobe Arabic" w:eastAsia="Times New Roman" w:hAnsi="Adobe Arabic" w:cs="Adobe Arabic"/>
          <w:color w:val="000000"/>
          <w:sz w:val="32"/>
          <w:szCs w:val="32"/>
          <w:rtl/>
        </w:rPr>
        <w:footnoteReference w:id="120"/>
      </w:r>
      <w:r w:rsidRPr="000F62A6">
        <w:rPr>
          <w:rFonts w:ascii="Adobe Arabic" w:eastAsia="Times New Roman" w:hAnsi="Adobe Arabic" w:cs="Adobe Arabic"/>
          <w:color w:val="000000"/>
          <w:sz w:val="32"/>
          <w:szCs w:val="32"/>
          <w:rtl/>
        </w:rPr>
        <w:t>.</w:t>
      </w:r>
    </w:p>
    <w:p w:rsidR="0028411F" w:rsidRDefault="00BA1A96" w:rsidP="00A14B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مِن هنا، يتّضح موقف الإسلام من الكفّار، وَقد فَصَّل القرآن في العلاقة العامّة بين الكفّار والأعداء الذين يتّخذون موقفاً سياسيّاً أو عسكريّاً عدوانيّاً ضدّ المسلمين، وبين الكفّار العاديّين الذين لا موقف عدائيّاً لهم، فَنهى عن ولاء القسم الأوّل ومودّته -كما في سورة الممتحنة- وأجاز البرّ والقسط للقسم الثاني. وقد ورد في كتب الفقه جواز الصدقة على الكافر، كجزءٍ من آداب تعامل الإسلام مع الآخرين؛ ما يعني أنّ الكفر لا يسلبه صفته الإنسانيّة ما لم يدخل في عداد الكافر الحربيّ. وكذلك، ورد في فتاوى فقهائنا المعاصرين ما يدلّ على أهمّيّة الودّ والإحسان إلى الكفّار ما لم يكونوا مِن أعداء الإسلام والمسلمين؛ قال تعالى: </w:t>
      </w:r>
      <w:r w:rsidRPr="00633E13">
        <w:rPr>
          <w:rFonts w:ascii="Traditional Arabic" w:eastAsia="Times New Roman" w:hAnsi="Traditional Arabic" w:cs="Traditional Arabic"/>
          <w:b/>
          <w:bCs/>
          <w:color w:val="2A759A"/>
          <w:sz w:val="32"/>
          <w:szCs w:val="32"/>
          <w:rtl/>
        </w:rPr>
        <w:t>﴿لَّا يَن</w:t>
      </w:r>
      <w:r w:rsidRPr="00633E13">
        <w:rPr>
          <w:rFonts w:ascii="Traditional Arabic" w:eastAsia="Times New Roman" w:hAnsi="Traditional Arabic" w:cs="Traditional Arabic" w:hint="cs"/>
          <w:b/>
          <w:bCs/>
          <w:color w:val="2A759A"/>
          <w:sz w:val="32"/>
          <w:szCs w:val="32"/>
          <w:rtl/>
        </w:rPr>
        <w:t>ۡهَىٰكُمُ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ٱلَّذِينَ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يُقَٰتِلُوكُمۡ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ٱلدِّينِ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وَلَمۡ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يُخۡرِجُوكُم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د</w:t>
      </w:r>
      <w:r w:rsidRPr="00633E13">
        <w:rPr>
          <w:rFonts w:ascii="Traditional Arabic" w:eastAsia="Times New Roman" w:hAnsi="Traditional Arabic" w:cs="Traditional Arabic"/>
          <w:b/>
          <w:bCs/>
          <w:color w:val="2A759A"/>
          <w:sz w:val="32"/>
          <w:szCs w:val="32"/>
          <w:rtl/>
        </w:rPr>
        <w:t>ِيَٰرِكُم</w:t>
      </w:r>
      <w:r w:rsidRPr="00633E13">
        <w:rPr>
          <w:rFonts w:ascii="Traditional Arabic" w:eastAsia="Times New Roman" w:hAnsi="Traditional Arabic" w:cs="Traditional Arabic" w:hint="cs"/>
          <w:b/>
          <w:bCs/>
          <w:color w:val="2A759A"/>
          <w:sz w:val="32"/>
          <w:szCs w:val="32"/>
          <w:rtl/>
        </w:rPr>
        <w:t>ۡ</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تَبَرُّوهُمۡ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وَتُقۡسِطُوٓاْ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إِلَيۡهِمۡۚ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يُحِبُّ</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ٱلۡمُقۡسِطِينَ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٨</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إِنَّمَا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يَنۡهَىٰكُمُ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ٱلَّذِينَ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قَٰتَلُوكُمۡ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ٱلدِّينِ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وَأَخۡرَجُوكُم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دِيَٰرِكُمۡ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وَظَٰهَرُواْ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عَلَىٰٓ</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إِخۡرَاجِكُمۡ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تَوَلَّوۡهُمۡۚ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وَمَن</w:t>
      </w:r>
      <w:r w:rsidRPr="00633E13">
        <w:rPr>
          <w:rFonts w:ascii="Traditional Arabic" w:eastAsia="Times New Roman" w:hAnsi="Traditional Arabic" w:cs="Traditional Arabic"/>
          <w:b/>
          <w:bCs/>
          <w:color w:val="2A759A"/>
          <w:sz w:val="32"/>
          <w:szCs w:val="32"/>
          <w:rtl/>
        </w:rPr>
        <w:t xml:space="preserve"> يَتَوَلَّهُم</w:t>
      </w:r>
      <w:r w:rsidRPr="00633E13">
        <w:rPr>
          <w:rFonts w:ascii="Traditional Arabic" w:eastAsia="Times New Roman" w:hAnsi="Traditional Arabic" w:cs="Traditional Arabic" w:hint="cs"/>
          <w:b/>
          <w:bCs/>
          <w:color w:val="2A759A"/>
          <w:sz w:val="32"/>
          <w:szCs w:val="32"/>
          <w:rtl/>
        </w:rPr>
        <w:t>ۡ</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فَأُوْلَٰٓئِكَ</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ٱلظَّٰلِمُونَ﴾</w:t>
      </w:r>
      <w:r w:rsidR="00A14B77">
        <w:rPr>
          <w:rStyle w:val="FootnoteReference"/>
          <w:rFonts w:ascii="Traditional Arabic" w:eastAsia="Times New Roman" w:hAnsi="Traditional Arabic" w:cs="Traditional Arabic"/>
          <w:b/>
          <w:bCs/>
          <w:color w:val="2A759A"/>
          <w:sz w:val="32"/>
          <w:szCs w:val="32"/>
          <w:rtl/>
        </w:rPr>
        <w:footnoteReference w:id="121"/>
      </w:r>
      <w:r w:rsidRPr="000F62A6">
        <w:rPr>
          <w:rFonts w:ascii="Adobe Arabic" w:eastAsia="Times New Roman" w:hAnsi="Adobe Arabic" w:cs="Adobe Arabic"/>
          <w:color w:val="000000"/>
          <w:sz w:val="32"/>
          <w:szCs w:val="32"/>
          <w:rtl/>
        </w:rPr>
        <w:t xml:space="preserve">. </w:t>
      </w:r>
    </w:p>
    <w:p w:rsidR="0028411F" w:rsidRDefault="0028411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ويُشير إلى ذلك تأكيدُ أهمّيّة الدعوة إلى الله والحوار بالأسلوب الذي يتّسم بالعقلانيّة والمحافظة على العلاقة الإنسانيّة الاجتماعيّة العامّة والحكمة والموعظة الحسنة مع الكفّار وغير المسلمين والناس عامّة، ونَهيُ القرآن الكريم والحديث الشريف عن سَبِّ الكفّار، تجنّباً لتصعيد الموقف السلبيّ منهم.</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إذاً، إنّ كيان الإسلام ومجد المسلمين يستدعيان الحفاظ على استقلالهما الثقافيّ والسياسيّ والاقتصاديّ، والحذر من الوقوع في حبائل الكفر. ولكنّ ذلك لا ينافي مداراة الكفّار، ودعوتهم إلى الحقّ، والبرّ والإحسان إليهم، وإيجاد العلاقات السياسيّة والاقتصاديّة معهم، إذا كان فيه صلاح الإسلام والمسلمين، مع رعاية الاحتياط.</w:t>
      </w:r>
    </w:p>
    <w:p w:rsidR="000F62A6" w:rsidRDefault="000F62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2007DD" w:rsidRDefault="00BA1A96" w:rsidP="00816BCB">
      <w:pPr>
        <w:pStyle w:val="Heading1"/>
        <w:bidi/>
        <w:jc w:val="center"/>
        <w:rPr>
          <w:rFonts w:ascii="Adobe Arabic" w:eastAsia="Times New Roman" w:hAnsi="Adobe Arabic" w:cs="Adobe Arabic"/>
          <w:b/>
          <w:bCs/>
          <w:color w:val="2A759A"/>
          <w:sz w:val="44"/>
          <w:szCs w:val="44"/>
          <w:rtl/>
        </w:rPr>
      </w:pPr>
      <w:bookmarkStart w:id="9" w:name="_Toc160098110"/>
      <w:r w:rsidRPr="002007DD">
        <w:rPr>
          <w:rFonts w:ascii="Adobe Arabic" w:eastAsia="Times New Roman" w:hAnsi="Adobe Arabic" w:cs="Adobe Arabic"/>
          <w:b/>
          <w:bCs/>
          <w:color w:val="2A759A"/>
          <w:sz w:val="44"/>
          <w:szCs w:val="44"/>
          <w:rtl/>
        </w:rPr>
        <w:lastRenderedPageBreak/>
        <w:t>الموعظة التاسعة</w:t>
      </w:r>
      <w:r w:rsidR="00816BCB" w:rsidRPr="002007DD">
        <w:rPr>
          <w:rFonts w:ascii="Adobe Arabic" w:eastAsia="Times New Roman" w:hAnsi="Adobe Arabic" w:cs="Adobe Arabic" w:hint="cs"/>
          <w:b/>
          <w:bCs/>
          <w:color w:val="2A759A"/>
          <w:sz w:val="44"/>
          <w:szCs w:val="44"/>
          <w:rtl/>
        </w:rPr>
        <w:t xml:space="preserve">: </w:t>
      </w:r>
      <w:r w:rsidRPr="002007DD">
        <w:rPr>
          <w:rFonts w:ascii="Adobe Arabic" w:eastAsia="Times New Roman" w:hAnsi="Adobe Arabic" w:cs="Adobe Arabic"/>
          <w:b/>
          <w:bCs/>
          <w:color w:val="2A759A"/>
          <w:sz w:val="44"/>
          <w:szCs w:val="44"/>
          <w:rtl/>
        </w:rPr>
        <w:t>قواعد التعامل مع الناس في وصيّة أمير المؤمنين </w:t>
      </w:r>
      <w:r w:rsidR="00816BCB" w:rsidRPr="002007DD">
        <w:rPr>
          <w:rFonts w:ascii="Adobe Arabic" w:eastAsia="Times New Roman" w:hAnsi="Adobe Arabic" w:cs="Adobe Arabic"/>
          <w:b/>
          <w:bCs/>
          <w:color w:val="2A759A"/>
          <w:sz w:val="44"/>
          <w:szCs w:val="44"/>
          <w:rtl/>
        </w:rPr>
        <w:t>(عليه السلام)</w:t>
      </w:r>
      <w:bookmarkEnd w:id="9"/>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hint="cs"/>
          <w:b/>
          <w:bCs/>
          <w:color w:val="354651"/>
          <w:sz w:val="36"/>
          <w:szCs w:val="36"/>
          <w:rtl/>
        </w:rPr>
        <w:t>محاور الموعظة</w:t>
      </w:r>
    </w:p>
    <w:p w:rsidR="00BA1A96" w:rsidRPr="00D54A95" w:rsidRDefault="00BA1A96" w:rsidP="00EF48A2">
      <w:pPr>
        <w:pStyle w:val="ListParagraph"/>
        <w:numPr>
          <w:ilvl w:val="0"/>
          <w:numId w:val="8"/>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القاعدة الذهبيّة في التعامل مع الآخرين</w:t>
      </w:r>
    </w:p>
    <w:p w:rsidR="00BA1A96" w:rsidRPr="00D54A95" w:rsidRDefault="00BA1A96" w:rsidP="00EF48A2">
      <w:pPr>
        <w:pStyle w:val="ListParagraph"/>
        <w:numPr>
          <w:ilvl w:val="0"/>
          <w:numId w:val="8"/>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فروع القاعدة السبعة</w:t>
      </w:r>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b/>
          <w:bCs/>
          <w:color w:val="354651"/>
          <w:sz w:val="36"/>
          <w:szCs w:val="36"/>
          <w:rtl/>
        </w:rPr>
        <w:t>هدف الموعظة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تعرّف قواعد التعامل مع الناس في وصيّة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ودفع المكلّفين للعمل بها.</w:t>
      </w:r>
    </w:p>
    <w:p w:rsidR="00BA1A96" w:rsidRPr="00745289" w:rsidRDefault="00BA1A96" w:rsidP="000F62A6">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745289">
        <w:rPr>
          <w:rFonts w:ascii="Adobe Arabic" w:eastAsia="Times New Roman" w:hAnsi="Adobe Arabic" w:cs="Adobe Arabic"/>
          <w:b/>
          <w:bCs/>
          <w:color w:val="354651"/>
          <w:sz w:val="36"/>
          <w:szCs w:val="36"/>
          <w:rtl/>
        </w:rPr>
        <w:t>تصدير الموعظة</w:t>
      </w:r>
    </w:p>
    <w:p w:rsidR="00BA1A96" w:rsidRPr="000F62A6" w:rsidRDefault="00BA1A96" w:rsidP="00A14B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w:t>
      </w:r>
      <w:r w:rsidRPr="00780D43">
        <w:rPr>
          <w:rFonts w:ascii="Adobe Arabic" w:eastAsia="Times New Roman" w:hAnsi="Adobe Arabic" w:cs="Adobe Arabic"/>
          <w:b/>
          <w:bCs/>
          <w:color w:val="000000"/>
          <w:sz w:val="32"/>
          <w:szCs w:val="32"/>
          <w:rtl/>
        </w:rPr>
        <w:t>«يَا بُنَيَّ، تَفَهَّمْ وَصِيَّتِي، وَاِجْعَلْ نَفْسَكَ مِيزَاناً فِي مَا بَيْنَكَ وَبَيْنَ غَيْرِكَ، وَأَحِبَّ لِغَيْرِكَ مَا تُحِبّ لِنَفْسِكَ، وَاِكْرَهْ لَهُ مَا تَكْرَه لَهَا؛ لاَ تَظْلِمْ كَمَا لاَ تُحِبُّ أَنْ تُظْلَمَ، وَأَحْسِنْ كَمَا تُحِبُّ أَنْ يُحْسَنَ إِلَيْكَ، وَاِسْتَقْبِحْ لِنَفْسِكَ مَا تَسْتَقْبِحُهُ مِنْ غَيْرِكَ. وَارْضَ مِنَ النَاسِ مَا تَرْضَى لَهُمْ مِنْكَ، وَلاَ تَقُلْ مَا لاَ تَعْلَمُ، بَلْ لاَ تَقُلْ كُلَّ مَا عَلِمْتَ مِمَّا لاَ تُحِبُّ أَنْ يُقَالَ لَك»</w:t>
      </w:r>
      <w:r w:rsidR="00897877">
        <w:rPr>
          <w:rStyle w:val="FootnoteReference"/>
          <w:rFonts w:ascii="Adobe Arabic" w:eastAsia="Times New Roman" w:hAnsi="Adobe Arabic" w:cs="Adobe Arabic"/>
          <w:b/>
          <w:bCs/>
          <w:color w:val="000000"/>
          <w:sz w:val="32"/>
          <w:szCs w:val="32"/>
          <w:rtl/>
        </w:rPr>
        <w:footnoteReference w:id="122"/>
      </w:r>
      <w:r w:rsidRPr="000F62A6">
        <w:rPr>
          <w:rFonts w:ascii="Adobe Arabic" w:eastAsia="Times New Roman" w:hAnsi="Adobe Arabic" w:cs="Adobe Arabic"/>
          <w:color w:val="000000"/>
          <w:sz w:val="32"/>
          <w:szCs w:val="32"/>
          <w:rtl/>
        </w:rPr>
        <w:t>.</w:t>
      </w:r>
    </w:p>
    <w:p w:rsidR="00816BCB" w:rsidRDefault="00816B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lastRenderedPageBreak/>
        <w:t>القاعدة الذهبيّة في المعاملة مع الآخرين</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«اجْعلْ نفْسك ميزاناً فيما بيْنك وبيْن غيْرك»</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يُشير الإمام عليّ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إلى أحد أهمّ الأصول الأخلاقيّة والمثل الإنسانيّة، ويُبيّن الطريقة الصحيحة في التعامل مع الناس، وهي طريقة العدل والإنصاف، بأن تجعل نفسك ميزاناً بينك وبين الآخرين. والميزان -عادةً- ذو كفَّتَيْن، يَزِنُ الوزن الصحيح عندما تكونان متساويَتَيْن؛ وفي هذا إشارة إلى أنّه ينبغي عليك أن تحبّ للآخرين ما تحبّه لنفسك، وتكره لهم ما تكره لها.</w:t>
      </w:r>
    </w:p>
    <w:p w:rsidR="00BA1A96" w:rsidRPr="000F62A6" w:rsidRDefault="00BA1A96" w:rsidP="008978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وقد وردَت روايات في آداب التعامل مع الناس، وأفرد العلماء في كتب الحديث باباً خاصّاً تحت عنوان «آداب العِشرة» بَيّنوا فيه الطرق العامّة لِمعاشرة الناس وحسن معاملتهم بِنَحوٍ يعكس فيه المؤمن التعاليم الصحيحة. وقَرَن الله عزّ وَجلّ أمر عبادته وتوحيده بِأمر الإحسان إلى الناس، سواء أكان مرتبطاً بالوالدين أو الأصحاب؛ قال تعالى: </w:t>
      </w:r>
      <w:r w:rsidRPr="00633E13">
        <w:rPr>
          <w:rFonts w:ascii="Traditional Arabic" w:eastAsia="Times New Roman" w:hAnsi="Traditional Arabic" w:cs="Traditional Arabic"/>
          <w:b/>
          <w:bCs/>
          <w:color w:val="2A759A"/>
          <w:sz w:val="32"/>
          <w:szCs w:val="32"/>
          <w:rtl/>
        </w:rPr>
        <w:t>﴿وَٱع</w:t>
      </w:r>
      <w:r w:rsidRPr="00633E13">
        <w:rPr>
          <w:rFonts w:ascii="Traditional Arabic" w:eastAsia="Times New Roman" w:hAnsi="Traditional Arabic" w:cs="Traditional Arabic" w:hint="cs"/>
          <w:b/>
          <w:bCs/>
          <w:color w:val="2A759A"/>
          <w:sz w:val="32"/>
          <w:szCs w:val="32"/>
          <w:rtl/>
        </w:rPr>
        <w:t>ۡبُدُواْ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وَلَا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تُشۡرِكُواْ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بِهِۦ</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شَيۡ‍ٔاۖ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وَبِٱلۡوَٰلِدَيۡنِ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إِحۡسَٰنا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وَبِذِي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ٱلۡقُرۡبَىٰ</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وَٱلۡيَتَٰمَىٰ</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وَٱلۡمَسَٰكِينِ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وَٱلۡجَارِ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ذِي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ٱلۡقُرۡبَىٰ</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وَٱلۡجَارِ</w:t>
      </w:r>
      <w:r w:rsidRPr="00633E13">
        <w:rPr>
          <w:rFonts w:ascii="Traditional Arabic" w:eastAsia="Times New Roman" w:hAnsi="Traditional Arabic" w:cs="Traditional Arabic"/>
          <w:b/>
          <w:bCs/>
          <w:color w:val="2A759A"/>
          <w:sz w:val="32"/>
          <w:szCs w:val="32"/>
          <w:rtl/>
        </w:rPr>
        <w:t xml:space="preserve"> ٱل</w:t>
      </w:r>
      <w:r w:rsidRPr="00633E13">
        <w:rPr>
          <w:rFonts w:ascii="Traditional Arabic" w:eastAsia="Times New Roman" w:hAnsi="Traditional Arabic" w:cs="Traditional Arabic" w:hint="cs"/>
          <w:b/>
          <w:bCs/>
          <w:color w:val="2A759A"/>
          <w:sz w:val="32"/>
          <w:szCs w:val="32"/>
          <w:rtl/>
        </w:rPr>
        <w:t>ۡجُنُبِ</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وَٱلصَّاحِبِ</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بِٱلۡجَنۢبِ</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وَٱبۡنِ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ٱلسَّبِيلِ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وَمَا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مَلَكَتۡ</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أَيۡمَٰنُكُمۡۗ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br/>
      </w:r>
      <w:r w:rsidRPr="00633E13">
        <w:rPr>
          <w:rFonts w:ascii="Traditional Arabic" w:eastAsia="Times New Roman" w:hAnsi="Traditional Arabic" w:cs="Traditional Arabic" w:hint="cs"/>
          <w:b/>
          <w:bCs/>
          <w:color w:val="2A759A"/>
          <w:sz w:val="32"/>
          <w:szCs w:val="32"/>
          <w:rtl/>
        </w:rPr>
        <w:t>لَا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يُحِبُّ</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كَانَ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مُخۡتَالا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فَخُورًا﴾</w:t>
      </w:r>
      <w:r w:rsidR="00897877">
        <w:rPr>
          <w:rStyle w:val="FootnoteReference"/>
          <w:rFonts w:ascii="Traditional Arabic" w:eastAsia="Times New Roman" w:hAnsi="Traditional Arabic" w:cs="Traditional Arabic"/>
          <w:b/>
          <w:bCs/>
          <w:color w:val="2A759A"/>
          <w:sz w:val="32"/>
          <w:szCs w:val="32"/>
          <w:rtl/>
        </w:rPr>
        <w:footnoteReference w:id="123"/>
      </w:r>
      <w:r w:rsidRPr="000F62A6">
        <w:rPr>
          <w:rFonts w:ascii="Adobe Arabic" w:eastAsia="Times New Roman" w:hAnsi="Adobe Arabic" w:cs="Adobe Arabic"/>
          <w:color w:val="000000"/>
          <w:sz w:val="32"/>
          <w:szCs w:val="32"/>
          <w:rtl/>
        </w:rPr>
        <w:t>.</w:t>
      </w:r>
    </w:p>
    <w:p w:rsidR="0028411F" w:rsidRDefault="0028411F">
      <w:pPr>
        <w:rPr>
          <w:rFonts w:ascii="Adobe Arabic" w:eastAsia="Times New Roman" w:hAnsi="Adobe Arabic" w:cs="Adobe Arabic"/>
          <w:b/>
          <w:bCs/>
          <w:color w:val="78390A"/>
          <w:sz w:val="32"/>
          <w:szCs w:val="32"/>
          <w:rtl/>
        </w:rPr>
      </w:pPr>
      <w:r>
        <w:rPr>
          <w:rFonts w:ascii="Adobe Arabic" w:eastAsia="Times New Roman" w:hAnsi="Adobe Arabic" w:cs="Adobe Arabic"/>
          <w:b/>
          <w:bCs/>
          <w:color w:val="78390A"/>
          <w:sz w:val="32"/>
          <w:szCs w:val="32"/>
          <w:rtl/>
        </w:rPr>
        <w:br w:type="page"/>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lastRenderedPageBreak/>
        <w:t>تطبيقات القاعدة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بعد أن ذكر الإمام عليّ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القاعدة العامّة للعِشرة، أورَدَ بعض تطبيقاتها التي يتمكّن الإنسان -بِسُلوكها- مِن اتّباع تعاليم الإسلام، فَوَضّحَ هذا الأصلَ الأخلاقيّ المهمّ في سَبعةِ عناوين، وبَيَّن أبعاده المختلفة:</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«فأحْببْ لغيْرك ما تُحبُّ لنفْسك»</w:t>
      </w:r>
    </w:p>
    <w:p w:rsidR="00BA1A96" w:rsidRPr="000F62A6" w:rsidRDefault="00BA1A96" w:rsidP="008978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لكلّ إنسان طريقة خاصّة في التعامل، وَعليه أن يعامل الناس كما يُحبّ أن يُعامَل. ولا يختصّ هذا بالأخ أو الصديق، بل يشمل الناس كلّهم. فلو أحببتَ أن يُخلِص لك أحدهم في صداقته، فَيبذل لك ما تطلبه منه من مال وخدمات، فعليك أن تبادله بمثل ذلك، فتبذل له ما يَطلبه منك. وإن أحبَبتَ أن يُعاملك عدوّك ومن خاصمتَ بالعدل والإنصاف، فلا يتّهمك بهتاناً، فعليك أن تعامله بمثل ذلك، فلا تُظهر عداوتك له بِظُلمك إيّاه، ولا تتّهمه بما لم يَفعل أو تَقُلْ عنه ما لم يَقُل؛ عن الإمام عليّ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«اُبْذُلْ لِأَخِيكَ دَمَكَ وَمَالَكَ، وَلِعَدُوِّكَ عَدْلَكَ وَإِنْصَافَكَ، وَلِلْعَامَّةِ بِشْرَكَ وَإِحْسَانَكَ. سَلِّمْ عَلَى الناسِ يُسَلِّمُوا عَلَيْكَ»</w:t>
      </w:r>
      <w:r w:rsidR="00897877">
        <w:rPr>
          <w:rStyle w:val="FootnoteReference"/>
          <w:rFonts w:ascii="Adobe Arabic" w:eastAsia="Times New Roman" w:hAnsi="Adobe Arabic" w:cs="Adobe Arabic"/>
          <w:color w:val="000000"/>
          <w:sz w:val="32"/>
          <w:szCs w:val="32"/>
          <w:rtl/>
        </w:rPr>
        <w:footnoteReference w:id="124"/>
      </w:r>
      <w:r w:rsidRPr="000F62A6">
        <w:rPr>
          <w:rFonts w:ascii="Adobe Arabic" w:eastAsia="Times New Roman" w:hAnsi="Adobe Arabic" w:cs="Adobe Arabic"/>
          <w:color w:val="000000"/>
          <w:sz w:val="32"/>
          <w:szCs w:val="32"/>
          <w:rtl/>
        </w:rPr>
        <w:t>.</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«واكْرهْ لهُ ما تكْرهُ لها»</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كما حال الحبّ، كذلك الكره والبُغض، فَما تكرهه لنفسك اكرَههُ للآخرين؛ إذا كرهتَ أن يتحدّث عنك الآخرون بالسوء فَعليك أن تتجنّب الحديث عنهم بالسوء، وإذا كرهتَ أن يأخذ الآخرون منك حقّاً فَعليك أن تحذر مِن أخذ حقوقهم.</w:t>
      </w:r>
    </w:p>
    <w:p w:rsidR="0028411F" w:rsidRDefault="0028411F">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lastRenderedPageBreak/>
        <w:t>«ولا تظْلم كما لا تُحبُّ أنْ تُظْلم»</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إنّ أكثر ما يمكن أن يقع فيه الإنسان هو ما يكون فيه ظُلم للغير. ضَعْ نفسك مكان المظلوم، تكتشف صعوبة الظُلم.</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«وأحْسِنْ كما تُحبُّ أنْ يُحْسن إليْك»</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على الإنسان أن يتذكّر أنّ وجوده وما بين يديه مِن النعمِ هو مِن فضل الله وإحسانه إليه. لذا، عليه أن يبادر إلى الإحسان.</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«واسْتقْبِحْ منْ نفْسك ما تسْتقْبحُهُ منْ غيْرك»</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ينظر الإنسان إلى بعض ما يصدر عن الغير بِعَين السخط، ويراه قبيحاً، ولكن قبل أن يُصدر حُكمه، فَليَرجع إلى نفسه، وَليَضع نفسه مكان ذلك الشخص، بالظروف نفسها التي يَعيشها، وَليَنظر هل سيقوم بِما يراه قبيحاً أم لا؟</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«وارْضَ من الناس بما ترْضاهُ لهُمْ منْ نفْسك»</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قد يتعامل بعضهم بِجفاء مع المرءِ فَلا يرضى منهم ذلك. فَلينظر إلى نفسه، هل يُعاملهم أيضاً بجفاء أم يبادر إلى الإحسان إليهم؟</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«ولا تقُلْ ما لا تعْلمُ وإنْ قَلّ ما تعْلم»</w:t>
      </w:r>
    </w:p>
    <w:p w:rsidR="0028411F" w:rsidRDefault="00BA1A96" w:rsidP="008978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إنّ أخطر ما يمكن أن يقع فيه الإنسان ادّعاء العلم، فيقول ما لا يعرف، ويتحدّث بما لا يعلم؛ قال تعالى: </w:t>
      </w:r>
      <w:r w:rsidRPr="00633E13">
        <w:rPr>
          <w:rFonts w:ascii="Traditional Arabic" w:eastAsia="Times New Roman" w:hAnsi="Traditional Arabic" w:cs="Traditional Arabic"/>
          <w:b/>
          <w:bCs/>
          <w:color w:val="2A759A"/>
          <w:sz w:val="32"/>
          <w:szCs w:val="32"/>
          <w:rtl/>
        </w:rPr>
        <w:t>﴿وَلَا تَق</w:t>
      </w:r>
      <w:r w:rsidRPr="00633E13">
        <w:rPr>
          <w:rFonts w:ascii="Traditional Arabic" w:eastAsia="Times New Roman" w:hAnsi="Traditional Arabic" w:cs="Traditional Arabic" w:hint="cs"/>
          <w:b/>
          <w:bCs/>
          <w:color w:val="2A759A"/>
          <w:sz w:val="32"/>
          <w:szCs w:val="32"/>
          <w:rtl/>
        </w:rPr>
        <w:t>ۡفُ</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لَيۡسَ</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لَكَ</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بِهِۦ</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عِلۡمٌۚ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ٱلسَّمۡعَ</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وَٱلۡبَصَرَ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وَٱلۡفُؤَادَ</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كُلُّ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أُوْلَٰٓئِكَ</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كَانَ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عَنۡهُ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مَسۡ‍ُٔولا﴾</w:t>
      </w:r>
      <w:r w:rsidR="00897877">
        <w:rPr>
          <w:rStyle w:val="FootnoteReference"/>
          <w:rFonts w:ascii="Traditional Arabic" w:eastAsia="Times New Roman" w:hAnsi="Traditional Arabic" w:cs="Traditional Arabic"/>
          <w:b/>
          <w:bCs/>
          <w:color w:val="2A759A"/>
          <w:sz w:val="32"/>
          <w:szCs w:val="32"/>
          <w:rtl/>
        </w:rPr>
        <w:footnoteReference w:id="125"/>
      </w:r>
      <w:r w:rsidRPr="000F62A6">
        <w:rPr>
          <w:rFonts w:ascii="Adobe Arabic" w:eastAsia="Times New Roman" w:hAnsi="Adobe Arabic" w:cs="Adobe Arabic"/>
          <w:color w:val="000000"/>
          <w:sz w:val="32"/>
          <w:szCs w:val="32"/>
          <w:rtl/>
        </w:rPr>
        <w:t>، وقال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«يَا بُنَيَّ، لاَ تَقُلْ مَا لاَ تَعْلَم، بَلْ لاَ تَقُلْ كُلَّ</w:t>
      </w:r>
    </w:p>
    <w:p w:rsidR="0028411F" w:rsidRDefault="0028411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8978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مَا تَعْلَمُ...»</w:t>
      </w:r>
      <w:r w:rsidR="00897877">
        <w:rPr>
          <w:rStyle w:val="FootnoteReference"/>
          <w:rFonts w:ascii="Adobe Arabic" w:eastAsia="Times New Roman" w:hAnsi="Adobe Arabic" w:cs="Adobe Arabic"/>
          <w:color w:val="000000"/>
          <w:sz w:val="32"/>
          <w:szCs w:val="32"/>
          <w:rtl/>
        </w:rPr>
        <w:footnoteReference w:id="126"/>
      </w:r>
      <w:r w:rsidRPr="000F62A6">
        <w:rPr>
          <w:rFonts w:ascii="Adobe Arabic" w:eastAsia="Times New Roman" w:hAnsi="Adobe Arabic" w:cs="Adobe Arabic"/>
          <w:color w:val="000000"/>
          <w:sz w:val="32"/>
          <w:szCs w:val="32"/>
          <w:rtl/>
        </w:rPr>
        <w:t>. كما أنّ الروايات حذّرَت من قَولِ ما يعلمه الإنسان كلّه، فكيف بِقول ما لا يعلم؟ الحقيقة أنّ هذا الأصل الأخلاقيّ المهمّ، لو طُبّقَ بالتفاصيل والأغصان السبعة التي ذكرها الإمام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في أيّ مجتمع، وعمل به الناس، لَسادَ الصلح والأمن، وَلَزالَت النزاعات والصراعات، ولَبَلغَت المحبّة والتعاون والتكاتف الحدّ الأقصى في واقع الحياة، لأنّ المشاكل الاجتماعيّة تنشأ من جشع بعضهم وطمعه بالنفع والراحة والسعادة، فيما يُريد مِن الآخرين أن يتعاملوا معه بالقيم والعدل، مِن غير أن يلتزم هو بذلك.</w:t>
      </w:r>
    </w:p>
    <w:p w:rsidR="000F62A6" w:rsidRDefault="000F62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2007DD" w:rsidRDefault="00BA1A96" w:rsidP="00816BCB">
      <w:pPr>
        <w:pStyle w:val="Heading1"/>
        <w:bidi/>
        <w:jc w:val="center"/>
        <w:rPr>
          <w:rFonts w:ascii="Adobe Arabic" w:eastAsia="Times New Roman" w:hAnsi="Adobe Arabic" w:cs="Adobe Arabic"/>
          <w:b/>
          <w:bCs/>
          <w:color w:val="2A759A"/>
          <w:sz w:val="44"/>
          <w:szCs w:val="44"/>
          <w:rtl/>
        </w:rPr>
      </w:pPr>
      <w:bookmarkStart w:id="10" w:name="_Toc160098111"/>
      <w:r w:rsidRPr="002007DD">
        <w:rPr>
          <w:rFonts w:ascii="Adobe Arabic" w:eastAsia="Times New Roman" w:hAnsi="Adobe Arabic" w:cs="Adobe Arabic"/>
          <w:b/>
          <w:bCs/>
          <w:color w:val="2A759A"/>
          <w:sz w:val="44"/>
          <w:szCs w:val="44"/>
          <w:rtl/>
        </w:rPr>
        <w:lastRenderedPageBreak/>
        <w:t>الموعظة العاشرة</w:t>
      </w:r>
      <w:r w:rsidR="00816BCB" w:rsidRPr="002007DD">
        <w:rPr>
          <w:rFonts w:ascii="Adobe Arabic" w:eastAsia="Times New Roman" w:hAnsi="Adobe Arabic" w:cs="Adobe Arabic" w:hint="cs"/>
          <w:b/>
          <w:bCs/>
          <w:color w:val="2A759A"/>
          <w:sz w:val="44"/>
          <w:szCs w:val="44"/>
          <w:rtl/>
        </w:rPr>
        <w:t xml:space="preserve">: </w:t>
      </w:r>
      <w:r w:rsidRPr="002007DD">
        <w:rPr>
          <w:rFonts w:ascii="Adobe Arabic" w:eastAsia="Times New Roman" w:hAnsi="Adobe Arabic" w:cs="Adobe Arabic"/>
          <w:b/>
          <w:bCs/>
          <w:color w:val="2A759A"/>
          <w:sz w:val="44"/>
          <w:szCs w:val="44"/>
          <w:rtl/>
        </w:rPr>
        <w:t>عِزّة نفس المؤمن</w:t>
      </w:r>
      <w:bookmarkEnd w:id="10"/>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hint="cs"/>
          <w:b/>
          <w:bCs/>
          <w:color w:val="354651"/>
          <w:sz w:val="36"/>
          <w:szCs w:val="36"/>
          <w:rtl/>
        </w:rPr>
        <w:t>محاور الموعظة</w:t>
      </w:r>
    </w:p>
    <w:p w:rsidR="00BA1A96" w:rsidRPr="00D54A95" w:rsidRDefault="00BA1A96" w:rsidP="00EF48A2">
      <w:pPr>
        <w:pStyle w:val="ListParagraph"/>
        <w:numPr>
          <w:ilvl w:val="0"/>
          <w:numId w:val="9"/>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المؤمن عزيزٌ لا يُذَلّ</w:t>
      </w:r>
    </w:p>
    <w:p w:rsidR="00BA1A96" w:rsidRPr="00D54A95" w:rsidRDefault="00BA1A96" w:rsidP="00EF48A2">
      <w:pPr>
        <w:pStyle w:val="ListParagraph"/>
        <w:numPr>
          <w:ilvl w:val="0"/>
          <w:numId w:val="9"/>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المؤمن حُرّ</w:t>
      </w:r>
    </w:p>
    <w:p w:rsidR="00BA1A96" w:rsidRPr="00D54A95" w:rsidRDefault="00BA1A96" w:rsidP="00EF48A2">
      <w:pPr>
        <w:pStyle w:val="ListParagraph"/>
        <w:numPr>
          <w:ilvl w:val="0"/>
          <w:numId w:val="9"/>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معنى عِزّة النفس عند المؤمن</w:t>
      </w:r>
    </w:p>
    <w:p w:rsidR="00BA1A96" w:rsidRPr="00D54A95" w:rsidRDefault="00BA1A96" w:rsidP="00EF48A2">
      <w:pPr>
        <w:pStyle w:val="ListParagraph"/>
        <w:numPr>
          <w:ilvl w:val="0"/>
          <w:numId w:val="9"/>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موجبات العِزّة؛ كيف تكون عزيزاً؟</w:t>
      </w:r>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b/>
          <w:bCs/>
          <w:color w:val="354651"/>
          <w:sz w:val="36"/>
          <w:szCs w:val="36"/>
          <w:rtl/>
        </w:rPr>
        <w:t>هدف الموعظة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بيان أهمية عِزّة نفس المؤمن، ومعناها وموجباتها.</w:t>
      </w:r>
    </w:p>
    <w:p w:rsidR="00BA1A96" w:rsidRPr="00745289" w:rsidRDefault="00BA1A96" w:rsidP="000F62A6">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745289">
        <w:rPr>
          <w:rFonts w:ascii="Adobe Arabic" w:eastAsia="Times New Roman" w:hAnsi="Adobe Arabic" w:cs="Adobe Arabic"/>
          <w:b/>
          <w:bCs/>
          <w:color w:val="354651"/>
          <w:sz w:val="36"/>
          <w:szCs w:val="36"/>
          <w:rtl/>
        </w:rPr>
        <w:t>تصدير الموعظة</w:t>
      </w:r>
    </w:p>
    <w:p w:rsidR="00BA1A96" w:rsidRPr="000F62A6" w:rsidRDefault="00BA1A96" w:rsidP="008978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w:t>
      </w:r>
      <w:r w:rsidRPr="00780D43">
        <w:rPr>
          <w:rFonts w:ascii="Adobe Arabic" w:eastAsia="Times New Roman" w:hAnsi="Adobe Arabic" w:cs="Adobe Arabic"/>
          <w:b/>
          <w:bCs/>
          <w:color w:val="000000"/>
          <w:sz w:val="32"/>
          <w:szCs w:val="32"/>
          <w:rtl/>
        </w:rPr>
        <w:t>«وَأَكْرِمْ نَفْسَكَ عَنْ كُلِّ دَنِيَّةٍ وَإِنْ سَاقَتْكَ إِلَى الرَغَائِبِ، فَإِنَّكَ لَنْ تَعْتَاضَ بِمَا تَبْذُلُ مِنْ نَفْسِكَ عِوَضاً. وَلَا تَكُنْ عَبْدَ غَيْرِكَ وَقَدْ جَعَلَكَ اللَّهُ حُرّاً. وَمَا خَيْرُ خَيْرٍ لَا يُنَالُ إِلَّا بِشَرٍّ، وَيُسْرٍ لَا يُنَالُ إِلَّا بِعُسْر؟ وَإِيَّاكَ أَنْ تُوجِفَ بِكَ مَطَايَا الطَمَعِ، فَتُورِدكَ مَنَاهِلَ الْهَلَكَةِ. وَإِنِ اسْتَطَعْتَ أَلَّا يَكُونَ بَيْنَكَ وَبَيْنَ اللَّهِ ذُو نِعْمَةٍ فَافْعَلْ، فَإِنَّكَ مُدْرِكٌ قَسْمَكَ، وَآخِذٌ سَهْمَكَ. وَإِنَّ الْيَسِيرَ مِنَ اللَّهِ سُبْحَانَهُ أَعْظَمُ وَأَكْرَمُ مِنَ الْكَثِيرِ مِنْ خَلْقِهِ، وَإِنْ كَانَ كُلٌّ مِنْهُ»</w:t>
      </w:r>
      <w:r w:rsidR="00897877">
        <w:rPr>
          <w:rStyle w:val="FootnoteReference"/>
          <w:rFonts w:ascii="Adobe Arabic" w:eastAsia="Times New Roman" w:hAnsi="Adobe Arabic" w:cs="Adobe Arabic"/>
          <w:b/>
          <w:bCs/>
          <w:color w:val="000000"/>
          <w:sz w:val="32"/>
          <w:szCs w:val="32"/>
          <w:rtl/>
        </w:rPr>
        <w:footnoteReference w:id="127"/>
      </w:r>
      <w:r w:rsidRPr="000F62A6">
        <w:rPr>
          <w:rFonts w:ascii="Adobe Arabic" w:eastAsia="Times New Roman" w:hAnsi="Adobe Arabic" w:cs="Adobe Arabic"/>
          <w:color w:val="000000"/>
          <w:sz w:val="32"/>
          <w:szCs w:val="32"/>
          <w:rtl/>
        </w:rPr>
        <w:t>.</w:t>
      </w:r>
    </w:p>
    <w:p w:rsidR="00816BCB" w:rsidRDefault="00816B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lastRenderedPageBreak/>
        <w:t>المؤمن عزيز</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«وَأَكْرِمْ نَفْسَكَ عَنْ كُلِّ دَنِيَّةٍ وَإِنْ سَاقَتْكَ إِلَى الرَغَائِبِ، فَإِنَّكَ لَنْ تَعْتَاضَ بِمَا تَبْذُلُ مِنْ نَفْسِكَ عِوَضاً»؛ دَنِيَّة تعني الشيء الحقير الوضيع، والرَغَائِبِ تعني الشيء المطلوب المرغوب، وتَعْتَاضَ تعني أخذ العوض عن شيء. وَهنا إشارة إلى أنّ بعض الرغبات والذنوب النفسانيّة تتطلّب تنازلَ الإنسان عن كرامته وشخصيّته، وَالأجدر به أن يعيش الكرامة والحرّيّة، فَلا يخضع لها، ولا يَرِد سبيلها، ولا يهين نفسه فَيحقّق رغباته ويتنازل عن طموحاته المعنويّة على حساب الميول المادّيّة والدنيويّة.</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المؤمن حرّ</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«ولا تكُنْ عبْد غيْرك وقدْ جعلك اللهُ حُرّاً»</w:t>
      </w:r>
    </w:p>
    <w:p w:rsidR="00BA1A96" w:rsidRPr="000F62A6" w:rsidRDefault="00BA1A96" w:rsidP="008978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خلقَ اللَّهُ تعالى الإنسانَ حُرّاً، فلِماذا يبيع الحرّيّة بأثمان مادّيّة؟ فَلْيَعِشْ بإمكانات محدودة ويقنع بالمعاناة والمشقّة، حِفظاً لِماء وجهه، وَكَيْلا يذلّ نفسه بخضوعه لمشيئة الآخرين. وقد تحدّث الإمام الصادق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عن ذلك بِأبعاده وَجِهاته، وبَيَّن أنّ خمس خصالٍ يجب أن تتوفّر في الشخصيّة الحرّة، فَقال: «خَمْسُ خِصَالٍ مَنْ لَمْ تَكُنْ فِيهِ خَصْلَةٌ مِنْهَا فَلَيْسَ فِيهِ كَثِيرُ مُسْتَمْتَعٍ؛ أَوَّلُهَا الْوَفَاءُ، وَالثَانِيَةُ التَدْبِيرُ، وَالثَالِثَةُ الْحَيَاءُ، وَالرَابِعَةُ حُسْنُ الْخُلُقِ، وَالْخَامِسَةُ -وَهِيَ تَجْمَعُ هَذِهِ الْخِصَالَ- الْحُرِّيَّة»</w:t>
      </w:r>
      <w:r w:rsidR="00897877">
        <w:rPr>
          <w:rStyle w:val="FootnoteReference"/>
          <w:rFonts w:ascii="Adobe Arabic" w:eastAsia="Times New Roman" w:hAnsi="Adobe Arabic" w:cs="Adobe Arabic"/>
          <w:color w:val="000000"/>
          <w:sz w:val="32"/>
          <w:szCs w:val="32"/>
          <w:rtl/>
        </w:rPr>
        <w:footnoteReference w:id="128"/>
      </w:r>
      <w:r w:rsidRPr="000F62A6">
        <w:rPr>
          <w:rFonts w:ascii="Adobe Arabic" w:eastAsia="Times New Roman" w:hAnsi="Adobe Arabic" w:cs="Adobe Arabic"/>
          <w:color w:val="000000"/>
          <w:sz w:val="32"/>
          <w:szCs w:val="32"/>
          <w:rtl/>
        </w:rPr>
        <w:t>.</w:t>
      </w:r>
    </w:p>
    <w:p w:rsidR="0028411F" w:rsidRDefault="0028411F">
      <w:pPr>
        <w:rPr>
          <w:rFonts w:ascii="Adobe Arabic" w:eastAsia="Times New Roman" w:hAnsi="Adobe Arabic" w:cs="Adobe Arabic"/>
          <w:b/>
          <w:bCs/>
          <w:color w:val="78390A"/>
          <w:sz w:val="32"/>
          <w:szCs w:val="32"/>
          <w:rtl/>
        </w:rPr>
      </w:pPr>
      <w:r>
        <w:rPr>
          <w:rFonts w:ascii="Adobe Arabic" w:eastAsia="Times New Roman" w:hAnsi="Adobe Arabic" w:cs="Adobe Arabic"/>
          <w:b/>
          <w:bCs/>
          <w:color w:val="78390A"/>
          <w:sz w:val="32"/>
          <w:szCs w:val="32"/>
          <w:rtl/>
        </w:rPr>
        <w:br w:type="page"/>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lastRenderedPageBreak/>
        <w:t>الغاية والوسيلة</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«وما خيْرُ خيْرٍ لا يُنالُ إلّا بِشَرٍّ، ويُسْرٍ لا يُنالُ إلّا بعُسْر؟»</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يؤكّد الإمام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أنّ الخير الذي يَصِل إليه الإنسان عن طريق الشرّ ليس خيراً، فَالحصول على المال، مثلاً، بإذلال النفس شرٌّ، وَلَو كان من أجل فِعل الخير.</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«وَإِيَّاكَ أَنْ تُوجِفَ بِكَ مَطَايَا الطَمَعِ، فَتُورِدكَ مَنَاهِلَ الْهَلَكَةِ»؛ تُوجِفَ تعني تُسرع، والمَنَاهِل منابع الماء.</w:t>
      </w:r>
    </w:p>
    <w:p w:rsidR="00BA1A96" w:rsidRPr="000F62A6" w:rsidRDefault="00BA1A96" w:rsidP="008978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يُشبّه الإمام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موارد الطمع بمنزلة المطايا والدوابّ الجامحة والمتمرّدة، التي إذا ركبها الإنسان فَقَد زمامه واختياره، وربّما قادته إلى وادي الهلكة. وفي هذا التعبير إشارة لطيفة إلى حقيقةٍ، هي أنّ الإنسان يتوجّه إلى منبع الماء لإرواء عطشه، إلّا أنَّ المنبع الذي تقود إليه مطايا الطمع لا يروي العطش، بل ما هو إلّا سراب فيه الهلكة؛ «مَا هَدَمَ الدِينَ مِثْل البِدَعِ، وَلَا أَفْسَدَ الرَجُلَ مِثْل الطَمَع»</w:t>
      </w:r>
      <w:r w:rsidR="00897877">
        <w:rPr>
          <w:rStyle w:val="FootnoteReference"/>
          <w:rFonts w:ascii="Adobe Arabic" w:eastAsia="Times New Roman" w:hAnsi="Adobe Arabic" w:cs="Adobe Arabic"/>
          <w:color w:val="000000"/>
          <w:sz w:val="32"/>
          <w:szCs w:val="32"/>
          <w:rtl/>
        </w:rPr>
        <w:footnoteReference w:id="129"/>
      </w:r>
      <w:r w:rsidRPr="000F62A6">
        <w:rPr>
          <w:rFonts w:ascii="Adobe Arabic" w:eastAsia="Times New Roman" w:hAnsi="Adobe Arabic" w:cs="Adobe Arabic"/>
          <w:color w:val="000000"/>
          <w:sz w:val="32"/>
          <w:szCs w:val="32"/>
          <w:rtl/>
        </w:rPr>
        <w:t>.</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«وَإِنِ اسْتَطَعْتَ أَلَّا يَكُونَ بَيْنَكَ وَبَيْنَ اللَّهِ ذُو نِعْمَةٍ فَافْعَلْ، فَإِنَّكَ مُدْرِكٌ قَسْمَكَ، وَآخِذٌ سَهْمَكَ. وَإِنَّ الْيَسِيرَ مِنَ اللَّهِ سُبْحَانَهُ أَعْظَمُ وَأَكْرَمُ مِنَ الْكَثِيرِ مِنْ خَلْقِهِ، وَإِنْ كَانَ كُلٌّ مِنْهُ»</w:t>
      </w:r>
    </w:p>
    <w:p w:rsidR="0028411F"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يستند الإمام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xml:space="preserve"> إلى مسألة أخلاقيّة مهمّة، هي أنّ الإنسان لا ينبغي أن يرهن نفسه لإحسان الآخرين ومِنَّتهم، بل يجب عليه الاعتماد على ما يملكه من إمكانات وطاقات، لِينال حصّته من النعم والمقدّرات الإلهيّة، وَلو نال القليل. في الحقيقة، إنّ النصيب </w:t>
      </w:r>
    </w:p>
    <w:p w:rsidR="0028411F" w:rsidRDefault="0028411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8978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الأقلّ، مع حِفظ كرامة الإنسان وشخصيّته ومقامه، أوفر من الكثير مع بذْل ماء الوجه والكرامة. وعلى الرغم مِن أنّ تعبير الإمام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مُطلَق يشمل عدم الخضوع لِمِنّة أيّ شخص، لأنّ شخصيّة الإنسان تتعرّض بالسؤال والطلب إلى الخلل والاهتزاز، فالسؤال -عادةً- يقترن بالذلّة أو الِمنّة، إلّا أنّ الطلب مِن المحبّين والمشفقين الذين يستجيبون برحابة صدر، كالأب والابن والأخ، قد يكون محموداً؛ قَالَ يَوْماً رَجُلٌ عِنْدَ الإمام الباقر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اللهُمَّ أَغْنِنَا عَنْ جَمِيعِ خَلْقِكَ. فَقَالَ أَبُو جَعْفَرٍ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«لَا تَقُلْ هَكَذَا، لَكِنْ قُل: اللَهُمَّ أَغْنِنَا عَنْ شِرَارِ خَلْقِكَ، فَإِنَّ الْمُؤْمِنَ لَا يَسْتَغْنِي عَنْ أَخِيهِ»</w:t>
      </w:r>
      <w:r w:rsidR="00897877">
        <w:rPr>
          <w:rStyle w:val="FootnoteReference"/>
          <w:rFonts w:ascii="Adobe Arabic" w:eastAsia="Times New Roman" w:hAnsi="Adobe Arabic" w:cs="Adobe Arabic"/>
          <w:color w:val="000000"/>
          <w:sz w:val="32"/>
          <w:szCs w:val="32"/>
          <w:rtl/>
        </w:rPr>
        <w:footnoteReference w:id="130"/>
      </w:r>
      <w:r w:rsidRPr="000F62A6">
        <w:rPr>
          <w:rFonts w:ascii="Adobe Arabic" w:eastAsia="Times New Roman" w:hAnsi="Adobe Arabic" w:cs="Adobe Arabic"/>
          <w:color w:val="000000"/>
          <w:sz w:val="32"/>
          <w:szCs w:val="32"/>
          <w:rtl/>
        </w:rPr>
        <w:t>. ووَردَ عن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قوله لولده الإمام الحسن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«يَا بُنَيَّ، إِذَا نَزَلَ بِكَ كَلَبُ الزَمَانِ وَقَحْطُ الدَهْرِ فَعَلَيْكَ بِذَوِي الْأُصُولِ الثابِتَةِ وَالْفُرُوعِ النَابِتَةِ مِنْ أَهْلِ الرَحْمَةِ وَالْإِيثَارِ وَالشَفَقَةِ، فَإِنَّهُمْ أَقْضَى لِلْحَاجَاتِ، وَأَمْضَى لِدَفْعِ الْمُلِمَّات»</w:t>
      </w:r>
      <w:r w:rsidR="00897877">
        <w:rPr>
          <w:rStyle w:val="FootnoteReference"/>
          <w:rFonts w:ascii="Adobe Arabic" w:eastAsia="Times New Roman" w:hAnsi="Adobe Arabic" w:cs="Adobe Arabic"/>
          <w:color w:val="000000"/>
          <w:sz w:val="32"/>
          <w:szCs w:val="32"/>
          <w:rtl/>
        </w:rPr>
        <w:footnoteReference w:id="131"/>
      </w:r>
      <w:r w:rsidRPr="000F62A6">
        <w:rPr>
          <w:rFonts w:ascii="Adobe Arabic" w:eastAsia="Times New Roman" w:hAnsi="Adobe Arabic" w:cs="Adobe Arabic"/>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موجبات العِزّة</w:t>
      </w:r>
    </w:p>
    <w:p w:rsidR="00BA1A96" w:rsidRPr="000F62A6" w:rsidRDefault="00BA1A96" w:rsidP="008978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1. طاعة الله: </w:t>
      </w:r>
      <w:r w:rsidRPr="000F62A6">
        <w:rPr>
          <w:rFonts w:ascii="Adobe Arabic" w:eastAsia="Times New Roman" w:hAnsi="Adobe Arabic" w:cs="Adobe Arabic"/>
          <w:color w:val="000000"/>
          <w:sz w:val="32"/>
          <w:szCs w:val="32"/>
          <w:rtl/>
        </w:rPr>
        <w:t>قال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«إِذَا طَلَبْتَ العِزَّ، فَاطْلُبْهُ بِالطَاعَة»</w:t>
      </w:r>
      <w:r w:rsidR="00897877">
        <w:rPr>
          <w:rStyle w:val="FootnoteReference"/>
          <w:rFonts w:ascii="Adobe Arabic" w:eastAsia="Times New Roman" w:hAnsi="Adobe Arabic" w:cs="Adobe Arabic"/>
          <w:color w:val="000000"/>
          <w:sz w:val="32"/>
          <w:szCs w:val="32"/>
          <w:rtl/>
        </w:rPr>
        <w:footnoteReference w:id="132"/>
      </w:r>
      <w:r w:rsidRPr="000F62A6">
        <w:rPr>
          <w:rFonts w:ascii="Adobe Arabic" w:eastAsia="Times New Roman" w:hAnsi="Adobe Arabic" w:cs="Adobe Arabic"/>
          <w:color w:val="000000"/>
          <w:sz w:val="32"/>
          <w:szCs w:val="32"/>
          <w:rtl/>
        </w:rPr>
        <w:t>.</w:t>
      </w:r>
    </w:p>
    <w:p w:rsidR="0028411F" w:rsidRDefault="0028411F">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BA1A96" w:rsidRPr="000F62A6" w:rsidRDefault="00BA1A96" w:rsidP="008978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lastRenderedPageBreak/>
        <w:t>2. اليأس عمّا في أيدي الناس: </w:t>
      </w:r>
      <w:r w:rsidRPr="000F62A6">
        <w:rPr>
          <w:rFonts w:ascii="Adobe Arabic" w:eastAsia="Times New Roman" w:hAnsi="Adobe Arabic" w:cs="Adobe Arabic"/>
          <w:color w:val="000000"/>
          <w:sz w:val="32"/>
          <w:szCs w:val="32"/>
          <w:rtl/>
        </w:rPr>
        <w:t>قال لقمان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لابنه، وهو يَعِظه: «فَإِنْ أَرَدْتَ أَنْ تَجْمَعَ عِزَّ اَلدُنْيَا فَاقْطَعْ طَمَعَكَ مِمَّا فِي أَيْدِي النَاس، فَإِنَّمَا بَلَغَ الأَنْبِيَاءُ وَالصِدِّيقُونَ مَا بَلَغُوا بِقَطْعِ طَمَعِهِم»</w:t>
      </w:r>
      <w:r w:rsidR="00897877">
        <w:rPr>
          <w:rStyle w:val="FootnoteReference"/>
          <w:rFonts w:ascii="Adobe Arabic" w:eastAsia="Times New Roman" w:hAnsi="Adobe Arabic" w:cs="Adobe Arabic"/>
          <w:color w:val="000000"/>
          <w:sz w:val="32"/>
          <w:szCs w:val="32"/>
          <w:rtl/>
        </w:rPr>
        <w:footnoteReference w:id="133"/>
      </w:r>
      <w:r w:rsidRPr="000F62A6">
        <w:rPr>
          <w:rFonts w:ascii="Adobe Arabic" w:eastAsia="Times New Roman" w:hAnsi="Adobe Arabic" w:cs="Adobe Arabic"/>
          <w:color w:val="000000"/>
          <w:sz w:val="32"/>
          <w:szCs w:val="32"/>
          <w:rtl/>
        </w:rPr>
        <w:t>.</w:t>
      </w:r>
    </w:p>
    <w:p w:rsidR="00BA1A96" w:rsidRPr="000F62A6" w:rsidRDefault="00BA1A96" w:rsidP="008978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3. نُصرة الحقّ: </w:t>
      </w:r>
      <w:r w:rsidRPr="000F62A6">
        <w:rPr>
          <w:rFonts w:ascii="Adobe Arabic" w:eastAsia="Times New Roman" w:hAnsi="Adobe Arabic" w:cs="Adobe Arabic"/>
          <w:color w:val="000000"/>
          <w:sz w:val="32"/>
          <w:szCs w:val="32"/>
          <w:rtl/>
        </w:rPr>
        <w:t>قال الإمام العسكريّ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«مَا تَرَكَ اَلْحَقَّ عَزِيزٌ إِلّا ذَلَّ، وَلاَ أَخَذَ بِهِ ذَلِيلٌ إِلّا عَزَّ»</w:t>
      </w:r>
      <w:r w:rsidR="00897877">
        <w:rPr>
          <w:rStyle w:val="FootnoteReference"/>
          <w:rFonts w:ascii="Adobe Arabic" w:eastAsia="Times New Roman" w:hAnsi="Adobe Arabic" w:cs="Adobe Arabic"/>
          <w:color w:val="000000"/>
          <w:sz w:val="32"/>
          <w:szCs w:val="32"/>
          <w:rtl/>
        </w:rPr>
        <w:footnoteReference w:id="134"/>
      </w:r>
      <w:r w:rsidRPr="000F62A6">
        <w:rPr>
          <w:rFonts w:ascii="Adobe Arabic" w:eastAsia="Times New Roman" w:hAnsi="Adobe Arabic" w:cs="Adobe Arabic"/>
          <w:color w:val="000000"/>
          <w:sz w:val="32"/>
          <w:szCs w:val="32"/>
          <w:rtl/>
        </w:rPr>
        <w:t>، فَمَن تركَ نُصرةَ الحقِّ ذَلَّ.</w:t>
      </w:r>
    </w:p>
    <w:p w:rsidR="00BA1A96" w:rsidRPr="000F62A6" w:rsidRDefault="00BA1A96" w:rsidP="008978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4. إكرام الناس: </w:t>
      </w:r>
      <w:r w:rsidRPr="000F62A6">
        <w:rPr>
          <w:rFonts w:ascii="Adobe Arabic" w:eastAsia="Times New Roman" w:hAnsi="Adobe Arabic" w:cs="Adobe Arabic"/>
          <w:color w:val="000000"/>
          <w:sz w:val="32"/>
          <w:szCs w:val="32"/>
          <w:rtl/>
        </w:rPr>
        <w:t>قال الإمام عليّ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«إِنَّ مَكْرُمَةً صَنَعْتَهَا إِلَى أَحَدٍ مِنَ النَاس إِنَّمَا أَكْرَمْتَ بِهَا نَفْسَكَ وَزَيَّنْتَ بِهَا عِرْضَكَ، فَلاَ تَطْلُبْ مِنْ غَيْرِكَ شُكْرَ مَا صَنَعْتَ إِلَى نَفْسِكَ»</w:t>
      </w:r>
      <w:r w:rsidR="00897877">
        <w:rPr>
          <w:rStyle w:val="FootnoteReference"/>
          <w:rFonts w:ascii="Adobe Arabic" w:eastAsia="Times New Roman" w:hAnsi="Adobe Arabic" w:cs="Adobe Arabic"/>
          <w:color w:val="000000"/>
          <w:sz w:val="32"/>
          <w:szCs w:val="32"/>
          <w:rtl/>
        </w:rPr>
        <w:footnoteReference w:id="135"/>
      </w:r>
      <w:r w:rsidRPr="000F62A6">
        <w:rPr>
          <w:rFonts w:ascii="Adobe Arabic" w:eastAsia="Times New Roman" w:hAnsi="Adobe Arabic" w:cs="Adobe Arabic"/>
          <w:color w:val="000000"/>
          <w:sz w:val="32"/>
          <w:szCs w:val="32"/>
          <w:rtl/>
        </w:rPr>
        <w:t>، فَمِن موجبات كرامة النفس أن يتعامل الإنسان بإكرام مع سائر الناس.</w:t>
      </w:r>
    </w:p>
    <w:p w:rsidR="000F62A6" w:rsidRDefault="000F62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2007DD" w:rsidRDefault="00BA1A96" w:rsidP="00816BCB">
      <w:pPr>
        <w:pStyle w:val="Heading1"/>
        <w:bidi/>
        <w:jc w:val="center"/>
        <w:rPr>
          <w:rFonts w:ascii="Adobe Arabic" w:eastAsia="Times New Roman" w:hAnsi="Adobe Arabic" w:cs="Adobe Arabic"/>
          <w:b/>
          <w:bCs/>
          <w:color w:val="2A759A"/>
          <w:sz w:val="44"/>
          <w:szCs w:val="44"/>
          <w:rtl/>
        </w:rPr>
      </w:pPr>
      <w:bookmarkStart w:id="11" w:name="_Toc160098112"/>
      <w:r w:rsidRPr="002007DD">
        <w:rPr>
          <w:rFonts w:ascii="Adobe Arabic" w:eastAsia="Times New Roman" w:hAnsi="Adobe Arabic" w:cs="Adobe Arabic"/>
          <w:b/>
          <w:bCs/>
          <w:color w:val="2A759A"/>
          <w:sz w:val="44"/>
          <w:szCs w:val="44"/>
          <w:rtl/>
        </w:rPr>
        <w:lastRenderedPageBreak/>
        <w:t>الموعظة الحادية عشرة</w:t>
      </w:r>
      <w:r w:rsidR="00816BCB" w:rsidRPr="002007DD">
        <w:rPr>
          <w:rFonts w:ascii="Adobe Arabic" w:eastAsia="Times New Roman" w:hAnsi="Adobe Arabic" w:cs="Adobe Arabic" w:hint="cs"/>
          <w:b/>
          <w:bCs/>
          <w:color w:val="2A759A"/>
          <w:sz w:val="44"/>
          <w:szCs w:val="44"/>
          <w:rtl/>
        </w:rPr>
        <w:t xml:space="preserve">: </w:t>
      </w:r>
      <w:r w:rsidRPr="002007DD">
        <w:rPr>
          <w:rFonts w:ascii="Adobe Arabic" w:eastAsia="Times New Roman" w:hAnsi="Adobe Arabic" w:cs="Adobe Arabic"/>
          <w:b/>
          <w:bCs/>
          <w:color w:val="2A759A"/>
          <w:sz w:val="44"/>
          <w:szCs w:val="44"/>
          <w:rtl/>
        </w:rPr>
        <w:t>حياة القلوب</w:t>
      </w:r>
      <w:bookmarkEnd w:id="11"/>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hint="cs"/>
          <w:b/>
          <w:bCs/>
          <w:color w:val="354651"/>
          <w:sz w:val="36"/>
          <w:szCs w:val="36"/>
          <w:rtl/>
        </w:rPr>
        <w:t>محاور الموعظة</w:t>
      </w:r>
    </w:p>
    <w:p w:rsidR="00BA1A96" w:rsidRPr="00D54A95" w:rsidRDefault="00BA1A96" w:rsidP="00EF48A2">
      <w:pPr>
        <w:pStyle w:val="ListParagraph"/>
        <w:numPr>
          <w:ilvl w:val="0"/>
          <w:numId w:val="10"/>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إحياء القلب بالموعظة</w:t>
      </w:r>
    </w:p>
    <w:p w:rsidR="00BA1A96" w:rsidRPr="00D54A95" w:rsidRDefault="00BA1A96" w:rsidP="00EF48A2">
      <w:pPr>
        <w:pStyle w:val="ListParagraph"/>
        <w:numPr>
          <w:ilvl w:val="0"/>
          <w:numId w:val="10"/>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تقوية القلب</w:t>
      </w:r>
    </w:p>
    <w:p w:rsidR="00BA1A96" w:rsidRPr="00D54A95" w:rsidRDefault="00BA1A96" w:rsidP="00EF48A2">
      <w:pPr>
        <w:pStyle w:val="ListParagraph"/>
        <w:numPr>
          <w:ilvl w:val="0"/>
          <w:numId w:val="10"/>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التنوير</w:t>
      </w:r>
    </w:p>
    <w:p w:rsidR="00BA1A96" w:rsidRPr="00D54A95" w:rsidRDefault="00BA1A96" w:rsidP="00EF48A2">
      <w:pPr>
        <w:pStyle w:val="ListParagraph"/>
        <w:numPr>
          <w:ilvl w:val="0"/>
          <w:numId w:val="10"/>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كبح النفس عن التمرُّد</w:t>
      </w:r>
    </w:p>
    <w:p w:rsidR="00BA1A96" w:rsidRPr="00D54A95" w:rsidRDefault="00BA1A96" w:rsidP="00EF48A2">
      <w:pPr>
        <w:pStyle w:val="ListParagraph"/>
        <w:numPr>
          <w:ilvl w:val="0"/>
          <w:numId w:val="10"/>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التمعُّن في حوادث الدهر</w:t>
      </w:r>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b/>
          <w:bCs/>
          <w:color w:val="354651"/>
          <w:sz w:val="36"/>
          <w:szCs w:val="36"/>
          <w:rtl/>
        </w:rPr>
        <w:t>هدف الموعظة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تعرّف طرق إحياء القلوب، والحثّ على كبح جماح النفس، والتمعّن في حوادث الدهر.</w:t>
      </w:r>
    </w:p>
    <w:p w:rsidR="00BA1A96" w:rsidRPr="00745289" w:rsidRDefault="00BA1A96" w:rsidP="000F62A6">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745289">
        <w:rPr>
          <w:rFonts w:ascii="Adobe Arabic" w:eastAsia="Times New Roman" w:hAnsi="Adobe Arabic" w:cs="Adobe Arabic"/>
          <w:b/>
          <w:bCs/>
          <w:color w:val="354651"/>
          <w:sz w:val="36"/>
          <w:szCs w:val="36"/>
          <w:rtl/>
        </w:rPr>
        <w:t>تصدير الموعظة</w:t>
      </w:r>
    </w:p>
    <w:p w:rsidR="00BA1A96" w:rsidRPr="000F62A6" w:rsidRDefault="00BA1A96" w:rsidP="008978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w:t>
      </w:r>
      <w:r w:rsidRPr="00780D43">
        <w:rPr>
          <w:rFonts w:ascii="Adobe Arabic" w:eastAsia="Times New Roman" w:hAnsi="Adobe Arabic" w:cs="Adobe Arabic"/>
          <w:b/>
          <w:bCs/>
          <w:color w:val="000000"/>
          <w:sz w:val="32"/>
          <w:szCs w:val="32"/>
          <w:rtl/>
        </w:rPr>
        <w:t>«أَحْيِ قَلْبَكَ بِالمَوْعِظَةِ، وَأَمِتْهُ بِالزَهَادَةِ، وَقَوِّهِ بِالْيَقِينِ، وَنَوِّرْهُ بِالْحِكْمَةِ، وِذَلِّلْهُ بِذِكْرِ المَوْتِ، وَقَرِّرْهُ بِالْفَنَاءِ، وَبَصِّرْهُ فَجَائِعَ الدُنْيَا، وَحَذِّرْهُ صَوْلَةَ الدَهْرِ وَفُحْشَ تَقَلُّبِ اللَيَالِي وَالْأَيَّامِ، وَاعْرِضْ عَلَيْهِ أَخْبَارَ المَاضِينَ، وذَكِّرْهُ بِمَا أَصَابَ مَنْ كَانَ قَبْلَكَ مِنَ الْأَوَّلِينَ، وَسِرْ فِي دِيَارِهِمْ وآثَارِهِمْ، فَانْظُرْ فِي مَا فَعَلُوا وَعَمَّا انْتَقَلُوا وَأَيْنَ حَلُّوا وَنَزَلُوا، فَإِنَّكَ تَجِدهُمْ قَدِ انْتَقَلُوا عَنِ الْأَحِبَّةِ، وَحَلُّوا دِيَارَ الْغُرْبَةِ، وَكَأَنَّكَ عَنْ قَلِيلٍ قَدْ صِرْتَ كَأَحَدِهِمْ»</w:t>
      </w:r>
      <w:r w:rsidR="00897877">
        <w:rPr>
          <w:rStyle w:val="FootnoteReference"/>
          <w:rFonts w:ascii="Adobe Arabic" w:eastAsia="Times New Roman" w:hAnsi="Adobe Arabic" w:cs="Adobe Arabic"/>
          <w:b/>
          <w:bCs/>
          <w:color w:val="000000"/>
          <w:sz w:val="32"/>
          <w:szCs w:val="32"/>
          <w:rtl/>
        </w:rPr>
        <w:footnoteReference w:id="136"/>
      </w:r>
      <w:r w:rsidRPr="000F62A6">
        <w:rPr>
          <w:rFonts w:ascii="Adobe Arabic" w:eastAsia="Times New Roman" w:hAnsi="Adobe Arabic" w:cs="Adobe Arabic"/>
          <w:color w:val="000000"/>
          <w:sz w:val="32"/>
          <w:szCs w:val="32"/>
          <w:rtl/>
        </w:rPr>
        <w:t>.</w:t>
      </w:r>
    </w:p>
    <w:p w:rsidR="00816BCB" w:rsidRDefault="00816B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8978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اهتمّ الإسلام بقلبِ الإنسان اهتماماً بالغاً، وقد شرحَت آيات كثيرة في القرآن الكريم أهمّيّة القلب ودوره، كونه المعيار الذي يميّز الإنسان الصالح من غيره، فَيَقول تعالى: </w:t>
      </w:r>
      <w:r w:rsidRPr="00633E13">
        <w:rPr>
          <w:rFonts w:ascii="Traditional Arabic" w:eastAsia="Times New Roman" w:hAnsi="Traditional Arabic" w:cs="Traditional Arabic"/>
          <w:b/>
          <w:bCs/>
          <w:color w:val="2A759A"/>
          <w:sz w:val="32"/>
          <w:szCs w:val="32"/>
          <w:rtl/>
        </w:rPr>
        <w:t>﴿وَمِنَ ٱلنَّاسِ مَن يُع</w:t>
      </w:r>
      <w:r w:rsidRPr="00633E13">
        <w:rPr>
          <w:rFonts w:ascii="Traditional Arabic" w:eastAsia="Times New Roman" w:hAnsi="Traditional Arabic" w:cs="Traditional Arabic" w:hint="cs"/>
          <w:b/>
          <w:bCs/>
          <w:color w:val="2A759A"/>
          <w:sz w:val="32"/>
          <w:szCs w:val="32"/>
          <w:rtl/>
        </w:rPr>
        <w:t>ۡجِبُكَ</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قَوۡلُهُۥ</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ٱلۡحَيَوٰةِ</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ٱلدُّنۡيَا</w:t>
      </w:r>
      <w:r w:rsidRPr="00633E13">
        <w:rPr>
          <w:rFonts w:ascii="Traditional Arabic" w:eastAsia="Times New Roman" w:hAnsi="Traditional Arabic" w:cs="Traditional Arabic"/>
          <w:b/>
          <w:bCs/>
          <w:color w:val="2A759A"/>
          <w:sz w:val="32"/>
          <w:szCs w:val="32"/>
          <w:rtl/>
        </w:rPr>
        <w:br/>
      </w:r>
      <w:r w:rsidRPr="00633E13">
        <w:rPr>
          <w:rFonts w:ascii="Traditional Arabic" w:eastAsia="Times New Roman" w:hAnsi="Traditional Arabic" w:cs="Traditional Arabic" w:hint="cs"/>
          <w:b/>
          <w:bCs/>
          <w:color w:val="2A759A"/>
          <w:sz w:val="32"/>
          <w:szCs w:val="32"/>
          <w:rtl/>
        </w:rPr>
        <w:t>وَيُشۡهِدُ</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عَلَىٰ</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قَلۡبِهِۦ</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وَهُوَ</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أَلَدُّ</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ٱلۡخِصَامِ﴾</w:t>
      </w:r>
      <w:r w:rsidR="00897877">
        <w:rPr>
          <w:rStyle w:val="FootnoteReference"/>
          <w:rFonts w:ascii="Traditional Arabic" w:eastAsia="Times New Roman" w:hAnsi="Traditional Arabic" w:cs="Traditional Arabic"/>
          <w:b/>
          <w:bCs/>
          <w:color w:val="2A759A"/>
          <w:sz w:val="32"/>
          <w:szCs w:val="32"/>
          <w:rtl/>
        </w:rPr>
        <w:footnoteReference w:id="137"/>
      </w:r>
      <w:r w:rsidRPr="000F62A6">
        <w:rPr>
          <w:rFonts w:ascii="Adobe Arabic" w:eastAsia="Times New Roman" w:hAnsi="Adobe Arabic" w:cs="Adobe Arabic"/>
          <w:color w:val="000000"/>
          <w:sz w:val="32"/>
          <w:szCs w:val="32"/>
          <w:rtl/>
        </w:rPr>
        <w:t>، لكنّ صاحب القلب الحيّ كالأرض الصالحة الزكيّة التي تثمر فيها أشجار السعادة وتحيا بِربيع دائم؛ </w:t>
      </w:r>
      <w:r w:rsidRPr="00633E13">
        <w:rPr>
          <w:rFonts w:ascii="Traditional Arabic" w:eastAsia="Times New Roman" w:hAnsi="Traditional Arabic" w:cs="Traditional Arabic"/>
          <w:b/>
          <w:bCs/>
          <w:color w:val="2A759A"/>
          <w:sz w:val="32"/>
          <w:szCs w:val="32"/>
          <w:rtl/>
        </w:rPr>
        <w:t>﴿وَإِذَا مَآ أُنزِلَت</w:t>
      </w:r>
      <w:r w:rsidRPr="00633E13">
        <w:rPr>
          <w:rFonts w:ascii="Traditional Arabic" w:eastAsia="Times New Roman" w:hAnsi="Traditional Arabic" w:cs="Traditional Arabic" w:hint="cs"/>
          <w:b/>
          <w:bCs/>
          <w:color w:val="2A759A"/>
          <w:sz w:val="32"/>
          <w:szCs w:val="32"/>
          <w:rtl/>
        </w:rPr>
        <w:t>ۡ</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سُورَة</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فَمِنۡهُم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يَقُولُ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أَيُّكُمۡ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زَادَتۡهُ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هَٰذِهِۦٓ</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إِيم</w:t>
      </w:r>
      <w:r w:rsidRPr="00633E13">
        <w:rPr>
          <w:rFonts w:ascii="Traditional Arabic" w:eastAsia="Times New Roman" w:hAnsi="Traditional Arabic" w:cs="Traditional Arabic"/>
          <w:b/>
          <w:bCs/>
          <w:color w:val="2A759A"/>
          <w:sz w:val="32"/>
          <w:szCs w:val="32"/>
          <w:rtl/>
        </w:rPr>
        <w:t>َٰن</w:t>
      </w:r>
      <w:r w:rsidRPr="00633E13">
        <w:rPr>
          <w:rFonts w:ascii="Traditional Arabic" w:eastAsia="Times New Roman" w:hAnsi="Traditional Arabic" w:cs="Traditional Arabic" w:hint="cs"/>
          <w:b/>
          <w:bCs/>
          <w:color w:val="2A759A"/>
          <w:sz w:val="32"/>
          <w:szCs w:val="32"/>
          <w:rtl/>
        </w:rPr>
        <w:t>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فَأَمَّا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ٱلَّذِينَ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ءَامَنُواْ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فَزَادَتۡهُمۡ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إِيمَٰنا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يَسۡتَبۡشِرُونَ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١٢٤</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وَأَمَّا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ٱلَّذِينَ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قُلُوبِهِم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مَّرَض</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فَزَادَتۡهُمۡ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رِجۡسًا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إِلَىٰ</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رِجۡسِهِمۡ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وَمَاتُواْ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كَٰفِرُونَ﴾</w:t>
      </w:r>
      <w:r w:rsidR="00897877">
        <w:rPr>
          <w:rStyle w:val="FootnoteReference"/>
          <w:rFonts w:ascii="Traditional Arabic" w:eastAsia="Times New Roman" w:hAnsi="Traditional Arabic" w:cs="Traditional Arabic"/>
          <w:b/>
          <w:bCs/>
          <w:color w:val="2A759A"/>
          <w:sz w:val="32"/>
          <w:szCs w:val="32"/>
          <w:rtl/>
        </w:rPr>
        <w:footnoteReference w:id="138"/>
      </w:r>
      <w:r w:rsidRPr="000F62A6">
        <w:rPr>
          <w:rFonts w:ascii="Adobe Arabic" w:eastAsia="Times New Roman" w:hAnsi="Adobe Arabic" w:cs="Adobe Arabic"/>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المرحلة الأولى (إيجابيّة): إحياء القلب بالموعظة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 xml:space="preserve">«أَحْيِ قَلْبَكَ بِالمَوْعِظَةِ»؛ </w:t>
      </w:r>
      <w:r w:rsidRPr="000F62A6">
        <w:rPr>
          <w:rFonts w:ascii="Adobe Arabic" w:eastAsia="Times New Roman" w:hAnsi="Adobe Arabic" w:cs="Adobe Arabic"/>
          <w:color w:val="000000"/>
          <w:sz w:val="32"/>
          <w:szCs w:val="32"/>
          <w:rtl/>
        </w:rPr>
        <w:t>ما المقصود بالموعظة؟ تتمثّل الموعظة بالخيرات والمكرمات والتوقّي مِن السيّئات والقبائح، فإذا انطلقت هذه المواعظ مِن القلب، مقترنة بالأدلّة والشواهد، وَبِنيّة إسداء الخير للآخرين والشفقة عليهم، فإنّها تسكن القلب وتؤثّر في إحياء الروح والعواطف.</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المرحلة الثانية (سلبيّة): الزهد</w:t>
      </w:r>
    </w:p>
    <w:p w:rsidR="0028411F"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«أَمِتْهُ بِالزَهَادَةِ»،</w:t>
      </w:r>
      <w:r w:rsidRPr="000F62A6">
        <w:rPr>
          <w:rFonts w:ascii="Adobe Arabic" w:eastAsia="Times New Roman" w:hAnsi="Adobe Arabic" w:cs="Adobe Arabic"/>
          <w:color w:val="000000"/>
          <w:sz w:val="32"/>
          <w:szCs w:val="32"/>
          <w:rtl/>
        </w:rPr>
        <w:t xml:space="preserve"> إذ يجب أن يموت القلبُ بِآليّة الزُهد، ويكسب حياة جديدة بالموعظة. فالإمام عليّ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xml:space="preserve">، بتعبيره البليغ والجذّاب، يأمر بإحياء القلبِ، ثمّ يأمر بإماتته؛ ينظر الأمر الأوّل إلى الأبعاد </w:t>
      </w:r>
    </w:p>
    <w:p w:rsidR="0028411F" w:rsidRDefault="0028411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الإيجابيّة في العقل والروح، بينما ينظر الثاني إلى الأبعاد السلبيّة، فيكون العقل أسيرَ براثن الشهوات. وهذه مرحلة إزالة العوائق والموانع عن القلب.</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المرحلة الثالثة: تقوية القلب</w:t>
      </w:r>
    </w:p>
    <w:p w:rsidR="00BA1A96" w:rsidRPr="000F62A6" w:rsidRDefault="00BA1A96" w:rsidP="008978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«وَقَوِّهِ بِالْيَقِينِ» </w:t>
      </w:r>
      <w:r w:rsidRPr="000F62A6">
        <w:rPr>
          <w:rFonts w:ascii="Adobe Arabic" w:eastAsia="Times New Roman" w:hAnsi="Adobe Arabic" w:cs="Adobe Arabic"/>
          <w:color w:val="000000"/>
          <w:sz w:val="32"/>
          <w:szCs w:val="32"/>
          <w:rtl/>
        </w:rPr>
        <w:t>الذي يحصل عليه الإنسان بالنظر في آفاق الخلق وأسرار الطبيعة، أو بالعبادة والعبوديّة للَّه تعالى، فيعبد اللَّه كأنّه يراه، ويؤمن بالآخرة كأنّه فيها. وينشأ هذا اليقين مِن التفكير في خَلق السماوات والأرض، أو مِن التربية والبيئة، ثمّ ينمو ويَقوى بالعمل بِمقتضاه</w:t>
      </w:r>
      <w:r w:rsidR="00897877">
        <w:rPr>
          <w:rStyle w:val="FootnoteReference"/>
          <w:rFonts w:ascii="Adobe Arabic" w:eastAsia="Times New Roman" w:hAnsi="Adobe Arabic" w:cs="Adobe Arabic"/>
          <w:color w:val="000000"/>
          <w:sz w:val="32"/>
          <w:szCs w:val="32"/>
          <w:rtl/>
        </w:rPr>
        <w:footnoteReference w:id="139"/>
      </w:r>
      <w:r w:rsidRPr="000F62A6">
        <w:rPr>
          <w:rFonts w:ascii="Adobe Arabic" w:eastAsia="Times New Roman" w:hAnsi="Adobe Arabic" w:cs="Adobe Arabic"/>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المرحلة الرابعة: التنوير</w:t>
      </w:r>
    </w:p>
    <w:p w:rsidR="00BA1A96" w:rsidRPr="000F62A6" w:rsidRDefault="00BA1A96" w:rsidP="008978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«وَنَوِّرْهُ بِالْحِكْمَةِ»،</w:t>
      </w:r>
      <w:r w:rsidRPr="000F62A6">
        <w:rPr>
          <w:rFonts w:ascii="Adobe Arabic" w:eastAsia="Times New Roman" w:hAnsi="Adobe Arabic" w:cs="Adobe Arabic"/>
          <w:color w:val="000000"/>
          <w:sz w:val="32"/>
          <w:szCs w:val="32"/>
          <w:rtl/>
        </w:rPr>
        <w:t xml:space="preserve"> إذ يجعل الإنسان فيه إشراقة نورٍ يُضيء جوانب ظلمات القلب. فَالحكماء عاشوا تجارب الحياة واستخلصوا أسرارها وقدّموها للناس صافية من كلِّ كَدر، فيحسن بمن وقف عليها أن يأخذها بجدّ ويعمل بها بِيَقين</w:t>
      </w:r>
      <w:r w:rsidR="00897877">
        <w:rPr>
          <w:rStyle w:val="FootnoteReference"/>
          <w:rFonts w:ascii="Adobe Arabic" w:eastAsia="Times New Roman" w:hAnsi="Adobe Arabic" w:cs="Adobe Arabic"/>
          <w:color w:val="000000"/>
          <w:sz w:val="32"/>
          <w:szCs w:val="32"/>
          <w:rtl/>
        </w:rPr>
        <w:footnoteReference w:id="140"/>
      </w:r>
      <w:r w:rsidRPr="000F62A6">
        <w:rPr>
          <w:rFonts w:ascii="Adobe Arabic" w:eastAsia="Times New Roman" w:hAnsi="Adobe Arabic" w:cs="Adobe Arabic"/>
          <w:color w:val="000000"/>
          <w:sz w:val="32"/>
          <w:szCs w:val="32"/>
          <w:rtl/>
        </w:rPr>
        <w:t>، إذ إنّ الحكمة والمعرفة مِن شأنها أن تنير طريق السالك إلى اللَّه وتمنحه المعرفة بالعوائق التي تواجه المؤمن في طريق المعنويّات.</w:t>
      </w:r>
    </w:p>
    <w:p w:rsidR="0028411F" w:rsidRDefault="0028411F">
      <w:pPr>
        <w:rPr>
          <w:rFonts w:ascii="Adobe Arabic" w:eastAsia="Times New Roman" w:hAnsi="Adobe Arabic" w:cs="Adobe Arabic"/>
          <w:b/>
          <w:bCs/>
          <w:color w:val="78390A"/>
          <w:sz w:val="32"/>
          <w:szCs w:val="32"/>
          <w:rtl/>
        </w:rPr>
      </w:pPr>
      <w:r>
        <w:rPr>
          <w:rFonts w:ascii="Adobe Arabic" w:eastAsia="Times New Roman" w:hAnsi="Adobe Arabic" w:cs="Adobe Arabic"/>
          <w:b/>
          <w:bCs/>
          <w:color w:val="78390A"/>
          <w:sz w:val="32"/>
          <w:szCs w:val="32"/>
          <w:rtl/>
        </w:rPr>
        <w:br w:type="page"/>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lastRenderedPageBreak/>
        <w:t>المرحلة الخامسة والسادسة: كبح النفس عن التمرُّد</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بما أنّ نفس الإنسان قد تتمرّد عليه وتسلك سبيل الطغيان والعصيان، فإنّ الإمام عليّ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يرشده إلى كيفيّة كبح جماحها، فيقول: «وَذَلِّلْهُ بِذِكْرِ الْمَوْتِ، وَقَرِّرْهُ بِالْفَنَاءِ»، لأنّ الموت والإقرار بالفناء يعملان على تذليل الجماح، فيتعامل الإنسان مع الواقع والحياة مِن موقع الإذعان والتسليم.</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التمعُّن في حوادث الدهر</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بعد أن طرح الإمام عليّ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توصياته السابقة، أوصى ولده بأن يتمعّن ويتدبّر في حوادث الدهر والزمان، ويرى المتغيّرات والتقلّبات التي تطرأ بالليل والنهار؛ «وَبَصِّرْهُ فَجَائِعَ الدُّنْيَا، وَحَذِّرْهُ صَوْلَةَ الدَّهْرِ وَفُحْشَ تَقَلُّبِ اللَّيَالِي وَالْأَيَّام». فأشار إلى فجائع الناس في الدنيا، والتي تستتبع متغيّرات وتقلّبات كثيرة، وإلى الحوادث المرّة والأليمة التي يفرضها الواقع الصعب على الإنسان في حركة الحياة، وإلى الآفات والبلايا والأمراض وأشكال الإخفاق التي تنقضّ عليه كحيوان مفترس، وهو لا يملك وسيلة للدفاع عن نفسه والتصدّي لها ومقاومتها. ثمّ يُشير إلى أنّ مرور الزمان وتبدّل الليل والنهار مِن شأنه أن يثير تقلّبات قبيحة ومزعجة وتغيّرات مؤسفة وغير مقبولة في حياة الفرد والمجتمع البشريّ، فيجعلها مُظلمة ومشوّشة. فَلَو تمعّن الإنسان في هذه الأمور وتَدبّر في هذه الحوادث والتقلّبات، لَتَبصَّر في حقائق هذا العالَم، واندفع للحركة في الطريق الصحيح.</w:t>
      </w:r>
    </w:p>
    <w:p w:rsidR="0028411F" w:rsidRDefault="0028411F">
      <w:pPr>
        <w:rPr>
          <w:rFonts w:ascii="Adobe Arabic" w:eastAsia="Times New Roman" w:hAnsi="Adobe Arabic" w:cs="Adobe Arabic"/>
          <w:b/>
          <w:bCs/>
          <w:color w:val="78390A"/>
          <w:sz w:val="32"/>
          <w:szCs w:val="32"/>
          <w:rtl/>
        </w:rPr>
      </w:pPr>
      <w:r>
        <w:rPr>
          <w:rFonts w:ascii="Adobe Arabic" w:eastAsia="Times New Roman" w:hAnsi="Adobe Arabic" w:cs="Adobe Arabic"/>
          <w:b/>
          <w:bCs/>
          <w:color w:val="78390A"/>
          <w:sz w:val="32"/>
          <w:szCs w:val="32"/>
          <w:rtl/>
        </w:rPr>
        <w:br w:type="page"/>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lastRenderedPageBreak/>
        <w:t>كيف نتمعَّن ونتفكَّر في الحوادث والتقلّبات؟</w:t>
      </w:r>
    </w:p>
    <w:p w:rsidR="00BA1A96" w:rsidRPr="000F62A6" w:rsidRDefault="00BA1A96" w:rsidP="008978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يشرح الإمام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هذه الحقيقة، فيقول: «وَاعْرِضْ عَلَيْهِ أَخْبَارَ الْمَاضِينَ، وَذَكِّرْهُ بِمَا أَصَابَ مَنْ كَانَ قَبْلَكَ مِنَ الْأَوَّلِينَ، وَسِرْ فِي دِيَارِهِمْ وَآثَارِهِمْ، فَانْظُرْ فِي مَا فَعَلُوا وعَمَّا انْتَقَلُوا وَأَيْنَ حَلُّوا وَنَزَلُوا». والمضمون نفسه ورد في القرآن الكريم، فَقَال تعالى: </w:t>
      </w:r>
      <w:r w:rsidRPr="00633E13">
        <w:rPr>
          <w:rFonts w:ascii="Traditional Arabic" w:eastAsia="Times New Roman" w:hAnsi="Traditional Arabic" w:cs="Traditional Arabic"/>
          <w:b/>
          <w:bCs/>
          <w:color w:val="2A759A"/>
          <w:sz w:val="32"/>
          <w:szCs w:val="32"/>
          <w:rtl/>
        </w:rPr>
        <w:t>﴿قُل</w:t>
      </w:r>
      <w:r w:rsidRPr="00633E13">
        <w:rPr>
          <w:rFonts w:ascii="Traditional Arabic" w:eastAsia="Times New Roman" w:hAnsi="Traditional Arabic" w:cs="Traditional Arabic" w:hint="cs"/>
          <w:b/>
          <w:bCs/>
          <w:color w:val="2A759A"/>
          <w:sz w:val="32"/>
          <w:szCs w:val="32"/>
          <w:rtl/>
        </w:rPr>
        <w:t>ۡ</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سِيرُواْ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ٱلۡأَرۡضِ</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فَٱنظُرُواْ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كَيۡفَ</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كَانَ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عَٰقِب</w:t>
      </w:r>
      <w:r w:rsidRPr="00633E13">
        <w:rPr>
          <w:rFonts w:ascii="Traditional Arabic" w:eastAsia="Times New Roman" w:hAnsi="Traditional Arabic" w:cs="Traditional Arabic"/>
          <w:b/>
          <w:bCs/>
          <w:color w:val="2A759A"/>
          <w:sz w:val="32"/>
          <w:szCs w:val="32"/>
          <w:rtl/>
        </w:rPr>
        <w:t>َةُ ٱلَّذِينَ مِن قَب</w:t>
      </w:r>
      <w:r w:rsidRPr="00633E13">
        <w:rPr>
          <w:rFonts w:ascii="Traditional Arabic" w:eastAsia="Times New Roman" w:hAnsi="Traditional Arabic" w:cs="Traditional Arabic" w:hint="cs"/>
          <w:b/>
          <w:bCs/>
          <w:color w:val="2A759A"/>
          <w:sz w:val="32"/>
          <w:szCs w:val="32"/>
          <w:rtl/>
        </w:rPr>
        <w:t>ۡلُۚ﴾</w:t>
      </w:r>
      <w:r w:rsidR="00897877">
        <w:rPr>
          <w:rStyle w:val="FootnoteReference"/>
          <w:rFonts w:ascii="Traditional Arabic" w:eastAsia="Times New Roman" w:hAnsi="Traditional Arabic" w:cs="Traditional Arabic"/>
          <w:b/>
          <w:bCs/>
          <w:color w:val="2A759A"/>
          <w:sz w:val="32"/>
          <w:szCs w:val="32"/>
          <w:rtl/>
        </w:rPr>
        <w:footnoteReference w:id="141"/>
      </w:r>
      <w:r w:rsidRPr="000F62A6">
        <w:rPr>
          <w:rFonts w:ascii="Adobe Arabic" w:eastAsia="Times New Roman" w:hAnsi="Adobe Arabic" w:cs="Adobe Arabic"/>
          <w:color w:val="000000"/>
          <w:sz w:val="32"/>
          <w:szCs w:val="32"/>
          <w:rtl/>
        </w:rPr>
        <w:t>، و</w:t>
      </w:r>
      <w:r w:rsidRPr="00633E13">
        <w:rPr>
          <w:rFonts w:ascii="Traditional Arabic" w:eastAsia="Times New Roman" w:hAnsi="Traditional Arabic" w:cs="Traditional Arabic"/>
          <w:b/>
          <w:bCs/>
          <w:color w:val="2A759A"/>
          <w:sz w:val="32"/>
          <w:szCs w:val="32"/>
          <w:rtl/>
        </w:rPr>
        <w:t>﴿أَفَلَم</w:t>
      </w:r>
      <w:r w:rsidRPr="00633E13">
        <w:rPr>
          <w:rFonts w:ascii="Traditional Arabic" w:eastAsia="Times New Roman" w:hAnsi="Traditional Arabic" w:cs="Traditional Arabic" w:hint="cs"/>
          <w:b/>
          <w:bCs/>
          <w:color w:val="2A759A"/>
          <w:sz w:val="32"/>
          <w:szCs w:val="32"/>
          <w:rtl/>
        </w:rPr>
        <w:t>ۡ</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يَسِيرُواْ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ٱلۡأَرۡضِ</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فَتَكُونَ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قُلُوب</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يَعۡقِلُونَ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بِهَآ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أَوۡ</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ءَاذَان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يَسۡمَعُونَ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w:t>
      </w:r>
      <w:r w:rsidRPr="00633E13">
        <w:rPr>
          <w:rFonts w:ascii="Traditional Arabic" w:eastAsia="Times New Roman" w:hAnsi="Traditional Arabic" w:cs="Traditional Arabic"/>
          <w:b/>
          <w:bCs/>
          <w:color w:val="2A759A"/>
          <w:sz w:val="32"/>
          <w:szCs w:val="32"/>
          <w:rtl/>
        </w:rPr>
        <w:t>هَا</w:t>
      </w:r>
      <w:r w:rsidRPr="00633E13">
        <w:rPr>
          <w:rFonts w:ascii="Traditional Arabic" w:eastAsia="Times New Roman" w:hAnsi="Traditional Arabic" w:cs="Traditional Arabic" w:hint="cs"/>
          <w:b/>
          <w:bCs/>
          <w:color w:val="2A759A"/>
          <w:sz w:val="32"/>
          <w:szCs w:val="32"/>
          <w:rtl/>
        </w:rPr>
        <w:t>ۖ</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فَإِنَّهَا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تَعۡمَى</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ٱلۡأَبۡصَٰرُ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وَلَٰكِن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تَعۡمَى</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ٱلۡقُلُوبُ</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ٱلَّتِي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ٱلصُّدُورِ﴾</w:t>
      </w:r>
      <w:r w:rsidR="00897877">
        <w:rPr>
          <w:rStyle w:val="FootnoteReference"/>
          <w:rFonts w:ascii="Traditional Arabic" w:eastAsia="Times New Roman" w:hAnsi="Traditional Arabic" w:cs="Traditional Arabic"/>
          <w:b/>
          <w:bCs/>
          <w:color w:val="2A759A"/>
          <w:sz w:val="32"/>
          <w:szCs w:val="32"/>
          <w:rtl/>
        </w:rPr>
        <w:footnoteReference w:id="142"/>
      </w:r>
      <w:hyperlink r:id="rId10" w:anchor="footnote-270" w:history="1"/>
      <w:r w:rsidRPr="000F62A6">
        <w:rPr>
          <w:rFonts w:ascii="Adobe Arabic" w:eastAsia="Times New Roman" w:hAnsi="Adobe Arabic" w:cs="Adobe Arabic"/>
          <w:color w:val="000000"/>
          <w:sz w:val="32"/>
          <w:szCs w:val="32"/>
          <w:rtl/>
        </w:rPr>
        <w:t>. ثمّ يُوضّح الإمام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هذه الحقيقة أكثر، فيقول: «فَإِنَّكَ تَجِدُهُمْ قَدِ انْتَقَلُوا عَنِ الْأَحِبَّةِ، وَحَلُّوا دِيَارَ الْغُرْبَةِ، وَكَأَنَّكَ عَنْ قَلِيلٍ قَدْ صِرْتَ كَأَحَدِهِمْ». فَلَو شكّكنا في كلّ شيء، فلا شَكّ في هذه الحقيقة الحاسمة، وهي أنّنا -كلّنا من دون استثناء- سائرون على خطى القدماء، وسنلاقي المصير نفسه، في ذلك اليوم الذي نودّع فيه الزوجة والأبناء الأصدقاء والمقامات ووسائل الحياة كلّها، فَنتركها لِغيرنا، ونرحل.</w:t>
      </w:r>
    </w:p>
    <w:p w:rsidR="000F62A6" w:rsidRDefault="000F62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2007DD" w:rsidRDefault="00BA1A96" w:rsidP="00816BCB">
      <w:pPr>
        <w:pStyle w:val="Heading1"/>
        <w:bidi/>
        <w:jc w:val="center"/>
        <w:rPr>
          <w:rFonts w:ascii="Adobe Arabic" w:eastAsia="Times New Roman" w:hAnsi="Adobe Arabic" w:cs="Adobe Arabic"/>
          <w:b/>
          <w:bCs/>
          <w:color w:val="2A759A"/>
          <w:sz w:val="44"/>
          <w:szCs w:val="44"/>
          <w:rtl/>
        </w:rPr>
      </w:pPr>
      <w:bookmarkStart w:id="12" w:name="_Toc160098113"/>
      <w:r w:rsidRPr="002007DD">
        <w:rPr>
          <w:rFonts w:ascii="Adobe Arabic" w:eastAsia="Times New Roman" w:hAnsi="Adobe Arabic" w:cs="Adobe Arabic"/>
          <w:b/>
          <w:bCs/>
          <w:color w:val="2A759A"/>
          <w:sz w:val="44"/>
          <w:szCs w:val="44"/>
          <w:rtl/>
        </w:rPr>
        <w:lastRenderedPageBreak/>
        <w:t>الموعظة الثانية عشرة</w:t>
      </w:r>
      <w:r w:rsidR="00816BCB" w:rsidRPr="002007DD">
        <w:rPr>
          <w:rFonts w:ascii="Adobe Arabic" w:eastAsia="Times New Roman" w:hAnsi="Adobe Arabic" w:cs="Adobe Arabic" w:hint="cs"/>
          <w:b/>
          <w:bCs/>
          <w:color w:val="2A759A"/>
          <w:sz w:val="44"/>
          <w:szCs w:val="44"/>
          <w:rtl/>
        </w:rPr>
        <w:t xml:space="preserve">: </w:t>
      </w:r>
      <w:r w:rsidRPr="002007DD">
        <w:rPr>
          <w:rFonts w:ascii="Adobe Arabic" w:eastAsia="Times New Roman" w:hAnsi="Adobe Arabic" w:cs="Adobe Arabic"/>
          <w:b/>
          <w:bCs/>
          <w:color w:val="2A759A"/>
          <w:sz w:val="44"/>
          <w:szCs w:val="44"/>
          <w:rtl/>
        </w:rPr>
        <w:t>التوفيق للمحافظة على الصلاة في شهر رمضان (1)</w:t>
      </w:r>
      <w:bookmarkEnd w:id="12"/>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hint="cs"/>
          <w:b/>
          <w:bCs/>
          <w:color w:val="354651"/>
          <w:sz w:val="36"/>
          <w:szCs w:val="36"/>
          <w:rtl/>
        </w:rPr>
        <w:t>محاور الموعظة</w:t>
      </w:r>
    </w:p>
    <w:p w:rsidR="00BA1A96" w:rsidRPr="00D54A95" w:rsidRDefault="00BA1A96" w:rsidP="00EF48A2">
      <w:pPr>
        <w:pStyle w:val="ListParagraph"/>
        <w:numPr>
          <w:ilvl w:val="0"/>
          <w:numId w:val="1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المحافظة على مواقيت الصلاة</w:t>
      </w:r>
    </w:p>
    <w:p w:rsidR="00BA1A96" w:rsidRPr="00D54A95" w:rsidRDefault="00BA1A96" w:rsidP="00EF48A2">
      <w:pPr>
        <w:pStyle w:val="ListParagraph"/>
        <w:numPr>
          <w:ilvl w:val="0"/>
          <w:numId w:val="1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منازل الصلاة وأركانها</w:t>
      </w:r>
    </w:p>
    <w:p w:rsidR="00BA1A96" w:rsidRPr="00D54A95" w:rsidRDefault="00BA1A96" w:rsidP="00EF48A2">
      <w:pPr>
        <w:pStyle w:val="ListParagraph"/>
        <w:numPr>
          <w:ilvl w:val="0"/>
          <w:numId w:val="1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المعاني التي تتمّ بها حياة الصلاة</w:t>
      </w:r>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b/>
          <w:bCs/>
          <w:color w:val="354651"/>
          <w:sz w:val="36"/>
          <w:szCs w:val="36"/>
          <w:rtl/>
        </w:rPr>
        <w:t>هدف الموعظة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التذكير بأهمية المحافظة على الصلاة وبيان منازلها وأركانها.</w:t>
      </w:r>
    </w:p>
    <w:p w:rsidR="00BA1A96" w:rsidRPr="00745289" w:rsidRDefault="00BA1A96" w:rsidP="000F62A6">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745289">
        <w:rPr>
          <w:rFonts w:ascii="Adobe Arabic" w:eastAsia="Times New Roman" w:hAnsi="Adobe Arabic" w:cs="Adobe Arabic"/>
          <w:b/>
          <w:bCs/>
          <w:color w:val="354651"/>
          <w:sz w:val="36"/>
          <w:szCs w:val="36"/>
          <w:rtl/>
        </w:rPr>
        <w:t>تصدير الموعظة</w:t>
      </w:r>
    </w:p>
    <w:p w:rsidR="00BA1A96" w:rsidRPr="000F62A6" w:rsidRDefault="00BA1A96" w:rsidP="00897877">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80D43">
        <w:rPr>
          <w:rFonts w:ascii="Adobe Arabic" w:eastAsia="Times New Roman" w:hAnsi="Adobe Arabic" w:cs="Adobe Arabic"/>
          <w:b/>
          <w:bCs/>
          <w:color w:val="000000"/>
          <w:sz w:val="32"/>
          <w:szCs w:val="32"/>
          <w:rtl/>
        </w:rPr>
        <w:t>«اللهُمَّ صَلِّ عَلَى مُحَمَّد وَآلِهِ، وَقِفْنَا فِيْهِ عَلَى مَوَاقِيْتِ الصَلَوَاتِ الْخَمْس، بِحُدُودِهَا الَتِي حَدَّدْتَ، وَفُرُوضِهَا الَتِي فَرَضْتَ، وَوَظَائِفِهَا الَتِي وَظَّفْتَ، وَأَوْقَاتِهَا الَتِي وَقَّتَّ، وَأَنْزِلْنَا فِيهَا مَنْزِلَةَ الْمُصِيْبينَ لِمَنَازِلِهَا، الْحَافِظِينَ لأرْكَانِهَا، المُؤَدِّينَ لَهَا فِي أَوْقَاتِهَا، عَلَى مَا سَنَّهُ عَبْدُكَ وَرَسُولُكَ (صَلَوَاتُكَ عَلَيْه وآلِه) فِي رُكُوعِهَا وَسُجُودِهَا وَجَمِيْعِ فَوَاضِلِهَا، عَلَى أَتَمِّ الطَّهُورِ وَأَسْبَغِهِ، وَأَبْيَنِ الْخُشُوعِ وَأَبْلَغِهِ»</w:t>
      </w:r>
      <w:r w:rsidR="00897877">
        <w:rPr>
          <w:rStyle w:val="FootnoteReference"/>
          <w:rFonts w:ascii="Adobe Arabic" w:eastAsia="Times New Roman" w:hAnsi="Adobe Arabic" w:cs="Adobe Arabic"/>
          <w:b/>
          <w:bCs/>
          <w:color w:val="000000"/>
          <w:sz w:val="32"/>
          <w:szCs w:val="32"/>
          <w:rtl/>
        </w:rPr>
        <w:footnoteReference w:id="143"/>
      </w:r>
      <w:r w:rsidRPr="000F62A6">
        <w:rPr>
          <w:rFonts w:ascii="Adobe Arabic" w:eastAsia="Times New Roman" w:hAnsi="Adobe Arabic" w:cs="Adobe Arabic"/>
          <w:color w:val="000000"/>
          <w:sz w:val="32"/>
          <w:szCs w:val="32"/>
          <w:rtl/>
        </w:rPr>
        <w:t>.</w:t>
      </w:r>
    </w:p>
    <w:p w:rsidR="00816BCB" w:rsidRDefault="00816B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تتكوّن الصلاة، بِحسب نَصّ الإمام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مِن أُمورٍ لَو تمّ الالتفات والتوجّه إليها والقيام بها، لَكانت الصلاة معراج المؤمن وقُربان كلّ تقيّ، ولَأوصلَت إلى القُرب الإلهيّ، ولَبَرزَت آثارها الروحيّة، ولَتَعَدَّت كونها فَرضاً إلهيّاً مطلوباً من المكلّف مِن الناحية الفقهيّة. فالإمام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يطلب من الله أن يوقِفَه على أداء الصلاة في مواقيتها وحدودها، والمحافظة على أركانها، كما كان يؤدّيها النبيّ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بِآدابها وسُنَنها كلّها.</w:t>
      </w:r>
    </w:p>
    <w:p w:rsidR="00BA1A96" w:rsidRPr="00F13053" w:rsidRDefault="00BA1A96" w:rsidP="00897877">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معاني المفردات</w:t>
      </w:r>
      <w:r w:rsidR="00897877">
        <w:rPr>
          <w:rStyle w:val="FootnoteReference"/>
          <w:rFonts w:ascii="Adobe Arabic" w:eastAsia="Times New Roman" w:hAnsi="Adobe Arabic" w:cs="Adobe Arabic"/>
          <w:b/>
          <w:bCs/>
          <w:color w:val="000000"/>
          <w:sz w:val="32"/>
          <w:szCs w:val="32"/>
          <w:rtl/>
        </w:rPr>
        <w:footnoteReference w:id="144"/>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قِفْنَا: أطلِعنا عليه.</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المواقيت: أوقات الصلاة.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الفروض: الواجبات.</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الوظائف: المراد بها الآداب.</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الحافظين لأركانها: واجباتها المبحوث عنها شرعاً.</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الفواضل: الدرجة الرفيعة في الفضل.</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أتمّيّته: الإتيان به على الوجه المسنون بتمامه.</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الطهور: يَعمّ الغسل والوضوء وإزالة النجاسة الظاهريّة والباطنيّة.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أبين الخشوع: أوضحه.</w:t>
      </w:r>
    </w:p>
    <w:p w:rsidR="0028411F" w:rsidRDefault="0028411F">
      <w:pPr>
        <w:rPr>
          <w:rFonts w:ascii="Adobe Arabic" w:eastAsia="Times New Roman" w:hAnsi="Adobe Arabic" w:cs="Adobe Arabic"/>
          <w:b/>
          <w:bCs/>
          <w:color w:val="78390A"/>
          <w:sz w:val="32"/>
          <w:szCs w:val="32"/>
          <w:rtl/>
        </w:rPr>
      </w:pPr>
      <w:r>
        <w:rPr>
          <w:rFonts w:ascii="Adobe Arabic" w:eastAsia="Times New Roman" w:hAnsi="Adobe Arabic" w:cs="Adobe Arabic"/>
          <w:b/>
          <w:bCs/>
          <w:color w:val="78390A"/>
          <w:sz w:val="32"/>
          <w:szCs w:val="32"/>
          <w:rtl/>
        </w:rPr>
        <w:br w:type="page"/>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lastRenderedPageBreak/>
        <w:t>المحافظة على مواقيت الصلاة</w:t>
      </w:r>
    </w:p>
    <w:p w:rsidR="00BA1A96" w:rsidRPr="000F62A6" w:rsidRDefault="00BA1A96" w:rsidP="00A1683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حثَّتْ رواياتٌ كثيرة على الصلاة في أوّل وقتها؛ قال الإمام الباقر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«إِنَّ أَوَّلَ مَا يُحَاسَبُ بِهِ الْعَبْدُ الصَلاةُ، فَإِنْ قُبِلَتْ قُبِلَ مَا سِوَاهَا. إِنَّ الصَلاةَ إِذَا اِرْتَفَعَتْ فِي أَوَّلِ وَقْتِهَا رَجَعَتْ إلى صَاحِبِهَا وَهِيَ بَيْضَاءُ مُشْرِقَة، تَقُولُ: حَفِظْتَنِي، حَفِظَكَ اللَّهُ. وإِذَا ارْتَفَعَتْ فِي غَيْرِ وَقْتِهَا بِغَيْرِ حُدُودِهَا رَجَعَتْ إلى صَاحِبِهَا وهِيَ سَوْدَاءُ مُظْلِمَة، تَقُول: ضَيَّعْتَنِي، ضَيَّعَكَ اللَّهُ»</w:t>
      </w:r>
      <w:r w:rsidR="00897877">
        <w:rPr>
          <w:rStyle w:val="FootnoteReference"/>
          <w:rFonts w:ascii="Adobe Arabic" w:eastAsia="Times New Roman" w:hAnsi="Adobe Arabic" w:cs="Adobe Arabic"/>
          <w:color w:val="000000"/>
          <w:sz w:val="32"/>
          <w:szCs w:val="32"/>
          <w:rtl/>
        </w:rPr>
        <w:footnoteReference w:id="145"/>
      </w:r>
      <w:r w:rsidRPr="000F62A6">
        <w:rPr>
          <w:rFonts w:ascii="Adobe Arabic" w:eastAsia="Times New Roman" w:hAnsi="Adobe Arabic" w:cs="Adobe Arabic"/>
          <w:color w:val="000000"/>
          <w:sz w:val="32"/>
          <w:szCs w:val="32"/>
          <w:rtl/>
        </w:rPr>
        <w:t>، وعَنْه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في قَول اللهِ جلّ جلاله: </w:t>
      </w:r>
      <w:r w:rsidRPr="00633E13">
        <w:rPr>
          <w:rFonts w:ascii="Traditional Arabic" w:eastAsia="Times New Roman" w:hAnsi="Traditional Arabic" w:cs="Traditional Arabic"/>
          <w:b/>
          <w:bCs/>
          <w:color w:val="2A759A"/>
          <w:sz w:val="32"/>
          <w:szCs w:val="32"/>
          <w:rtl/>
        </w:rPr>
        <w:t>﴿وَٱلَّذِينَ هُم</w:t>
      </w:r>
      <w:r w:rsidRPr="00633E13">
        <w:rPr>
          <w:rFonts w:ascii="Traditional Arabic" w:eastAsia="Times New Roman" w:hAnsi="Traditional Arabic" w:cs="Traditional Arabic" w:hint="cs"/>
          <w:b/>
          <w:bCs/>
          <w:color w:val="2A759A"/>
          <w:sz w:val="32"/>
          <w:szCs w:val="32"/>
          <w:rtl/>
        </w:rPr>
        <w:t>ۡ</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عَلَىٰ</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ص</w:t>
      </w:r>
      <w:r w:rsidRPr="00633E13">
        <w:rPr>
          <w:rFonts w:ascii="Traditional Arabic" w:eastAsia="Times New Roman" w:hAnsi="Traditional Arabic" w:cs="Traditional Arabic"/>
          <w:b/>
          <w:bCs/>
          <w:color w:val="2A759A"/>
          <w:sz w:val="32"/>
          <w:szCs w:val="32"/>
          <w:rtl/>
        </w:rPr>
        <w:t>َلَوَٰتِهِم</w:t>
      </w:r>
      <w:r w:rsidRPr="00633E13">
        <w:rPr>
          <w:rFonts w:ascii="Traditional Arabic" w:eastAsia="Times New Roman" w:hAnsi="Traditional Arabic" w:cs="Traditional Arabic" w:hint="cs"/>
          <w:b/>
          <w:bCs/>
          <w:color w:val="2A759A"/>
          <w:sz w:val="32"/>
          <w:szCs w:val="32"/>
          <w:rtl/>
        </w:rPr>
        <w:t>ۡ</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يُحَافِظُونَ﴾</w:t>
      </w:r>
      <w:r w:rsidR="00A1683F">
        <w:rPr>
          <w:rStyle w:val="FootnoteReference"/>
          <w:rFonts w:ascii="Traditional Arabic" w:eastAsia="Times New Roman" w:hAnsi="Traditional Arabic" w:cs="Traditional Arabic"/>
          <w:b/>
          <w:bCs/>
          <w:color w:val="2A759A"/>
          <w:sz w:val="32"/>
          <w:szCs w:val="32"/>
          <w:rtl/>
        </w:rPr>
        <w:footnoteReference w:id="146"/>
      </w:r>
      <w:r w:rsidRPr="000F62A6">
        <w:rPr>
          <w:rFonts w:ascii="Adobe Arabic" w:eastAsia="Times New Roman" w:hAnsi="Adobe Arabic" w:cs="Adobe Arabic"/>
          <w:color w:val="000000"/>
          <w:sz w:val="32"/>
          <w:szCs w:val="32"/>
          <w:rtl/>
        </w:rPr>
        <w:t>: «هذِهِ الفَريضَةُ، مَن صَلّاها لِوَقتِها، عارِفاً بِحَقِّها، لا يُؤثِرُ عَلَيها غَيرَها، كَتَبَ اللهُ لَهُ بَراءَةً لا يُعَذِّبُهُ. ومَن صَلّاها لِغَير وَقتِها، غَيرَ عارفٍ بِحَقِّها، مُؤثِراً عَلَيها غَيرَها، كانَ ذلِكَ إلَيهِ عزّ وجلّ؛ فَإِن شاءَ غَفَرَ لَهُ، وإن شاءَ عَذَّبَهُ»</w:t>
      </w:r>
      <w:r w:rsidR="00A1683F">
        <w:rPr>
          <w:rStyle w:val="FootnoteReference"/>
          <w:rFonts w:ascii="Adobe Arabic" w:eastAsia="Times New Roman" w:hAnsi="Adobe Arabic" w:cs="Adobe Arabic"/>
          <w:color w:val="000000"/>
          <w:sz w:val="32"/>
          <w:szCs w:val="32"/>
          <w:rtl/>
        </w:rPr>
        <w:footnoteReference w:id="147"/>
      </w:r>
      <w:r w:rsidRPr="000F62A6">
        <w:rPr>
          <w:rFonts w:ascii="Adobe Arabic" w:eastAsia="Times New Roman" w:hAnsi="Adobe Arabic" w:cs="Adobe Arabic"/>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منازل الصلاة وأركانها</w:t>
      </w:r>
    </w:p>
    <w:p w:rsidR="0028411F" w:rsidRDefault="00BA1A96" w:rsidP="00016BA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يطلب الإمام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مِن الله أن يجعله من الحافظين لِمَنازل الصلاة وأركانها. وَمنازل الصلاة مراتبُها التي تليق بها، مِن قولهم: عرفتُ لِفلان منزلته؛ أي مرتبته مِن الفضل والشرف، وهو رفيع المنازل. وفي الحديث: «أَنْزِلُوا النَاسَ مَنَازِلَهُم»</w:t>
      </w:r>
      <w:r w:rsidR="00016BAB">
        <w:rPr>
          <w:rStyle w:val="FootnoteReference"/>
          <w:rFonts w:ascii="Adobe Arabic" w:eastAsia="Times New Roman" w:hAnsi="Adobe Arabic" w:cs="Adobe Arabic"/>
          <w:color w:val="000000"/>
          <w:sz w:val="32"/>
          <w:szCs w:val="32"/>
          <w:rtl/>
        </w:rPr>
        <w:footnoteReference w:id="148"/>
      </w:r>
      <w:r w:rsidRPr="000F62A6">
        <w:rPr>
          <w:rFonts w:ascii="Adobe Arabic" w:eastAsia="Times New Roman" w:hAnsi="Adobe Arabic" w:cs="Adobe Arabic"/>
          <w:color w:val="000000"/>
          <w:sz w:val="32"/>
          <w:szCs w:val="32"/>
          <w:rtl/>
        </w:rPr>
        <w:t xml:space="preserve">‏؛ أي أكرِموا كُلّاً بِحسبِ فضله </w:t>
      </w:r>
    </w:p>
    <w:p w:rsidR="0028411F" w:rsidRDefault="0028411F">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9724D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وشرفه. أمّا الأركان فهي ما تبطل الصلاة بزيادتها ونقصانها عمداً وسهواً، وهي: النيّة، تكبيرة الإحرام، القيام، الركوع، والسجدتان</w:t>
      </w:r>
      <w:r w:rsidR="009724DF">
        <w:rPr>
          <w:rStyle w:val="FootnoteReference"/>
          <w:rFonts w:ascii="Adobe Arabic" w:eastAsia="Times New Roman" w:hAnsi="Adobe Arabic" w:cs="Adobe Arabic"/>
          <w:color w:val="000000"/>
          <w:sz w:val="32"/>
          <w:szCs w:val="32"/>
          <w:rtl/>
        </w:rPr>
        <w:footnoteReference w:id="149"/>
      </w:r>
      <w:r w:rsidRPr="000F62A6">
        <w:rPr>
          <w:rFonts w:ascii="Adobe Arabic" w:eastAsia="Times New Roman" w:hAnsi="Adobe Arabic" w:cs="Adobe Arabic"/>
          <w:color w:val="000000"/>
          <w:sz w:val="32"/>
          <w:szCs w:val="32"/>
          <w:rtl/>
        </w:rPr>
        <w:t>. وقد يكون المراد كلّ شيء يؤدّي إلى الحفاظ على هذه الصلاة. ثمّ إنّ تكرار ذِكر الأوقات اهتمامٌ بها، فالظاهر أنّ المراد بالمحافظة على المواقيت المحافظةُ على أوّل الوقت وما قَرُب منه، لِقول أبي عبد الله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«لِكُلِّ صَلَاةٍ وَقْتَانِ، وَأَوَّلُ الْوَقْتِ أَفْضَلُهُ. وَلَيْسَ لِأَحَدٍ أَنْ يَجْعَلَ آخِرَ الْوَقْتَيْنِ وَقْتاً، إِلَّا فِي عُذْرٍ مِنْ غَيْرِ عِلَّة»</w:t>
      </w:r>
      <w:r w:rsidR="009724DF">
        <w:rPr>
          <w:rStyle w:val="FootnoteReference"/>
          <w:rFonts w:ascii="Adobe Arabic" w:eastAsia="Times New Roman" w:hAnsi="Adobe Arabic" w:cs="Adobe Arabic"/>
          <w:color w:val="000000"/>
          <w:sz w:val="32"/>
          <w:szCs w:val="32"/>
          <w:rtl/>
        </w:rPr>
        <w:footnoteReference w:id="150"/>
      </w:r>
      <w:r w:rsidRPr="000F62A6">
        <w:rPr>
          <w:rFonts w:ascii="Adobe Arabic" w:eastAsia="Times New Roman" w:hAnsi="Adobe Arabic" w:cs="Adobe Arabic"/>
          <w:color w:val="000000"/>
          <w:sz w:val="32"/>
          <w:szCs w:val="32"/>
          <w:rtl/>
        </w:rPr>
        <w:t>.</w:t>
      </w:r>
    </w:p>
    <w:p w:rsidR="00BA1A96" w:rsidRPr="00E3355D" w:rsidRDefault="00BA1A96" w:rsidP="009724DF">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E3355D">
        <w:rPr>
          <w:rFonts w:ascii="Adobe Arabic" w:eastAsia="Times New Roman" w:hAnsi="Adobe Arabic" w:cs="Adobe Arabic"/>
          <w:b/>
          <w:bCs/>
          <w:color w:val="78390A"/>
          <w:sz w:val="32"/>
          <w:szCs w:val="32"/>
          <w:rtl/>
        </w:rPr>
        <w:t>المعاني التي تتمّ بها حياة الصلاة</w:t>
      </w:r>
      <w:r w:rsidR="009724DF">
        <w:rPr>
          <w:rStyle w:val="FootnoteReference"/>
          <w:rFonts w:ascii="Adobe Arabic" w:eastAsia="Times New Roman" w:hAnsi="Adobe Arabic" w:cs="Adobe Arabic"/>
          <w:b/>
          <w:bCs/>
          <w:color w:val="78390A"/>
          <w:sz w:val="32"/>
          <w:szCs w:val="32"/>
          <w:rtl/>
        </w:rPr>
        <w:footnoteReference w:id="151"/>
      </w:r>
    </w:p>
    <w:tbl>
      <w:tblPr>
        <w:bidiVisual/>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99"/>
        <w:gridCol w:w="5540"/>
      </w:tblGrid>
      <w:tr w:rsidR="00BA1A96" w:rsidRPr="000F62A6" w:rsidTr="0028411F">
        <w:trPr>
          <w:tblCellSpacing w:w="15" w:type="dxa"/>
        </w:trPr>
        <w:tc>
          <w:tcPr>
            <w:tcW w:w="2954" w:type="dxa"/>
            <w:vAlign w:val="center"/>
            <w:hideMark/>
          </w:tcPr>
          <w:p w:rsidR="00BA1A96" w:rsidRPr="0028411F" w:rsidRDefault="0028411F" w:rsidP="0028411F">
            <w:pPr>
              <w:bidi/>
              <w:spacing w:before="100" w:beforeAutospacing="1" w:after="100" w:afterAutospacing="1" w:line="240" w:lineRule="auto"/>
              <w:jc w:val="both"/>
              <w:rPr>
                <w:rFonts w:ascii="Adobe Arabic" w:eastAsia="Times New Roman" w:hAnsi="Adobe Arabic" w:cs="Adobe Arabic"/>
                <w:sz w:val="32"/>
                <w:szCs w:val="32"/>
                <w:rtl/>
              </w:rPr>
            </w:pPr>
            <w:r>
              <w:rPr>
                <w:rFonts w:ascii="Adobe Arabic" w:eastAsia="Times New Roman" w:hAnsi="Adobe Arabic" w:cs="Adobe Arabic"/>
                <w:sz w:val="32"/>
                <w:szCs w:val="32"/>
              </w:rPr>
              <w:t xml:space="preserve"> </w:t>
            </w:r>
            <w:r w:rsidR="00BA1A96" w:rsidRPr="0028411F">
              <w:rPr>
                <w:rFonts w:ascii="Adobe Arabic" w:eastAsia="Times New Roman" w:hAnsi="Adobe Arabic" w:cs="Adobe Arabic"/>
                <w:sz w:val="32"/>
                <w:szCs w:val="32"/>
              </w:rPr>
              <w:t xml:space="preserve">1. </w:t>
            </w:r>
            <w:r w:rsidR="00BA1A96" w:rsidRPr="0028411F">
              <w:rPr>
                <w:rFonts w:ascii="Adobe Arabic" w:eastAsia="Times New Roman" w:hAnsi="Adobe Arabic" w:cs="Adobe Arabic"/>
                <w:sz w:val="32"/>
                <w:szCs w:val="32"/>
                <w:rtl/>
              </w:rPr>
              <w:t>حضور القلب</w:t>
            </w:r>
          </w:p>
        </w:tc>
        <w:tc>
          <w:tcPr>
            <w:tcW w:w="5495" w:type="dxa"/>
            <w:vAlign w:val="center"/>
            <w:hideMark/>
          </w:tcPr>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sz w:val="32"/>
                <w:szCs w:val="32"/>
              </w:rPr>
            </w:pPr>
            <w:r w:rsidRPr="000F62A6">
              <w:rPr>
                <w:rFonts w:ascii="Adobe Arabic" w:eastAsia="Times New Roman" w:hAnsi="Adobe Arabic" w:cs="Adobe Arabic"/>
                <w:sz w:val="32"/>
                <w:szCs w:val="32"/>
                <w:rtl/>
              </w:rPr>
              <w:t>فراغ القلب للصلاة وأفعالها</w:t>
            </w:r>
          </w:p>
        </w:tc>
      </w:tr>
      <w:tr w:rsidR="00BA1A96" w:rsidRPr="000F62A6" w:rsidTr="0028411F">
        <w:trPr>
          <w:tblCellSpacing w:w="15" w:type="dxa"/>
        </w:trPr>
        <w:tc>
          <w:tcPr>
            <w:tcW w:w="2954" w:type="dxa"/>
            <w:vAlign w:val="center"/>
            <w:hideMark/>
          </w:tcPr>
          <w:p w:rsidR="00BA1A96" w:rsidRPr="0028411F" w:rsidRDefault="0028411F" w:rsidP="0028411F">
            <w:pPr>
              <w:bidi/>
              <w:spacing w:before="100" w:beforeAutospacing="1" w:after="100" w:afterAutospacing="1" w:line="240" w:lineRule="auto"/>
              <w:jc w:val="both"/>
              <w:rPr>
                <w:rFonts w:ascii="Adobe Arabic" w:eastAsia="Times New Roman" w:hAnsi="Adobe Arabic" w:cs="Adobe Arabic"/>
                <w:sz w:val="32"/>
                <w:szCs w:val="32"/>
              </w:rPr>
            </w:pPr>
            <w:r>
              <w:rPr>
                <w:rFonts w:ascii="Adobe Arabic" w:eastAsia="Times New Roman" w:hAnsi="Adobe Arabic" w:cs="Adobe Arabic"/>
                <w:sz w:val="32"/>
                <w:szCs w:val="32"/>
              </w:rPr>
              <w:t xml:space="preserve"> </w:t>
            </w:r>
            <w:r w:rsidR="00BA1A96" w:rsidRPr="0028411F">
              <w:rPr>
                <w:rFonts w:ascii="Adobe Arabic" w:eastAsia="Times New Roman" w:hAnsi="Adobe Arabic" w:cs="Adobe Arabic"/>
                <w:sz w:val="32"/>
                <w:szCs w:val="32"/>
              </w:rPr>
              <w:t xml:space="preserve">2. </w:t>
            </w:r>
            <w:r w:rsidR="00BA1A96" w:rsidRPr="0028411F">
              <w:rPr>
                <w:rFonts w:ascii="Adobe Arabic" w:eastAsia="Times New Roman" w:hAnsi="Adobe Arabic" w:cs="Adobe Arabic"/>
                <w:sz w:val="32"/>
                <w:szCs w:val="32"/>
                <w:rtl/>
              </w:rPr>
              <w:t>التفهّم</w:t>
            </w:r>
          </w:p>
        </w:tc>
        <w:tc>
          <w:tcPr>
            <w:tcW w:w="5495" w:type="dxa"/>
            <w:vAlign w:val="center"/>
            <w:hideMark/>
          </w:tcPr>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sz w:val="32"/>
                <w:szCs w:val="32"/>
              </w:rPr>
            </w:pPr>
            <w:r w:rsidRPr="000F62A6">
              <w:rPr>
                <w:rFonts w:ascii="Adobe Arabic" w:eastAsia="Times New Roman" w:hAnsi="Adobe Arabic" w:cs="Adobe Arabic"/>
                <w:sz w:val="32"/>
                <w:szCs w:val="32"/>
                <w:rtl/>
              </w:rPr>
              <w:t>إمعان الفكر وصرف الذهن إلى إدراك المعنى</w:t>
            </w:r>
          </w:p>
        </w:tc>
      </w:tr>
      <w:tr w:rsidR="00BA1A96" w:rsidRPr="000F62A6" w:rsidTr="0028411F">
        <w:trPr>
          <w:tblCellSpacing w:w="15" w:type="dxa"/>
        </w:trPr>
        <w:tc>
          <w:tcPr>
            <w:tcW w:w="2954" w:type="dxa"/>
            <w:vAlign w:val="center"/>
            <w:hideMark/>
          </w:tcPr>
          <w:p w:rsidR="00BA1A96" w:rsidRPr="0028411F" w:rsidRDefault="0028411F" w:rsidP="0028411F">
            <w:pPr>
              <w:bidi/>
              <w:spacing w:before="100" w:beforeAutospacing="1" w:after="100" w:afterAutospacing="1" w:line="240" w:lineRule="auto"/>
              <w:jc w:val="both"/>
              <w:rPr>
                <w:rFonts w:ascii="Adobe Arabic" w:eastAsia="Times New Roman" w:hAnsi="Adobe Arabic" w:cs="Adobe Arabic"/>
                <w:sz w:val="32"/>
                <w:szCs w:val="32"/>
              </w:rPr>
            </w:pPr>
            <w:r>
              <w:rPr>
                <w:rFonts w:ascii="Adobe Arabic" w:eastAsia="Times New Roman" w:hAnsi="Adobe Arabic" w:cs="Adobe Arabic"/>
                <w:sz w:val="32"/>
                <w:szCs w:val="32"/>
              </w:rPr>
              <w:t xml:space="preserve"> </w:t>
            </w:r>
            <w:r w:rsidR="00BA1A96" w:rsidRPr="0028411F">
              <w:rPr>
                <w:rFonts w:ascii="Adobe Arabic" w:eastAsia="Times New Roman" w:hAnsi="Adobe Arabic" w:cs="Adobe Arabic"/>
                <w:sz w:val="32"/>
                <w:szCs w:val="32"/>
              </w:rPr>
              <w:t xml:space="preserve">3. </w:t>
            </w:r>
            <w:r w:rsidR="00BA1A96" w:rsidRPr="0028411F">
              <w:rPr>
                <w:rFonts w:ascii="Adobe Arabic" w:eastAsia="Times New Roman" w:hAnsi="Adobe Arabic" w:cs="Adobe Arabic"/>
                <w:sz w:val="32"/>
                <w:szCs w:val="32"/>
                <w:rtl/>
              </w:rPr>
              <w:t>التعظيم</w:t>
            </w:r>
          </w:p>
        </w:tc>
        <w:tc>
          <w:tcPr>
            <w:tcW w:w="5495" w:type="dxa"/>
            <w:vAlign w:val="center"/>
            <w:hideMark/>
          </w:tcPr>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sz w:val="32"/>
                <w:szCs w:val="32"/>
              </w:rPr>
            </w:pPr>
            <w:r w:rsidRPr="000F62A6">
              <w:rPr>
                <w:rFonts w:ascii="Adobe Arabic" w:eastAsia="Times New Roman" w:hAnsi="Adobe Arabic" w:cs="Adobe Arabic"/>
                <w:sz w:val="32"/>
                <w:szCs w:val="32"/>
                <w:rtl/>
              </w:rPr>
              <w:t>معرفة عظمة الله، ومعرفة حقارة النفس</w:t>
            </w:r>
          </w:p>
        </w:tc>
      </w:tr>
      <w:tr w:rsidR="00BA1A96" w:rsidRPr="000F62A6" w:rsidTr="0028411F">
        <w:trPr>
          <w:tblCellSpacing w:w="15" w:type="dxa"/>
        </w:trPr>
        <w:tc>
          <w:tcPr>
            <w:tcW w:w="2954" w:type="dxa"/>
            <w:vAlign w:val="center"/>
            <w:hideMark/>
          </w:tcPr>
          <w:p w:rsidR="00BA1A96" w:rsidRPr="0028411F" w:rsidRDefault="0028411F" w:rsidP="0028411F">
            <w:pPr>
              <w:bidi/>
              <w:spacing w:before="100" w:beforeAutospacing="1" w:after="100" w:afterAutospacing="1" w:line="240" w:lineRule="auto"/>
              <w:jc w:val="both"/>
              <w:rPr>
                <w:rFonts w:ascii="Adobe Arabic" w:eastAsia="Times New Roman" w:hAnsi="Adobe Arabic" w:cs="Adobe Arabic"/>
                <w:sz w:val="32"/>
                <w:szCs w:val="32"/>
              </w:rPr>
            </w:pPr>
            <w:r>
              <w:rPr>
                <w:rFonts w:ascii="Adobe Arabic" w:eastAsia="Times New Roman" w:hAnsi="Adobe Arabic" w:cs="Adobe Arabic"/>
                <w:sz w:val="32"/>
                <w:szCs w:val="32"/>
              </w:rPr>
              <w:t xml:space="preserve"> </w:t>
            </w:r>
            <w:r w:rsidR="00BA1A96" w:rsidRPr="0028411F">
              <w:rPr>
                <w:rFonts w:ascii="Adobe Arabic" w:eastAsia="Times New Roman" w:hAnsi="Adobe Arabic" w:cs="Adobe Arabic"/>
                <w:sz w:val="32"/>
                <w:szCs w:val="32"/>
              </w:rPr>
              <w:t xml:space="preserve">4. </w:t>
            </w:r>
            <w:r w:rsidR="00BA1A96" w:rsidRPr="0028411F">
              <w:rPr>
                <w:rFonts w:ascii="Adobe Arabic" w:eastAsia="Times New Roman" w:hAnsi="Adobe Arabic" w:cs="Adobe Arabic"/>
                <w:sz w:val="32"/>
                <w:szCs w:val="32"/>
                <w:rtl/>
              </w:rPr>
              <w:t>الهيبة</w:t>
            </w:r>
          </w:p>
        </w:tc>
        <w:tc>
          <w:tcPr>
            <w:tcW w:w="5495" w:type="dxa"/>
            <w:vAlign w:val="center"/>
            <w:hideMark/>
          </w:tcPr>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sz w:val="32"/>
                <w:szCs w:val="32"/>
              </w:rPr>
            </w:pPr>
            <w:r w:rsidRPr="000F62A6">
              <w:rPr>
                <w:rFonts w:ascii="Adobe Arabic" w:eastAsia="Times New Roman" w:hAnsi="Adobe Arabic" w:cs="Adobe Arabic"/>
                <w:sz w:val="32"/>
                <w:szCs w:val="32"/>
                <w:rtl/>
              </w:rPr>
              <w:t>معرفة قدرة الله وسطوته ونفوذ مشيئته</w:t>
            </w:r>
          </w:p>
        </w:tc>
      </w:tr>
      <w:tr w:rsidR="00BA1A96" w:rsidRPr="000F62A6" w:rsidTr="0028411F">
        <w:trPr>
          <w:tblCellSpacing w:w="15" w:type="dxa"/>
        </w:trPr>
        <w:tc>
          <w:tcPr>
            <w:tcW w:w="2954" w:type="dxa"/>
            <w:vAlign w:val="center"/>
            <w:hideMark/>
          </w:tcPr>
          <w:p w:rsidR="00BA1A96" w:rsidRPr="0028411F" w:rsidRDefault="0028411F" w:rsidP="0028411F">
            <w:pPr>
              <w:bidi/>
              <w:spacing w:before="100" w:beforeAutospacing="1" w:after="100" w:afterAutospacing="1" w:line="240" w:lineRule="auto"/>
              <w:jc w:val="both"/>
              <w:rPr>
                <w:rFonts w:ascii="Adobe Arabic" w:eastAsia="Times New Roman" w:hAnsi="Adobe Arabic" w:cs="Adobe Arabic"/>
                <w:sz w:val="32"/>
                <w:szCs w:val="32"/>
              </w:rPr>
            </w:pPr>
            <w:r>
              <w:rPr>
                <w:rFonts w:ascii="Adobe Arabic" w:eastAsia="Times New Roman" w:hAnsi="Adobe Arabic" w:cs="Adobe Arabic"/>
                <w:sz w:val="32"/>
                <w:szCs w:val="32"/>
              </w:rPr>
              <w:t xml:space="preserve"> </w:t>
            </w:r>
            <w:r w:rsidR="00BA1A96" w:rsidRPr="0028411F">
              <w:rPr>
                <w:rFonts w:ascii="Adobe Arabic" w:eastAsia="Times New Roman" w:hAnsi="Adobe Arabic" w:cs="Adobe Arabic"/>
                <w:sz w:val="32"/>
                <w:szCs w:val="32"/>
              </w:rPr>
              <w:t xml:space="preserve">5. </w:t>
            </w:r>
            <w:r w:rsidR="00BA1A96" w:rsidRPr="0028411F">
              <w:rPr>
                <w:rFonts w:ascii="Adobe Arabic" w:eastAsia="Times New Roman" w:hAnsi="Adobe Arabic" w:cs="Adobe Arabic"/>
                <w:sz w:val="32"/>
                <w:szCs w:val="32"/>
                <w:rtl/>
              </w:rPr>
              <w:t>الرجاء</w:t>
            </w:r>
          </w:p>
        </w:tc>
        <w:tc>
          <w:tcPr>
            <w:tcW w:w="5495" w:type="dxa"/>
            <w:vAlign w:val="center"/>
            <w:hideMark/>
          </w:tcPr>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sz w:val="32"/>
                <w:szCs w:val="32"/>
              </w:rPr>
            </w:pPr>
            <w:r w:rsidRPr="000F62A6">
              <w:rPr>
                <w:rFonts w:ascii="Adobe Arabic" w:eastAsia="Times New Roman" w:hAnsi="Adobe Arabic" w:cs="Adobe Arabic"/>
                <w:sz w:val="32"/>
                <w:szCs w:val="32"/>
                <w:rtl/>
              </w:rPr>
              <w:t>معرفة لطف الله وكرمه</w:t>
            </w:r>
          </w:p>
        </w:tc>
      </w:tr>
      <w:tr w:rsidR="00BA1A96" w:rsidRPr="000F62A6" w:rsidTr="0028411F">
        <w:trPr>
          <w:tblCellSpacing w:w="15" w:type="dxa"/>
        </w:trPr>
        <w:tc>
          <w:tcPr>
            <w:tcW w:w="2954" w:type="dxa"/>
            <w:vAlign w:val="center"/>
            <w:hideMark/>
          </w:tcPr>
          <w:p w:rsidR="00BA1A96" w:rsidRPr="0028411F" w:rsidRDefault="0028411F" w:rsidP="0028411F">
            <w:pPr>
              <w:bidi/>
              <w:spacing w:before="100" w:beforeAutospacing="1" w:after="100" w:afterAutospacing="1" w:line="240" w:lineRule="auto"/>
              <w:jc w:val="both"/>
              <w:rPr>
                <w:rFonts w:ascii="Adobe Arabic" w:eastAsia="Times New Roman" w:hAnsi="Adobe Arabic" w:cs="Adobe Arabic"/>
                <w:sz w:val="32"/>
                <w:szCs w:val="32"/>
              </w:rPr>
            </w:pPr>
            <w:r>
              <w:rPr>
                <w:rFonts w:ascii="Adobe Arabic" w:eastAsia="Times New Roman" w:hAnsi="Adobe Arabic" w:cs="Adobe Arabic"/>
                <w:sz w:val="32"/>
                <w:szCs w:val="32"/>
              </w:rPr>
              <w:t xml:space="preserve"> </w:t>
            </w:r>
            <w:r w:rsidR="00BA1A96" w:rsidRPr="0028411F">
              <w:rPr>
                <w:rFonts w:ascii="Adobe Arabic" w:eastAsia="Times New Roman" w:hAnsi="Adobe Arabic" w:cs="Adobe Arabic"/>
                <w:sz w:val="32"/>
                <w:szCs w:val="32"/>
              </w:rPr>
              <w:t xml:space="preserve">6. </w:t>
            </w:r>
            <w:r w:rsidR="00BA1A96" w:rsidRPr="0028411F">
              <w:rPr>
                <w:rFonts w:ascii="Adobe Arabic" w:eastAsia="Times New Roman" w:hAnsi="Adobe Arabic" w:cs="Adobe Arabic"/>
                <w:sz w:val="32"/>
                <w:szCs w:val="32"/>
                <w:rtl/>
              </w:rPr>
              <w:t>الحياء</w:t>
            </w:r>
          </w:p>
        </w:tc>
        <w:tc>
          <w:tcPr>
            <w:tcW w:w="5495" w:type="dxa"/>
            <w:vAlign w:val="center"/>
            <w:hideMark/>
          </w:tcPr>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sz w:val="32"/>
                <w:szCs w:val="32"/>
              </w:rPr>
            </w:pPr>
            <w:r w:rsidRPr="000F62A6">
              <w:rPr>
                <w:rFonts w:ascii="Adobe Arabic" w:eastAsia="Times New Roman" w:hAnsi="Adobe Arabic" w:cs="Adobe Arabic"/>
                <w:sz w:val="32"/>
                <w:szCs w:val="32"/>
                <w:rtl/>
              </w:rPr>
              <w:t>استشعار التقصير في العبادة</w:t>
            </w:r>
          </w:p>
        </w:tc>
      </w:tr>
    </w:tbl>
    <w:p w:rsidR="00E3355D"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الأوّل: حضور القلب؛</w:t>
      </w:r>
      <w:r w:rsidRPr="000F62A6">
        <w:rPr>
          <w:rFonts w:ascii="Adobe Arabic" w:eastAsia="Times New Roman" w:hAnsi="Adobe Arabic" w:cs="Adobe Arabic"/>
          <w:color w:val="000000"/>
          <w:sz w:val="32"/>
          <w:szCs w:val="32"/>
          <w:rtl/>
        </w:rPr>
        <w:t xml:space="preserve"> أي أن يفرغ الإنسان قلبه مِن غير ما هو ملابس له ومتكلّم به، فيكون العلم بالفعل والقول مقروناً بهما، ولا يكون الفكر </w:t>
      </w:r>
    </w:p>
    <w:p w:rsidR="00E3355D" w:rsidRDefault="00E3355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Pr>
      </w:pPr>
      <w:r w:rsidRPr="000F62A6">
        <w:rPr>
          <w:rFonts w:ascii="Adobe Arabic" w:eastAsia="Times New Roman" w:hAnsi="Adobe Arabic" w:cs="Adobe Arabic"/>
          <w:color w:val="000000"/>
          <w:sz w:val="32"/>
          <w:szCs w:val="32"/>
          <w:rtl/>
        </w:rPr>
        <w:lastRenderedPageBreak/>
        <w:t>جارياً في غيرهما. فإن انصرف فكره عن غير ما هو فيه، وكان في قلبه ذِكر لِما هو فيه، ولم يكن فيه غفلة عنه، فقد حصلَ حضور القلب.</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وإنّ سَبب حضور القلب الهمّة؛ فلا يحضر القلبُ إلّا في ما أهمّه، ولا حيلة ولا علاج لإحضار القلب إلّا بصرف الهمّة إلى الصلاة بفَهمِ الغرض المنوط بها، وهو الإيمان والتصديق بأنّ الآخرة خير وأبقى، وأنّ الصلاة وسيلة إليه، فإذا أُضيف هذا إلى حقيقة العِلم بحقارة الدنيا حَصل مِن مجموعهما حضور القلب في الصلاة.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 xml:space="preserve">الثاني: تَفَهُّم معنى الكلام، </w:t>
      </w:r>
      <w:r w:rsidRPr="000F62A6">
        <w:rPr>
          <w:rFonts w:ascii="Adobe Arabic" w:eastAsia="Times New Roman" w:hAnsi="Adobe Arabic" w:cs="Adobe Arabic"/>
          <w:color w:val="000000"/>
          <w:sz w:val="32"/>
          <w:szCs w:val="32"/>
          <w:rtl/>
        </w:rPr>
        <w:t>وهو أمر وراء حضور القلب، فربّما يكون القلب حاضراً مع اللفظ، ولا يكون حاضراً مع المعنى، فاشتمال القلب على العلم بمعنى اللفظ هو المراد. وهذا مقام يتفاوت فيه الناس، فَكَم من معانٍ لطيفة يفهمها المصلّي أثناء الصلاة كما لم يخطر لِقلبه من قبل! هكذا تنهى الصلاة عن الفحشاء والمنكر.</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وأمّا سبب التفهُّم فصرف الذهن إلى إدراك المعنى، وعلاجه إحضار القلب مع الإقبال على الفكر وَرَفع الخواطر الشاغلة؛ إذ إنّ مَن أحبّ شيئاً أكثر ذِكره، فَذكر المحبوب يَهجم على القلب بالضرورة. لذا، لا يصفو خاطِرُ مَن أحبّ غير الله.</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الثالث: التعظيم،</w:t>
      </w:r>
      <w:r w:rsidRPr="000F62A6">
        <w:rPr>
          <w:rFonts w:ascii="Adobe Arabic" w:eastAsia="Times New Roman" w:hAnsi="Adobe Arabic" w:cs="Adobe Arabic"/>
          <w:color w:val="000000"/>
          <w:sz w:val="32"/>
          <w:szCs w:val="32"/>
          <w:rtl/>
        </w:rPr>
        <w:t xml:space="preserve"> وهو أمر وراء حضور القلب والتفهّم، إذ يخاطب الإنسان غيره بكلامٍ حاضرٍ في القلب مُتفهّم لِمعناه، فيعظّمه.</w:t>
      </w:r>
    </w:p>
    <w:p w:rsidR="00E3355D"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 xml:space="preserve">والتعظيم، يتولّد مِن معرفتَيْن؛ إحداهما معرفة جلال الله وعَظَمته، وهي من أصول الإيمان، وثانيهما معرفة حقارة النفس وخسّتها بِكَونها </w:t>
      </w:r>
    </w:p>
    <w:p w:rsidR="00E3355D" w:rsidRDefault="00E3355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عبداً مسخّراً مربوباً. وتتولّد مِن المعرفتَيْن الاستكانة والانكسار والخشوع لله؛ وهو التعظيم.</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 xml:space="preserve">الرابع: الهيبة، </w:t>
      </w:r>
      <w:r w:rsidRPr="000F62A6">
        <w:rPr>
          <w:rFonts w:ascii="Adobe Arabic" w:eastAsia="Times New Roman" w:hAnsi="Adobe Arabic" w:cs="Adobe Arabic"/>
          <w:color w:val="000000"/>
          <w:sz w:val="32"/>
          <w:szCs w:val="32"/>
          <w:rtl/>
        </w:rPr>
        <w:t>وهي خوف منشؤه التعظيم، فَمن لا يخاف لا يَهاب، وَمصدرها الإجلال.</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والهيبة تتولّد مِن المعرفة بِقدرة الله وسطوته ونفوذ مشيئته فيه، وبأنّه لو أَهلك الأوّلين والآخرين لم ينقص مِن مُلكه ذرّة. مُضافاً إلى مطالعة ما جرى على الأنبياء </w:t>
      </w:r>
      <w:r w:rsidR="00816BCB">
        <w:rPr>
          <w:rFonts w:ascii="Adobe Arabic" w:eastAsia="Times New Roman" w:hAnsi="Adobe Arabic" w:cs="Adobe Arabic"/>
          <w:color w:val="000000"/>
          <w:sz w:val="32"/>
          <w:szCs w:val="32"/>
          <w:rtl/>
        </w:rPr>
        <w:t>(عليهم السلام)</w:t>
      </w:r>
      <w:r w:rsidRPr="000F62A6">
        <w:rPr>
          <w:rFonts w:ascii="Adobe Arabic" w:eastAsia="Times New Roman" w:hAnsi="Adobe Arabic" w:cs="Adobe Arabic"/>
          <w:color w:val="000000"/>
          <w:sz w:val="32"/>
          <w:szCs w:val="32"/>
          <w:rtl/>
        </w:rPr>
        <w:t> والأولياء </w:t>
      </w:r>
      <w:r w:rsidR="00816BCB">
        <w:rPr>
          <w:rFonts w:ascii="Adobe Arabic" w:eastAsia="Times New Roman" w:hAnsi="Adobe Arabic" w:cs="Adobe Arabic"/>
          <w:color w:val="000000"/>
          <w:sz w:val="32"/>
          <w:szCs w:val="32"/>
          <w:rtl/>
        </w:rPr>
        <w:t>(عليهم السلام)</w:t>
      </w:r>
      <w:r w:rsidRPr="000F62A6">
        <w:rPr>
          <w:rFonts w:ascii="Adobe Arabic" w:eastAsia="Times New Roman" w:hAnsi="Adobe Arabic" w:cs="Adobe Arabic"/>
          <w:color w:val="000000"/>
          <w:sz w:val="32"/>
          <w:szCs w:val="32"/>
          <w:rtl/>
        </w:rPr>
        <w:t> مِن مصائب وبلاءات، مع القدرة على الدفع. وكلّما زاد العِلم بالله، زادَت الخشية والهيبة.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الخامس: الرجاء،</w:t>
      </w:r>
      <w:r w:rsidRPr="000F62A6">
        <w:rPr>
          <w:rFonts w:ascii="Adobe Arabic" w:eastAsia="Times New Roman" w:hAnsi="Adobe Arabic" w:cs="Adobe Arabic"/>
          <w:color w:val="000000"/>
          <w:sz w:val="32"/>
          <w:szCs w:val="32"/>
          <w:rtl/>
        </w:rPr>
        <w:t xml:space="preserve"> فالعبد ينبغي أن يكون راجياً بِصلاته ثوابَ الله وخائفاً بِتقصيره من عقابه.</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وسببه معرفة كرم الله وعميم إنعامه ولطيف صنعه ومعرفة صدقه في وعده بالجنّة عن طريق الصلاة، فإذا حصل اليقين بِوعده والمعرفة بِلُطفه، انبعث مِن مجموعهما الرجاء لا محالة.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 xml:space="preserve">السادس: الحياء، </w:t>
      </w:r>
      <w:r w:rsidRPr="000F62A6">
        <w:rPr>
          <w:rFonts w:ascii="Adobe Arabic" w:eastAsia="Times New Roman" w:hAnsi="Adobe Arabic" w:cs="Adobe Arabic"/>
          <w:color w:val="000000"/>
          <w:sz w:val="32"/>
          <w:szCs w:val="32"/>
          <w:rtl/>
        </w:rPr>
        <w:t>ومستنده استشعار التقصير وتوهُّم الذنب.</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وسببه استشعار التقصير في العبادة، وعِلم الإنسان بالعجز عن القيام بِعظيم حقّ الله. وتقوّي ذلك المعرفة بعيوب النفس وآفاتها وقلّة إخلاصها وخبثها وميلها إلى الحظّ العاجل في أفعاله جميعها، مع العِلم بعظيم ما يقتضيه جلال الله، والعلم بأنّه مطّلع على السريرة وخطرات القلب، وإن دقَّتْ وخفيَتْ. فإذا حصلت هذه المعارف يقيناً، انبعثت فيها -بالضرورة- حال تسمّى الحياء.</w:t>
      </w:r>
    </w:p>
    <w:p w:rsidR="000F62A6" w:rsidRDefault="000F62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2007DD" w:rsidRDefault="00BA1A96" w:rsidP="00816BCB">
      <w:pPr>
        <w:pStyle w:val="Heading1"/>
        <w:bidi/>
        <w:jc w:val="center"/>
        <w:rPr>
          <w:rFonts w:ascii="Adobe Arabic" w:eastAsia="Times New Roman" w:hAnsi="Adobe Arabic" w:cs="Adobe Arabic"/>
          <w:b/>
          <w:bCs/>
          <w:color w:val="2A759A"/>
          <w:sz w:val="44"/>
          <w:szCs w:val="44"/>
          <w:rtl/>
        </w:rPr>
      </w:pPr>
      <w:bookmarkStart w:id="13" w:name="_Toc160098114"/>
      <w:r w:rsidRPr="002007DD">
        <w:rPr>
          <w:rFonts w:ascii="Adobe Arabic" w:eastAsia="Times New Roman" w:hAnsi="Adobe Arabic" w:cs="Adobe Arabic"/>
          <w:b/>
          <w:bCs/>
          <w:color w:val="2A759A"/>
          <w:sz w:val="44"/>
          <w:szCs w:val="44"/>
          <w:rtl/>
        </w:rPr>
        <w:lastRenderedPageBreak/>
        <w:t>الموعظة الثالثة عشرة</w:t>
      </w:r>
      <w:r w:rsidR="00816BCB" w:rsidRPr="002007DD">
        <w:rPr>
          <w:rFonts w:ascii="Adobe Arabic" w:eastAsia="Times New Roman" w:hAnsi="Adobe Arabic" w:cs="Adobe Arabic" w:hint="cs"/>
          <w:b/>
          <w:bCs/>
          <w:color w:val="2A759A"/>
          <w:sz w:val="44"/>
          <w:szCs w:val="44"/>
          <w:rtl/>
        </w:rPr>
        <w:t xml:space="preserve">: </w:t>
      </w:r>
      <w:r w:rsidRPr="002007DD">
        <w:rPr>
          <w:rFonts w:ascii="Adobe Arabic" w:eastAsia="Times New Roman" w:hAnsi="Adobe Arabic" w:cs="Adobe Arabic"/>
          <w:b/>
          <w:bCs/>
          <w:color w:val="2A759A"/>
          <w:sz w:val="44"/>
          <w:szCs w:val="44"/>
          <w:rtl/>
        </w:rPr>
        <w:t>التوفيق للمحافظة على الصلاة</w:t>
      </w:r>
      <w:r w:rsidR="00816BCB" w:rsidRPr="002007DD">
        <w:rPr>
          <w:rFonts w:ascii="Adobe Arabic" w:eastAsia="Times New Roman" w:hAnsi="Adobe Arabic" w:cs="Adobe Arabic" w:hint="cs"/>
          <w:b/>
          <w:bCs/>
          <w:color w:val="2A759A"/>
          <w:sz w:val="44"/>
          <w:szCs w:val="44"/>
          <w:rtl/>
        </w:rPr>
        <w:t xml:space="preserve"> </w:t>
      </w:r>
      <w:r w:rsidRPr="002007DD">
        <w:rPr>
          <w:rFonts w:ascii="Adobe Arabic" w:eastAsia="Times New Roman" w:hAnsi="Adobe Arabic" w:cs="Adobe Arabic"/>
          <w:b/>
          <w:bCs/>
          <w:color w:val="2A759A"/>
          <w:sz w:val="44"/>
          <w:szCs w:val="44"/>
          <w:rtl/>
        </w:rPr>
        <w:t>في شهر رمضان (2)</w:t>
      </w:r>
      <w:bookmarkEnd w:id="13"/>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hint="cs"/>
          <w:b/>
          <w:bCs/>
          <w:color w:val="354651"/>
          <w:sz w:val="36"/>
          <w:szCs w:val="36"/>
          <w:rtl/>
        </w:rPr>
        <w:t>محاور الموعظة</w:t>
      </w:r>
    </w:p>
    <w:p w:rsidR="00BA1A96" w:rsidRPr="00D54A95" w:rsidRDefault="00BA1A96" w:rsidP="00EF48A2">
      <w:pPr>
        <w:pStyle w:val="ListParagraph"/>
        <w:numPr>
          <w:ilvl w:val="0"/>
          <w:numId w:val="1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الصلاة وِفاق سُنّة النبيّ </w:t>
      </w:r>
      <w:r w:rsidR="00816BCB" w:rsidRPr="00D54A95">
        <w:rPr>
          <w:rFonts w:ascii="Adobe Arabic" w:eastAsia="Times New Roman" w:hAnsi="Adobe Arabic" w:cs="Adobe Arabic"/>
          <w:color w:val="000000"/>
          <w:sz w:val="32"/>
          <w:szCs w:val="32"/>
          <w:rtl/>
        </w:rPr>
        <w:t>(صلى الله عليه وآله)</w:t>
      </w:r>
    </w:p>
    <w:p w:rsidR="00BA1A96" w:rsidRPr="00D54A95" w:rsidRDefault="00BA1A96" w:rsidP="00EF48A2">
      <w:pPr>
        <w:pStyle w:val="ListParagraph"/>
        <w:numPr>
          <w:ilvl w:val="0"/>
          <w:numId w:val="1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الخشوع في الصلاة</w:t>
      </w:r>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b/>
          <w:bCs/>
          <w:color w:val="354651"/>
          <w:sz w:val="36"/>
          <w:szCs w:val="36"/>
          <w:rtl/>
        </w:rPr>
        <w:t>هدف الموعظة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بيان الصلاة وِفاق سُنّة النبيّ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ودور الخشوع في تحصيل كمال العبادة.</w:t>
      </w:r>
    </w:p>
    <w:p w:rsidR="00BA1A96" w:rsidRPr="00745289" w:rsidRDefault="00BA1A96" w:rsidP="000F62A6">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745289">
        <w:rPr>
          <w:rFonts w:ascii="Adobe Arabic" w:eastAsia="Times New Roman" w:hAnsi="Adobe Arabic" w:cs="Adobe Arabic"/>
          <w:b/>
          <w:bCs/>
          <w:color w:val="354651"/>
          <w:sz w:val="36"/>
          <w:szCs w:val="36"/>
          <w:rtl/>
        </w:rPr>
        <w:t>تصدير الموعظة</w:t>
      </w:r>
    </w:p>
    <w:p w:rsidR="00BA1A96" w:rsidRPr="000F62A6" w:rsidRDefault="00BA1A96" w:rsidP="009724D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w:t>
      </w:r>
      <w:r w:rsidRPr="00780D43">
        <w:rPr>
          <w:rFonts w:ascii="Adobe Arabic" w:eastAsia="Times New Roman" w:hAnsi="Adobe Arabic" w:cs="Adobe Arabic"/>
          <w:b/>
          <w:bCs/>
          <w:color w:val="000000"/>
          <w:sz w:val="32"/>
          <w:szCs w:val="32"/>
          <w:rtl/>
        </w:rPr>
        <w:t>«... عَلَى مَا سَنَّهُ عَبْدُكَ وَرَسُولُكَ (صَلَوَاتُكَ عَلَيْهِ وَآلِهِ) فِي رُكُوعِهَا وَسُجُودِهَا وَجَمِيْعِ فَوَاضِلِهَا، عَلَى أَتَمِّ الطَهُورِ وَأَسْبَغِهِ، وَأَبْيَنِ الْخُشُوعِ وَأَبْلَغِهِ»</w:t>
      </w:r>
      <w:r w:rsidR="009724DF">
        <w:rPr>
          <w:rStyle w:val="FootnoteReference"/>
          <w:rFonts w:ascii="Adobe Arabic" w:eastAsia="Times New Roman" w:hAnsi="Adobe Arabic" w:cs="Adobe Arabic"/>
          <w:b/>
          <w:bCs/>
          <w:color w:val="000000"/>
          <w:sz w:val="32"/>
          <w:szCs w:val="32"/>
          <w:rtl/>
        </w:rPr>
        <w:footnoteReference w:id="152"/>
      </w:r>
      <w:r w:rsidRPr="000F62A6">
        <w:rPr>
          <w:rFonts w:ascii="Adobe Arabic" w:eastAsia="Times New Roman" w:hAnsi="Adobe Arabic" w:cs="Adobe Arabic"/>
          <w:color w:val="000000"/>
          <w:sz w:val="32"/>
          <w:szCs w:val="32"/>
          <w:rtl/>
        </w:rPr>
        <w:t>.</w:t>
      </w:r>
    </w:p>
    <w:p w:rsidR="00816BCB" w:rsidRDefault="00816B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lastRenderedPageBreak/>
        <w:t>الصلاة وِفاق سُنّة النبيّ </w:t>
      </w:r>
      <w:r w:rsidR="00816BCB" w:rsidRPr="006104D6">
        <w:rPr>
          <w:rFonts w:ascii="Adobe Arabic" w:eastAsia="Times New Roman" w:hAnsi="Adobe Arabic" w:cs="Adobe Arabic"/>
          <w:b/>
          <w:bCs/>
          <w:color w:val="78390A"/>
          <w:sz w:val="32"/>
          <w:szCs w:val="32"/>
          <w:rtl/>
        </w:rPr>
        <w:t>(صلى الله عليه وآله)</w:t>
      </w:r>
    </w:p>
    <w:p w:rsidR="00BA1A96" w:rsidRPr="000F62A6" w:rsidRDefault="00BA1A96" w:rsidP="009724D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إنّ قول الإمام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«عَلَى مَا سَنَّهُ عَبْدُكَ وَرَسُولُكَ» يعني أن يجعلنا الله مِن المؤدّين لها كما سَنَّها عبدُه ورسولُه، فقد قال الرسول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«صَلُّوا كَمَا رَأَيْتُمُونِي أُصَلِّي»</w:t>
      </w:r>
      <w:r w:rsidR="009724DF">
        <w:rPr>
          <w:rStyle w:val="FootnoteReference"/>
          <w:rFonts w:ascii="Adobe Arabic" w:eastAsia="Times New Roman" w:hAnsi="Adobe Arabic" w:cs="Adobe Arabic"/>
          <w:color w:val="000000"/>
          <w:sz w:val="32"/>
          <w:szCs w:val="32"/>
          <w:rtl/>
        </w:rPr>
        <w:footnoteReference w:id="153"/>
      </w:r>
      <w:r w:rsidRPr="000F62A6">
        <w:rPr>
          <w:rFonts w:ascii="Adobe Arabic" w:eastAsia="Times New Roman" w:hAnsi="Adobe Arabic" w:cs="Adobe Arabic"/>
          <w:color w:val="000000"/>
          <w:sz w:val="32"/>
          <w:szCs w:val="32"/>
          <w:rtl/>
        </w:rPr>
        <w:t>، ونقل حمَّاد بن عيسى أنّ الإمام الصادق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قال له يَوْماً: «يَا حَمَّاد، تُحْسِنُ أَنْ تُصَلِّي؟»، قَالَ: يَا سَيِّدِي، أَنَا أَحْفَظُ كِتَابَ حَرِيزٍ فِي الصَلاةِ، فَقَالَ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«لا عَلَيْكَ، يَا حَمَّادُ، قُمْ فَصَلِّ». فَقام بَيْنَ يَدَيْهِ، مُتَوَجِّهاً إلى الْقِبْلَةِ...</w:t>
      </w:r>
      <w:r w:rsidR="009724DF">
        <w:rPr>
          <w:rStyle w:val="FootnoteReference"/>
          <w:rFonts w:ascii="Adobe Arabic" w:eastAsia="Times New Roman" w:hAnsi="Adobe Arabic" w:cs="Adobe Arabic"/>
          <w:color w:val="000000"/>
          <w:sz w:val="32"/>
          <w:szCs w:val="32"/>
          <w:rtl/>
        </w:rPr>
        <w:footnoteReference w:id="154"/>
      </w:r>
      <w:r w:rsidRPr="000F62A6">
        <w:rPr>
          <w:rFonts w:ascii="Adobe Arabic" w:eastAsia="Times New Roman" w:hAnsi="Adobe Arabic" w:cs="Adobe Arabic"/>
          <w:color w:val="000000"/>
          <w:sz w:val="32"/>
          <w:szCs w:val="32"/>
          <w:rtl/>
        </w:rPr>
        <w:t> وقد أوضحَت الرواية إلى آخرها كيفيّة الصلاة. ولا شكّ في أنّ للصلاة الصحيحة المقبولة مراتب في كمالها، بِحسبِ المقدار المأتيّ مِن حدودها.</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الخشوع في الصلاة</w:t>
      </w:r>
    </w:p>
    <w:p w:rsidR="00BA1A96" w:rsidRPr="000F62A6" w:rsidRDefault="00BA1A96" w:rsidP="009724D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قال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«عَلَى أَتَمِّ الطهُورِ وَأَسْبَغِه، وَأَبْيَنِ الْخُشُوعِ وَأَبْلَغِه»؛ وإسباغُ الوضوء إتمامُه وإكمالُه، وهو ذو وجهَيْن: إتمامه على ما فَرَض الله، وإكماله على ما سَنَّه 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ومِنه: أسبِغوا الوضوء؛ أي أبلِغوه مواضعه، وأعطوا كلّ عضوٍ حقّه</w:t>
      </w:r>
      <w:r w:rsidR="009724DF">
        <w:rPr>
          <w:rStyle w:val="FootnoteReference"/>
          <w:rFonts w:ascii="Adobe Arabic" w:eastAsia="Times New Roman" w:hAnsi="Adobe Arabic" w:cs="Adobe Arabic"/>
          <w:color w:val="000000"/>
          <w:sz w:val="32"/>
          <w:szCs w:val="32"/>
          <w:rtl/>
        </w:rPr>
        <w:footnoteReference w:id="155"/>
      </w:r>
      <w:r w:rsidRPr="000F62A6">
        <w:rPr>
          <w:rFonts w:ascii="Adobe Arabic" w:eastAsia="Times New Roman" w:hAnsi="Adobe Arabic" w:cs="Adobe Arabic"/>
          <w:color w:val="000000"/>
          <w:sz w:val="32"/>
          <w:szCs w:val="32"/>
          <w:rtl/>
        </w:rPr>
        <w:t>.</w:t>
      </w:r>
    </w:p>
    <w:p w:rsidR="00E3355D"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 xml:space="preserve">إنّ الخشوع في الصلاة ناتجٌ عن المعرفة والإيمان بالله عَزَّ وجَلَّ، ونتيجته الإقبال التامّ على الصلاة بِالقلب والجوارح، وعدم الالتفات يميناً أو شمالاً بالنظر إلى الأطراف، وعدم التفكّر في غيرِ الصلاة. </w:t>
      </w:r>
    </w:p>
    <w:p w:rsidR="00E3355D" w:rsidRDefault="00E3355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9724DF">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وهو يعني تذلّلُ العبد وخضوعُه واستكانتُه لله تعالى، ومحلّه القلب. وللخشوع أثرٌ سلوكيّ يظهر على الجوارح، ويتمثّل في تعظيم العَبد لحرمات الله تعالى والامتثال لأوامره والانقياد لأحكامه والبكاء من خشيته. إذاً، هو قيام القلب بين يدَي الله بخضوع وذُلّ، كإمامنا عليّ بن الحسين </w:t>
      </w:r>
      <w:r w:rsidR="00D65905">
        <w:rPr>
          <w:rFonts w:ascii="Adobe Arabic" w:eastAsia="Times New Roman" w:hAnsi="Adobe Arabic" w:cs="Adobe Arabic"/>
          <w:color w:val="000000"/>
          <w:sz w:val="32"/>
          <w:szCs w:val="32"/>
          <w:rtl/>
        </w:rPr>
        <w:t>(عليهما السلام)</w:t>
      </w:r>
      <w:r w:rsidRPr="000F62A6">
        <w:rPr>
          <w:rFonts w:ascii="Adobe Arabic" w:eastAsia="Times New Roman" w:hAnsi="Adobe Arabic" w:cs="Adobe Arabic"/>
          <w:color w:val="000000"/>
          <w:sz w:val="32"/>
          <w:szCs w:val="32"/>
          <w:rtl/>
        </w:rPr>
        <w:t>، الذي إذا قام إلى الصلاة كانَ كساقِ شجرةٍ، لا يتحرّك منه إلّا ما حرّكَته الريح، وكالإمامَيْن الباقر والصادق </w:t>
      </w:r>
      <w:r w:rsidR="00D65905">
        <w:rPr>
          <w:rFonts w:ascii="Adobe Arabic" w:eastAsia="Times New Roman" w:hAnsi="Adobe Arabic" w:cs="Adobe Arabic"/>
          <w:color w:val="000000"/>
          <w:sz w:val="32"/>
          <w:szCs w:val="32"/>
          <w:rtl/>
        </w:rPr>
        <w:t>(عليهما السلام)</w:t>
      </w:r>
      <w:r w:rsidRPr="000F62A6">
        <w:rPr>
          <w:rFonts w:ascii="Adobe Arabic" w:eastAsia="Times New Roman" w:hAnsi="Adobe Arabic" w:cs="Adobe Arabic"/>
          <w:color w:val="000000"/>
          <w:sz w:val="32"/>
          <w:szCs w:val="32"/>
          <w:rtl/>
        </w:rPr>
        <w:t>، إِذ كانا إذا قَامَا إلى الصلَاةِ تَغَيَّرَتْ أَلْوَانُهُمَا؛ مَرَّةً حُمْرَةً، وَمَرَّةً صُفْرَةً، كَأَنَّمَا يُنَاجِيَانِ شَيْئاً يَرَيَانِهِ</w:t>
      </w:r>
      <w:r w:rsidR="009724DF">
        <w:rPr>
          <w:rStyle w:val="FootnoteReference"/>
          <w:rFonts w:ascii="Adobe Arabic" w:eastAsia="Times New Roman" w:hAnsi="Adobe Arabic" w:cs="Adobe Arabic"/>
          <w:color w:val="000000"/>
          <w:sz w:val="32"/>
          <w:szCs w:val="32"/>
          <w:rtl/>
        </w:rPr>
        <w:footnoteReference w:id="156"/>
      </w:r>
      <w:r w:rsidRPr="000F62A6">
        <w:rPr>
          <w:rFonts w:ascii="Adobe Arabic" w:eastAsia="Times New Roman" w:hAnsi="Adobe Arabic" w:cs="Adobe Arabic"/>
          <w:color w:val="000000"/>
          <w:sz w:val="32"/>
          <w:szCs w:val="32"/>
          <w:rtl/>
        </w:rPr>
        <w:t>. وكذلك كان الإمام عليّ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فَقد نُقِلَ -في وصف صلاته- أنّه إذا دخل الصلاة كان كأنّه بناء ثابت، أو عمود قائمٌ لا يتحرّك، فَإذا ركع أو سجد وَقع الطير عليه مِن طول ركوعه وسجوده وهدوئه بِلا حركة، فَيَظنّ الطيرُ أنّه ليس إنساناً. ولم يُطِق أحدٌ أن يحكي ويحاكي صلاة 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إلّا عليّ بن أبي طالب وعليّ بن الحسين </w:t>
      </w:r>
      <w:r w:rsidR="00D65905">
        <w:rPr>
          <w:rFonts w:ascii="Adobe Arabic" w:eastAsia="Times New Roman" w:hAnsi="Adobe Arabic" w:cs="Adobe Arabic"/>
          <w:color w:val="000000"/>
          <w:sz w:val="32"/>
          <w:szCs w:val="32"/>
          <w:rtl/>
        </w:rPr>
        <w:t>(عليهما السلام)</w:t>
      </w:r>
      <w:r w:rsidR="009724DF">
        <w:rPr>
          <w:rStyle w:val="FootnoteReference"/>
          <w:rFonts w:ascii="Adobe Arabic" w:eastAsia="Times New Roman" w:hAnsi="Adobe Arabic" w:cs="Adobe Arabic"/>
          <w:color w:val="000000"/>
          <w:sz w:val="32"/>
          <w:szCs w:val="32"/>
        </w:rPr>
        <w:footnoteReference w:id="157"/>
      </w:r>
      <w:r w:rsidRPr="000F62A6">
        <w:rPr>
          <w:rFonts w:ascii="Adobe Arabic" w:eastAsia="Times New Roman" w:hAnsi="Adobe Arabic" w:cs="Adobe Arabic"/>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مفهوم الخشوع في القرآن</w:t>
      </w:r>
    </w:p>
    <w:p w:rsidR="00E3355D" w:rsidRDefault="00BA1A96" w:rsidP="00D659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لقد أَوْلى القرآن الكريم مَوضوعَ الخشوع اهتماماً بالغاً، فَقد أورده في 17 موضعاً بِألفاظ مختلفة. وهو في القرآن على نَوعَيْن: الأوّل نابع من الإيمان والمعرفة، وهو الذي ذكره الله عَزَّ وجَلَّ وأثنى عليه في قوله </w:t>
      </w:r>
      <w:r w:rsidRPr="00633E13">
        <w:rPr>
          <w:rFonts w:ascii="Traditional Arabic" w:eastAsia="Times New Roman" w:hAnsi="Traditional Arabic" w:cs="Traditional Arabic"/>
          <w:b/>
          <w:bCs/>
          <w:color w:val="2A759A"/>
          <w:sz w:val="32"/>
          <w:szCs w:val="32"/>
          <w:rtl/>
        </w:rPr>
        <w:t>﴿قَد</w:t>
      </w:r>
      <w:r w:rsidRPr="00633E13">
        <w:rPr>
          <w:rFonts w:ascii="Traditional Arabic" w:eastAsia="Times New Roman" w:hAnsi="Traditional Arabic" w:cs="Traditional Arabic" w:hint="cs"/>
          <w:b/>
          <w:bCs/>
          <w:color w:val="2A759A"/>
          <w:sz w:val="32"/>
          <w:szCs w:val="32"/>
          <w:rtl/>
        </w:rPr>
        <w:t>ۡ</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أَفۡلَحَ</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ٱلۡمُؤۡمِنُونَ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١</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ٱلَّذِينَ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صَلَاتِهِمۡ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خَٰشِعُونَ﴾</w:t>
      </w:r>
      <w:r w:rsidR="00D65905">
        <w:rPr>
          <w:rStyle w:val="FootnoteReference"/>
          <w:rFonts w:ascii="Traditional Arabic" w:eastAsia="Times New Roman" w:hAnsi="Traditional Arabic" w:cs="Traditional Arabic"/>
          <w:b/>
          <w:bCs/>
          <w:color w:val="2A759A"/>
          <w:sz w:val="32"/>
          <w:szCs w:val="32"/>
          <w:rtl/>
        </w:rPr>
        <w:footnoteReference w:id="158"/>
      </w:r>
      <w:r w:rsidRPr="000F62A6">
        <w:rPr>
          <w:rFonts w:ascii="Adobe Arabic" w:eastAsia="Times New Roman" w:hAnsi="Adobe Arabic" w:cs="Adobe Arabic"/>
          <w:color w:val="000000"/>
          <w:sz w:val="32"/>
          <w:szCs w:val="32"/>
          <w:rtl/>
        </w:rPr>
        <w:t xml:space="preserve">. </w:t>
      </w:r>
    </w:p>
    <w:p w:rsidR="00E3355D" w:rsidRDefault="00E3355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D659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والثاني نابع من الخوف والذلّ، وقد ذَكره الله جَلَّ جَلاله في بيان أهوال يوم القيامة بِقوله </w:t>
      </w:r>
      <w:r w:rsidRPr="00633E13">
        <w:rPr>
          <w:rFonts w:ascii="Traditional Arabic" w:eastAsia="Times New Roman" w:hAnsi="Traditional Arabic" w:cs="Traditional Arabic"/>
          <w:b/>
          <w:bCs/>
          <w:color w:val="2A759A"/>
          <w:sz w:val="32"/>
          <w:szCs w:val="32"/>
          <w:rtl/>
        </w:rPr>
        <w:t>﴿يَو</w:t>
      </w:r>
      <w:r w:rsidRPr="00633E13">
        <w:rPr>
          <w:rFonts w:ascii="Traditional Arabic" w:eastAsia="Times New Roman" w:hAnsi="Traditional Arabic" w:cs="Traditional Arabic" w:hint="cs"/>
          <w:b/>
          <w:bCs/>
          <w:color w:val="2A759A"/>
          <w:sz w:val="32"/>
          <w:szCs w:val="32"/>
          <w:rtl/>
        </w:rPr>
        <w:t>ۡمَئِذ</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يَتَّبِعُونَ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ٱلدَّاعِيَ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عِوَجَ</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لَهُۥۖ</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وَخَشَعَتِ</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ٱلۡأَصۡوَاتُ</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لِلرَّحۡمَٰنِ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فَلَا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تَسۡمَعُ</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إِلَّا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هَمۡسا﴾</w:t>
      </w:r>
      <w:r w:rsidR="00D65905">
        <w:rPr>
          <w:rStyle w:val="FootnoteReference"/>
          <w:rFonts w:ascii="Traditional Arabic" w:eastAsia="Times New Roman" w:hAnsi="Traditional Arabic" w:cs="Traditional Arabic"/>
          <w:b/>
          <w:bCs/>
          <w:color w:val="2A759A"/>
          <w:sz w:val="32"/>
          <w:szCs w:val="32"/>
          <w:rtl/>
        </w:rPr>
        <w:footnoteReference w:id="159"/>
      </w:r>
      <w:r w:rsidRPr="000F62A6">
        <w:rPr>
          <w:rFonts w:ascii="Adobe Arabic" w:eastAsia="Times New Roman" w:hAnsi="Adobe Arabic" w:cs="Adobe Arabic"/>
          <w:color w:val="000000"/>
          <w:sz w:val="32"/>
          <w:szCs w:val="32"/>
          <w:rtl/>
        </w:rPr>
        <w:t>. ويَعدّ القرآنُ الكريم خشوعَ القلب الأساسَ الذي يَسري إلى الجوارح، ويُقابل بين الخشوع المرتبط ارتباطاً وثيقاً بِذكر الله تعالى وقَسوة القلب وطول الأمد، إذ إنّ سببها عدم ذكر الله تعالى؛ </w:t>
      </w:r>
      <w:r w:rsidRPr="00633E13">
        <w:rPr>
          <w:rFonts w:ascii="Traditional Arabic" w:eastAsia="Times New Roman" w:hAnsi="Traditional Arabic" w:cs="Traditional Arabic"/>
          <w:b/>
          <w:bCs/>
          <w:color w:val="2A759A"/>
          <w:sz w:val="32"/>
          <w:szCs w:val="32"/>
          <w:rtl/>
        </w:rPr>
        <w:t>﴿أَلَم</w:t>
      </w:r>
      <w:r w:rsidRPr="00633E13">
        <w:rPr>
          <w:rFonts w:ascii="Traditional Arabic" w:eastAsia="Times New Roman" w:hAnsi="Traditional Arabic" w:cs="Traditional Arabic" w:hint="cs"/>
          <w:b/>
          <w:bCs/>
          <w:color w:val="2A759A"/>
          <w:sz w:val="32"/>
          <w:szCs w:val="32"/>
          <w:rtl/>
        </w:rPr>
        <w:t>ۡ</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يَأۡنِ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لِلَّذِينَ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ءَامَنُوٓاْ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تَخۡشَ</w:t>
      </w:r>
      <w:r w:rsidRPr="00633E13">
        <w:rPr>
          <w:rFonts w:ascii="Traditional Arabic" w:eastAsia="Times New Roman" w:hAnsi="Traditional Arabic" w:cs="Traditional Arabic"/>
          <w:b/>
          <w:bCs/>
          <w:color w:val="2A759A"/>
          <w:sz w:val="32"/>
          <w:szCs w:val="32"/>
          <w:rtl/>
        </w:rPr>
        <w:t>عَ قُلُوبُهُم</w:t>
      </w:r>
      <w:r w:rsidRPr="00633E13">
        <w:rPr>
          <w:rFonts w:ascii="Traditional Arabic" w:eastAsia="Times New Roman" w:hAnsi="Traditional Arabic" w:cs="Traditional Arabic" w:hint="cs"/>
          <w:b/>
          <w:bCs/>
          <w:color w:val="2A759A"/>
          <w:sz w:val="32"/>
          <w:szCs w:val="32"/>
          <w:rtl/>
        </w:rPr>
        <w:t>ۡ</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لِذِكۡرِ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وَمَا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نَزَلَ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ٱلۡحَقِّ</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وَلَا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يَكُونُواْ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كَٱلَّذِينَ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أُوتُواْ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ٱلۡكِتَٰبَ</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قَبۡلُ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فَطَالَ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عَلَيۡهِمُ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ٱلۡأَمَدُ</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فَقَسَتۡ</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قُلُوبُهُمۡۖ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وَكَثِير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فَٰسِقُونَ﴾</w:t>
      </w:r>
      <w:r w:rsidR="00D65905">
        <w:rPr>
          <w:rStyle w:val="FootnoteReference"/>
          <w:rFonts w:ascii="Traditional Arabic" w:eastAsia="Times New Roman" w:hAnsi="Traditional Arabic" w:cs="Traditional Arabic"/>
          <w:b/>
          <w:bCs/>
          <w:color w:val="2A759A"/>
          <w:sz w:val="32"/>
          <w:szCs w:val="32"/>
          <w:rtl/>
        </w:rPr>
        <w:footnoteReference w:id="160"/>
      </w:r>
      <w:r w:rsidRPr="000F62A6">
        <w:rPr>
          <w:rFonts w:ascii="Adobe Arabic" w:eastAsia="Times New Roman" w:hAnsi="Adobe Arabic" w:cs="Adobe Arabic"/>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أسباب حصول الخشوع</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ثمّة أسباب عديدة ذَكرها علماء الأخلاق، مِنها:</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1. التوجّه إلى عَظَمة المعبود سبحانه وتعالى: </w:t>
      </w:r>
      <w:r w:rsidRPr="000F62A6">
        <w:rPr>
          <w:rFonts w:ascii="Adobe Arabic" w:eastAsia="Times New Roman" w:hAnsi="Adobe Arabic" w:cs="Adobe Arabic"/>
          <w:color w:val="000000"/>
          <w:sz w:val="32"/>
          <w:szCs w:val="32"/>
          <w:rtl/>
        </w:rPr>
        <w:t>على الإنسان أن يتوجّه إلى عَظَمة المعبود سبحانه وتعالى، وأن يقارن بين صغره وضعته أمام عَظمته تعالى. ومن اللافت افتتاح الصلاة بإعلان العَظمة للذات المقدّسة بِلفظ «الله أكبر»، التي لا شكّ في أنّ التعمُّق فيها يوصلُ إلى إدراكٍ ما، وَلَو على مستوى قدرات الإنسان لِمعنى العَظَمة.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2. التفكُّر في عَظَمة المخلوقات:</w:t>
      </w:r>
      <w:r w:rsidRPr="000F62A6">
        <w:rPr>
          <w:rFonts w:ascii="Adobe Arabic" w:eastAsia="Times New Roman" w:hAnsi="Adobe Arabic" w:cs="Adobe Arabic"/>
          <w:color w:val="000000"/>
          <w:sz w:val="32"/>
          <w:szCs w:val="32"/>
          <w:rtl/>
        </w:rPr>
        <w:t> إنّ الطريق الذي ينبغي على الإنسان سلوكه لتحقيق الخشوع هو التفكير بِعَظَمة المخلوقات، ثمّ الالتفات إلى عَظَمة الخالق الذي خلقها كلّها بإرادة واحدة.</w:t>
      </w:r>
    </w:p>
    <w:p w:rsidR="00E3355D" w:rsidRDefault="00E3355D">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lastRenderedPageBreak/>
        <w:t>3. التوجُّه إلى ضعف النفس وحقارتها أمام الذات الإلهيّة المقدّسة:</w:t>
      </w:r>
      <w:r w:rsidRPr="000F62A6">
        <w:rPr>
          <w:rFonts w:ascii="Adobe Arabic" w:eastAsia="Times New Roman" w:hAnsi="Adobe Arabic" w:cs="Adobe Arabic"/>
          <w:color w:val="000000"/>
          <w:sz w:val="32"/>
          <w:szCs w:val="32"/>
          <w:rtl/>
        </w:rPr>
        <w:t> إنّ الطريق الأوّل التوجُّه إلى عَظَمة الله تعالى، الذي يلازمه -عادةً- التوجّه إلى حقارة النفس وضعفها وفقرها الحقيقيّ أمامه تعالى. وممّا يُوَلّد حالة الخشوع والانكسار للحقّ تعالى؛ هو أنّ الإنسان بارتكاب الذنوب والمعاصي يجافي وليّ نعمته، فَيكفر بالنعم بدلاً من أن يشكره عليها.</w:t>
      </w:r>
    </w:p>
    <w:p w:rsidR="00BA1A96" w:rsidRPr="000F62A6" w:rsidRDefault="00BA1A96" w:rsidP="00D659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4. الخوف من الله تعالى: </w:t>
      </w:r>
      <w:r w:rsidRPr="000F62A6">
        <w:rPr>
          <w:rFonts w:ascii="Adobe Arabic" w:eastAsia="Times New Roman" w:hAnsi="Adobe Arabic" w:cs="Adobe Arabic"/>
          <w:color w:val="000000"/>
          <w:sz w:val="32"/>
          <w:szCs w:val="32"/>
          <w:rtl/>
        </w:rPr>
        <w:t>مِن العوامل المهمّة لِتوليد الخشوع الخوف مِن الله تعالى؛ قال تعالى: </w:t>
      </w:r>
      <w:r w:rsidRPr="00633E13">
        <w:rPr>
          <w:rFonts w:ascii="Traditional Arabic" w:eastAsia="Times New Roman" w:hAnsi="Traditional Arabic" w:cs="Traditional Arabic"/>
          <w:b/>
          <w:bCs/>
          <w:color w:val="2A759A"/>
          <w:sz w:val="32"/>
          <w:szCs w:val="32"/>
          <w:rtl/>
        </w:rPr>
        <w:t>﴿إِنَّمَا ذَٰلِكُمُ ٱلشَّي</w:t>
      </w:r>
      <w:r w:rsidRPr="00633E13">
        <w:rPr>
          <w:rFonts w:ascii="Traditional Arabic" w:eastAsia="Times New Roman" w:hAnsi="Traditional Arabic" w:cs="Traditional Arabic" w:hint="cs"/>
          <w:b/>
          <w:bCs/>
          <w:color w:val="2A759A"/>
          <w:sz w:val="32"/>
          <w:szCs w:val="32"/>
          <w:rtl/>
        </w:rPr>
        <w:t>ۡطَٰنُ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يُخَوِّفُ</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أَوۡلِيَآءَهُۥ</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فَلَا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تَخَافُوهُمۡ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وَخَافُونِ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كُنتُم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مُّؤۡمِنِينَ﴾</w:t>
      </w:r>
      <w:r w:rsidR="00D65905">
        <w:rPr>
          <w:rStyle w:val="FootnoteReference"/>
          <w:rFonts w:ascii="Traditional Arabic" w:eastAsia="Times New Roman" w:hAnsi="Traditional Arabic" w:cs="Traditional Arabic"/>
          <w:b/>
          <w:bCs/>
          <w:color w:val="2A759A"/>
          <w:sz w:val="32"/>
          <w:szCs w:val="32"/>
          <w:rtl/>
        </w:rPr>
        <w:footnoteReference w:id="161"/>
      </w:r>
      <w:r w:rsidRPr="000F62A6">
        <w:rPr>
          <w:rFonts w:ascii="Adobe Arabic" w:eastAsia="Times New Roman" w:hAnsi="Adobe Arabic" w:cs="Adobe Arabic"/>
          <w:color w:val="000000"/>
          <w:sz w:val="32"/>
          <w:szCs w:val="32"/>
          <w:rtl/>
        </w:rPr>
        <w:t> و</w:t>
      </w:r>
      <w:r w:rsidRPr="00633E13">
        <w:rPr>
          <w:rFonts w:ascii="Traditional Arabic" w:eastAsia="Times New Roman" w:hAnsi="Traditional Arabic" w:cs="Traditional Arabic"/>
          <w:b/>
          <w:bCs/>
          <w:color w:val="2A759A"/>
          <w:sz w:val="32"/>
          <w:szCs w:val="32"/>
          <w:rtl/>
        </w:rPr>
        <w:t>﴿وَأَمَّا مَن</w:t>
      </w:r>
      <w:r w:rsidRPr="00633E13">
        <w:rPr>
          <w:rFonts w:ascii="Traditional Arabic" w:eastAsia="Times New Roman" w:hAnsi="Traditional Arabic" w:cs="Traditional Arabic" w:hint="cs"/>
          <w:b/>
          <w:bCs/>
          <w:color w:val="2A759A"/>
          <w:sz w:val="32"/>
          <w:szCs w:val="32"/>
          <w:rtl/>
        </w:rPr>
        <w:t>ۡ</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خَافَ</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مَقَامَ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رَبِّهِۦ</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وَنَهَى</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ٱلنَّفۡسَ</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ٱلۡهَوَىٰ</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٤٠</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فَإِنَّ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ٱلۡجَنَّةَ</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هِيَ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ٱلۡمَأۡوَىٰ﴾</w:t>
      </w:r>
      <w:r w:rsidR="00D65905">
        <w:rPr>
          <w:rStyle w:val="FootnoteReference"/>
          <w:rFonts w:ascii="Traditional Arabic" w:eastAsia="Times New Roman" w:hAnsi="Traditional Arabic" w:cs="Traditional Arabic"/>
          <w:b/>
          <w:bCs/>
          <w:color w:val="2A759A"/>
          <w:sz w:val="32"/>
          <w:szCs w:val="32"/>
          <w:rtl/>
        </w:rPr>
        <w:footnoteReference w:id="162"/>
      </w:r>
      <w:r w:rsidRPr="000F62A6">
        <w:rPr>
          <w:rFonts w:ascii="Adobe Arabic" w:eastAsia="Times New Roman" w:hAnsi="Adobe Arabic" w:cs="Adobe Arabic"/>
          <w:color w:val="000000"/>
          <w:sz w:val="32"/>
          <w:szCs w:val="32"/>
          <w:rtl/>
        </w:rPr>
        <w:t>. والخوف -هنا- سببه أعمال الإنسان، فَالله تعالى وضع نظاماً خاصّاً لِعالَم الوجود، ومِنه أنّ آثاراً تترتّبُ على ارتكاب الذنب.</w:t>
      </w:r>
    </w:p>
    <w:p w:rsidR="00BA1A96" w:rsidRPr="000F62A6" w:rsidRDefault="00BA1A96" w:rsidP="00D659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5. التوجُّه إلى صفات الله الجماليّة:</w:t>
      </w:r>
      <w:r w:rsidRPr="000F62A6">
        <w:rPr>
          <w:rFonts w:ascii="Adobe Arabic" w:eastAsia="Times New Roman" w:hAnsi="Adobe Arabic" w:cs="Adobe Arabic"/>
          <w:color w:val="000000"/>
          <w:sz w:val="32"/>
          <w:szCs w:val="32"/>
          <w:rtl/>
        </w:rPr>
        <w:t> يمكن تسمية التوجُّه إلى صفات الله الجماليّة «طريق العشق والمحبّة»، فإذا توجَّه الإنسان نحو هذه الصفات، وَجدَ اللهَ يستحقُّ الثناء والعبادة. ومن المعلوم أنّه كلّما ازداد حُبّ الإنسان لأحدٍ ازداد سَعيه للاقتراب منه، فكلّما ازدادَت محبّة الله في قلب الإنسان ازداد منه قُرباً. فَحُبّ الله تعالى يتولَّد، إذاً، من التوجُّه نحو الصفات الجماليّة له؛ لذا فإنّ حصول الخشوع لله، ومدى شدّته أو ضعفه، منوط بحصول حالة الشوق، والتي تُناط -بِدَورها- بمدى حُبّ الله تعالى</w:t>
      </w:r>
      <w:r w:rsidR="00D65905">
        <w:rPr>
          <w:rStyle w:val="FootnoteReference"/>
          <w:rFonts w:ascii="Adobe Arabic" w:eastAsia="Times New Roman" w:hAnsi="Adobe Arabic" w:cs="Adobe Arabic"/>
          <w:color w:val="000000"/>
          <w:sz w:val="32"/>
          <w:szCs w:val="32"/>
          <w:rtl/>
        </w:rPr>
        <w:footnoteReference w:id="163"/>
      </w:r>
      <w:r w:rsidRPr="000F62A6">
        <w:rPr>
          <w:rFonts w:ascii="Adobe Arabic" w:eastAsia="Times New Roman" w:hAnsi="Adobe Arabic" w:cs="Adobe Arabic"/>
          <w:color w:val="000000"/>
          <w:sz w:val="32"/>
          <w:szCs w:val="32"/>
          <w:rtl/>
        </w:rPr>
        <w:t>.</w:t>
      </w:r>
    </w:p>
    <w:p w:rsidR="000F62A6" w:rsidRDefault="000F62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2007DD" w:rsidRDefault="00BA1A96" w:rsidP="00816BCB">
      <w:pPr>
        <w:pStyle w:val="Heading1"/>
        <w:bidi/>
        <w:jc w:val="center"/>
        <w:rPr>
          <w:rFonts w:ascii="Adobe Arabic" w:eastAsia="Times New Roman" w:hAnsi="Adobe Arabic" w:cs="Adobe Arabic"/>
          <w:b/>
          <w:bCs/>
          <w:color w:val="2A759A"/>
          <w:sz w:val="44"/>
          <w:szCs w:val="44"/>
          <w:rtl/>
        </w:rPr>
      </w:pPr>
      <w:bookmarkStart w:id="14" w:name="_Toc160098115"/>
      <w:r w:rsidRPr="002007DD">
        <w:rPr>
          <w:rFonts w:ascii="Adobe Arabic" w:eastAsia="Times New Roman" w:hAnsi="Adobe Arabic" w:cs="Adobe Arabic"/>
          <w:b/>
          <w:bCs/>
          <w:color w:val="2A759A"/>
          <w:sz w:val="44"/>
          <w:szCs w:val="44"/>
          <w:rtl/>
        </w:rPr>
        <w:lastRenderedPageBreak/>
        <w:t>الموعظة الرابعة عشرة</w:t>
      </w:r>
      <w:r w:rsidR="00816BCB" w:rsidRPr="002007DD">
        <w:rPr>
          <w:rFonts w:ascii="Adobe Arabic" w:eastAsia="Times New Roman" w:hAnsi="Adobe Arabic" w:cs="Adobe Arabic" w:hint="cs"/>
          <w:b/>
          <w:bCs/>
          <w:color w:val="2A759A"/>
          <w:sz w:val="44"/>
          <w:szCs w:val="44"/>
          <w:rtl/>
        </w:rPr>
        <w:t xml:space="preserve">: </w:t>
      </w:r>
      <w:r w:rsidRPr="002007DD">
        <w:rPr>
          <w:rFonts w:ascii="Adobe Arabic" w:eastAsia="Times New Roman" w:hAnsi="Adobe Arabic" w:cs="Adobe Arabic"/>
          <w:b/>
          <w:bCs/>
          <w:color w:val="2A759A"/>
          <w:sz w:val="44"/>
          <w:szCs w:val="44"/>
          <w:rtl/>
        </w:rPr>
        <w:t>الدعاء والتضرُّع في شهر رمضان</w:t>
      </w:r>
      <w:bookmarkEnd w:id="14"/>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hint="cs"/>
          <w:b/>
          <w:bCs/>
          <w:color w:val="354651"/>
          <w:sz w:val="36"/>
          <w:szCs w:val="36"/>
          <w:rtl/>
        </w:rPr>
        <w:t>محاور الموعظة</w:t>
      </w:r>
    </w:p>
    <w:p w:rsidR="00BA1A96" w:rsidRPr="00D54A95" w:rsidRDefault="00BA1A96" w:rsidP="00EF48A2">
      <w:pPr>
        <w:pStyle w:val="ListParagraph"/>
        <w:numPr>
          <w:ilvl w:val="0"/>
          <w:numId w:val="1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حقيقة الدعاء</w:t>
      </w:r>
    </w:p>
    <w:p w:rsidR="00BA1A96" w:rsidRPr="00D54A95" w:rsidRDefault="00BA1A96" w:rsidP="00EF48A2">
      <w:pPr>
        <w:pStyle w:val="ListParagraph"/>
        <w:numPr>
          <w:ilvl w:val="0"/>
          <w:numId w:val="1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العبادة والدعاء</w:t>
      </w:r>
    </w:p>
    <w:p w:rsidR="00BA1A96" w:rsidRPr="00D54A95" w:rsidRDefault="00BA1A96" w:rsidP="00EF48A2">
      <w:pPr>
        <w:pStyle w:val="ListParagraph"/>
        <w:numPr>
          <w:ilvl w:val="0"/>
          <w:numId w:val="1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شروط الدعاء وآدابه</w:t>
      </w:r>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b/>
          <w:bCs/>
          <w:color w:val="354651"/>
          <w:sz w:val="36"/>
          <w:szCs w:val="36"/>
          <w:rtl/>
        </w:rPr>
        <w:t>هدف الموعظة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تعرّف حقيقة الدعاء والتضرُّع في شهر رمضان، وتوضيح ارتباط العبادة بالدعاء، وبيان شروطه وآدابه.</w:t>
      </w:r>
    </w:p>
    <w:p w:rsidR="00BA1A96" w:rsidRPr="00745289" w:rsidRDefault="00BA1A96" w:rsidP="000F62A6">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745289">
        <w:rPr>
          <w:rFonts w:ascii="Adobe Arabic" w:eastAsia="Times New Roman" w:hAnsi="Adobe Arabic" w:cs="Adobe Arabic"/>
          <w:b/>
          <w:bCs/>
          <w:color w:val="354651"/>
          <w:sz w:val="36"/>
          <w:szCs w:val="36"/>
          <w:rtl/>
        </w:rPr>
        <w:t>تصدير الموعظة</w:t>
      </w:r>
    </w:p>
    <w:p w:rsidR="00BA1A96" w:rsidRPr="000F62A6" w:rsidRDefault="00BA1A96" w:rsidP="00D659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أَوْحَى اللَّهُ إِلَى موسى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w:t>
      </w:r>
      <w:r w:rsidRPr="00780D43">
        <w:rPr>
          <w:rFonts w:ascii="Adobe Arabic" w:eastAsia="Times New Roman" w:hAnsi="Adobe Arabic" w:cs="Adobe Arabic"/>
          <w:b/>
          <w:bCs/>
          <w:color w:val="000000"/>
          <w:sz w:val="32"/>
          <w:szCs w:val="32"/>
          <w:rtl/>
        </w:rPr>
        <w:t>«يَا مُوسَى، كُنْ إِذَا دَعَوْتَنِي خَائِفاً مُشْفِقاً وَجِلاً، وَعَفِّرْ وَجْهَكَ فِي التُرَابِ، وَاسْجُدْ لِي بِمَكَارِمِ بَدَنِكَ، وَاقْنُتْ بَيْنَ يَدَيَّ فِي اَلْقِيَامِ، وَنَاجِنِي حَيْثُ تُنَاجِينِي بِخَشْيَةٍ مِنْ قَلْبٍ وَجِلٍ»</w:t>
      </w:r>
      <w:r w:rsidR="00D65905">
        <w:rPr>
          <w:rStyle w:val="FootnoteReference"/>
          <w:rFonts w:ascii="Adobe Arabic" w:eastAsia="Times New Roman" w:hAnsi="Adobe Arabic" w:cs="Adobe Arabic"/>
          <w:b/>
          <w:bCs/>
          <w:color w:val="000000"/>
          <w:sz w:val="32"/>
          <w:szCs w:val="32"/>
          <w:rtl/>
        </w:rPr>
        <w:footnoteReference w:id="164"/>
      </w:r>
      <w:r w:rsidRPr="000F62A6">
        <w:rPr>
          <w:rFonts w:ascii="Adobe Arabic" w:eastAsia="Times New Roman" w:hAnsi="Adobe Arabic" w:cs="Adobe Arabic"/>
          <w:color w:val="000000"/>
          <w:sz w:val="32"/>
          <w:szCs w:val="32"/>
          <w:rtl/>
        </w:rPr>
        <w:t>.</w:t>
      </w:r>
    </w:p>
    <w:p w:rsidR="00816BCB" w:rsidRDefault="00816B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lastRenderedPageBreak/>
        <w:t>حقيقة الدعاء</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الدعاء طلبُ الداني أمراً مِن العالي، على جهة الخضوع والاستكانة؛ أي طلبُ العَبدِ مِن الله عزّ وجلّ العناية والمدد، وهو أمر نفسانيّ. فإذا كان عَن قلبٍ لاهٍ خَرج عن حقيقته.</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أهمّيّة الدعاء في الروايات</w:t>
      </w:r>
    </w:p>
    <w:p w:rsidR="00BA1A96" w:rsidRPr="000F62A6" w:rsidRDefault="00BA1A96" w:rsidP="00D659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قال النبِيّ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«أَفْضَلُ عِبَادَةِ أُمَّتِي بَعْدَ قِرَاءَةِ اَلْقُرْآنِ الدُعَاءُ»، ثُمَّ قَرَأَ: </w:t>
      </w:r>
      <w:r w:rsidRPr="00633E13">
        <w:rPr>
          <w:rFonts w:ascii="Traditional Arabic" w:eastAsia="Times New Roman" w:hAnsi="Traditional Arabic" w:cs="Traditional Arabic"/>
          <w:b/>
          <w:bCs/>
          <w:color w:val="2A759A"/>
          <w:sz w:val="32"/>
          <w:szCs w:val="32"/>
          <w:rtl/>
        </w:rPr>
        <w:t>﴿وَقَالَ رَبُّكُمُ ٱد</w:t>
      </w:r>
      <w:r w:rsidRPr="00633E13">
        <w:rPr>
          <w:rFonts w:ascii="Traditional Arabic" w:eastAsia="Times New Roman" w:hAnsi="Traditional Arabic" w:cs="Traditional Arabic" w:hint="cs"/>
          <w:b/>
          <w:bCs/>
          <w:color w:val="2A759A"/>
          <w:sz w:val="32"/>
          <w:szCs w:val="32"/>
          <w:rtl/>
        </w:rPr>
        <w:t>ۡعُونِيٓ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أَسۡتَجِبۡ</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ٱلَّذِينَ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يَسۡتَكۡبِرُونَ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عِبَادَتِي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سَيَدۡخُلُونَ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جَهَنَّمَ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دَاخِرِينَ﴾</w:t>
      </w:r>
      <w:r w:rsidR="00D65905">
        <w:rPr>
          <w:rStyle w:val="FootnoteReference"/>
          <w:rFonts w:ascii="Traditional Arabic" w:eastAsia="Times New Roman" w:hAnsi="Traditional Arabic" w:cs="Traditional Arabic"/>
          <w:b/>
          <w:bCs/>
          <w:color w:val="2A759A"/>
          <w:sz w:val="32"/>
          <w:szCs w:val="32"/>
          <w:rtl/>
        </w:rPr>
        <w:footnoteReference w:id="165"/>
      </w:r>
      <w:r w:rsidRPr="000F62A6">
        <w:rPr>
          <w:rFonts w:ascii="Adobe Arabic" w:eastAsia="Times New Roman" w:hAnsi="Adobe Arabic" w:cs="Adobe Arabic"/>
          <w:color w:val="000000"/>
          <w:sz w:val="32"/>
          <w:szCs w:val="32"/>
          <w:rtl/>
        </w:rPr>
        <w:t>؛ «أَلَا تَرَى أَنَّ الدُّعَاءَ هُوَ الْعِبَادَةُ؟»</w:t>
      </w:r>
      <w:r w:rsidR="00D65905">
        <w:rPr>
          <w:rStyle w:val="FootnoteReference"/>
          <w:rFonts w:ascii="Adobe Arabic" w:eastAsia="Times New Roman" w:hAnsi="Adobe Arabic" w:cs="Adobe Arabic"/>
          <w:color w:val="000000"/>
          <w:sz w:val="32"/>
          <w:szCs w:val="32"/>
          <w:rtl/>
        </w:rPr>
        <w:footnoteReference w:id="166"/>
      </w:r>
      <w:r w:rsidRPr="000F62A6">
        <w:rPr>
          <w:rFonts w:ascii="Adobe Arabic" w:eastAsia="Times New Roman" w:hAnsi="Adobe Arabic" w:cs="Adobe Arabic"/>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العبادة والدعاء</w:t>
      </w:r>
    </w:p>
    <w:p w:rsidR="00BA1A96" w:rsidRPr="000F62A6" w:rsidRDefault="00BA1A96" w:rsidP="00D659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الدعاء عَطف رحمة الله عزّ وجلّ، وتنصيب الإنسان نفسه مقام العبوديّة والمملوكيّة والاتّصال بمولاه بالتبعيّة والذِلّة؛ لذا كانت العبادة -في الحقيقة- دعاء</w:t>
      </w:r>
      <w:r w:rsidR="00D65905">
        <w:rPr>
          <w:rStyle w:val="FootnoteReference"/>
          <w:rFonts w:ascii="Adobe Arabic" w:eastAsia="Times New Roman" w:hAnsi="Adobe Arabic" w:cs="Adobe Arabic"/>
          <w:color w:val="000000"/>
          <w:sz w:val="32"/>
          <w:szCs w:val="32"/>
          <w:rtl/>
        </w:rPr>
        <w:footnoteReference w:id="167"/>
      </w:r>
      <w:r w:rsidRPr="000F62A6">
        <w:rPr>
          <w:rFonts w:ascii="Adobe Arabic" w:eastAsia="Times New Roman" w:hAnsi="Adobe Arabic" w:cs="Adobe Arabic"/>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أهمّيّة الدعاء</w:t>
      </w:r>
    </w:p>
    <w:p w:rsidR="00E3355D" w:rsidRDefault="00BA1A96" w:rsidP="000F62A6">
      <w:pPr>
        <w:bidi/>
        <w:spacing w:before="100" w:beforeAutospacing="1" w:after="100" w:afterAutospacing="1" w:line="240" w:lineRule="auto"/>
        <w:jc w:val="both"/>
        <w:rPr>
          <w:rFonts w:ascii="Traditional Arabic" w:eastAsia="Times New Roman" w:hAnsi="Traditional Arabic" w:cs="Traditional Arabic"/>
          <w:b/>
          <w:bCs/>
          <w:color w:val="2A759A"/>
          <w:sz w:val="32"/>
          <w:szCs w:val="32"/>
          <w:rtl/>
        </w:rPr>
      </w:pPr>
      <w:r w:rsidRPr="000F62A6">
        <w:rPr>
          <w:rFonts w:ascii="Adobe Arabic" w:eastAsia="Times New Roman" w:hAnsi="Adobe Arabic" w:cs="Adobe Arabic"/>
          <w:color w:val="000000"/>
          <w:sz w:val="32"/>
          <w:szCs w:val="32"/>
          <w:rtl/>
        </w:rPr>
        <w:t>إنّ حقيقة الإنسان الفقر، وهو ليس صفة عارضة عليه، بل حقيقته الوجوديّة في قبال الله تعالى. لذا، فَهو محتاج للغنيّ المطلق دائماً، فيدعو الفقيرُ المطلقُ الغنيَّ المطلق؛ قال تعالى: </w:t>
      </w:r>
      <w:r w:rsidRPr="00633E13">
        <w:rPr>
          <w:rFonts w:ascii="Traditional Arabic" w:eastAsia="Times New Roman" w:hAnsi="Traditional Arabic" w:cs="Traditional Arabic"/>
          <w:b/>
          <w:bCs/>
          <w:color w:val="2A759A"/>
          <w:sz w:val="32"/>
          <w:szCs w:val="32"/>
          <w:rtl/>
        </w:rPr>
        <w:t xml:space="preserve">﴿يَٰٓأَيُّهَا ٱلنَّاسُ أَنتُمُ </w:t>
      </w:r>
    </w:p>
    <w:p w:rsidR="00E3355D" w:rsidRDefault="00E3355D">
      <w:pPr>
        <w:rPr>
          <w:rFonts w:ascii="Traditional Arabic" w:eastAsia="Times New Roman" w:hAnsi="Traditional Arabic" w:cs="Traditional Arabic"/>
          <w:b/>
          <w:bCs/>
          <w:color w:val="2A759A"/>
          <w:sz w:val="32"/>
          <w:szCs w:val="32"/>
          <w:rtl/>
        </w:rPr>
      </w:pPr>
      <w:r>
        <w:rPr>
          <w:rFonts w:ascii="Traditional Arabic" w:eastAsia="Times New Roman" w:hAnsi="Traditional Arabic" w:cs="Traditional Arabic"/>
          <w:b/>
          <w:bCs/>
          <w:color w:val="2A759A"/>
          <w:sz w:val="32"/>
          <w:szCs w:val="32"/>
          <w:rtl/>
        </w:rPr>
        <w:br w:type="page"/>
      </w:r>
    </w:p>
    <w:p w:rsidR="00BA1A96" w:rsidRPr="000F62A6" w:rsidRDefault="00BA1A96" w:rsidP="00D659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33E13">
        <w:rPr>
          <w:rFonts w:ascii="Traditional Arabic" w:eastAsia="Times New Roman" w:hAnsi="Traditional Arabic" w:cs="Traditional Arabic"/>
          <w:b/>
          <w:bCs/>
          <w:color w:val="2A759A"/>
          <w:sz w:val="32"/>
          <w:szCs w:val="32"/>
          <w:rtl/>
        </w:rPr>
        <w:lastRenderedPageBreak/>
        <w:t>ٱل</w:t>
      </w:r>
      <w:r w:rsidRPr="00633E13">
        <w:rPr>
          <w:rFonts w:ascii="Traditional Arabic" w:eastAsia="Times New Roman" w:hAnsi="Traditional Arabic" w:cs="Traditional Arabic" w:hint="cs"/>
          <w:b/>
          <w:bCs/>
          <w:color w:val="2A759A"/>
          <w:sz w:val="32"/>
          <w:szCs w:val="32"/>
          <w:rtl/>
        </w:rPr>
        <w:t>ۡفُقَرَآءُ</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إِلَى</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هُوَ</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ٱلۡغَنِيُّ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ٱلۡحَمِيدُ﴾</w:t>
      </w:r>
      <w:r w:rsidR="00D65905">
        <w:rPr>
          <w:rStyle w:val="FootnoteReference"/>
          <w:rFonts w:ascii="Traditional Arabic" w:eastAsia="Times New Roman" w:hAnsi="Traditional Arabic" w:cs="Traditional Arabic"/>
          <w:b/>
          <w:bCs/>
          <w:color w:val="2A759A"/>
          <w:sz w:val="32"/>
          <w:szCs w:val="32"/>
          <w:rtl/>
        </w:rPr>
        <w:footnoteReference w:id="168"/>
      </w:r>
      <w:r w:rsidRPr="000F62A6">
        <w:rPr>
          <w:rFonts w:ascii="Adobe Arabic" w:eastAsia="Times New Roman" w:hAnsi="Adobe Arabic" w:cs="Adobe Arabic"/>
          <w:color w:val="000000"/>
          <w:sz w:val="32"/>
          <w:szCs w:val="32"/>
          <w:rtl/>
        </w:rPr>
        <w:t>. إنّ الدعاء يُشكّل حلقة أو مدرسة تعليميّة تُعرّفُ حقيقة العبادة؛ لذا قال النبيّ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«الدعَاءُ مُخُّ‏ العِبَادَة»</w:t>
      </w:r>
      <w:r w:rsidR="00D65905">
        <w:rPr>
          <w:rStyle w:val="FootnoteReference"/>
          <w:rFonts w:ascii="Adobe Arabic" w:eastAsia="Times New Roman" w:hAnsi="Adobe Arabic" w:cs="Adobe Arabic"/>
          <w:color w:val="000000"/>
          <w:sz w:val="32"/>
          <w:szCs w:val="32"/>
          <w:rtl/>
        </w:rPr>
        <w:footnoteReference w:id="169"/>
      </w:r>
      <w:r w:rsidRPr="000F62A6">
        <w:rPr>
          <w:rFonts w:ascii="Adobe Arabic" w:eastAsia="Times New Roman" w:hAnsi="Adobe Arabic" w:cs="Adobe Arabic"/>
          <w:color w:val="000000"/>
          <w:sz w:val="32"/>
          <w:szCs w:val="32"/>
          <w:rtl/>
        </w:rPr>
        <w:t>. والإنسان يحتاج -بفطرته- إلى فتح قناة اتّصال مباشر يلجأ إليها في أيّ آنٍ ومكان، وليس أفضل مِن الدعاء وسيلة.</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شروط الدعاء وآدابه</w:t>
      </w:r>
    </w:p>
    <w:p w:rsidR="00BA1A96" w:rsidRPr="000F62A6" w:rsidRDefault="00BA1A96" w:rsidP="00D659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1. معرفة الله تعالى:</w:t>
      </w:r>
      <w:r w:rsidRPr="000F62A6">
        <w:rPr>
          <w:rFonts w:ascii="Adobe Arabic" w:eastAsia="Times New Roman" w:hAnsi="Adobe Arabic" w:cs="Adobe Arabic"/>
          <w:color w:val="000000"/>
          <w:sz w:val="32"/>
          <w:szCs w:val="32"/>
          <w:rtl/>
        </w:rPr>
        <w:t> قال النبيّ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«لَوْ عَرَفْتُمُ اللَّهَ حَقَّ مَعْرِفَتِه، لَزَالَتِ الْجِبَالُ بِدُعَائِكُمْ»</w:t>
      </w:r>
      <w:r w:rsidR="00D65905">
        <w:rPr>
          <w:rStyle w:val="FootnoteReference"/>
          <w:rFonts w:ascii="Adobe Arabic" w:eastAsia="Times New Roman" w:hAnsi="Adobe Arabic" w:cs="Adobe Arabic"/>
          <w:color w:val="000000"/>
          <w:sz w:val="32"/>
          <w:szCs w:val="32"/>
          <w:rtl/>
        </w:rPr>
        <w:footnoteReference w:id="170"/>
      </w:r>
      <w:r w:rsidRPr="000F62A6">
        <w:rPr>
          <w:rFonts w:ascii="Adobe Arabic" w:eastAsia="Times New Roman" w:hAnsi="Adobe Arabic" w:cs="Adobe Arabic"/>
          <w:color w:val="000000"/>
          <w:sz w:val="32"/>
          <w:szCs w:val="32"/>
          <w:rtl/>
        </w:rPr>
        <w:t>؛ والمراد معرفته بصفاته وأسمائه الحسنى.</w:t>
      </w:r>
    </w:p>
    <w:p w:rsidR="00BA1A96" w:rsidRPr="000F62A6" w:rsidRDefault="00BA1A96" w:rsidP="00D659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2. الانقطاع إلى الله عمّا سواه: </w:t>
      </w:r>
      <w:r w:rsidRPr="000F62A6">
        <w:rPr>
          <w:rFonts w:ascii="Adobe Arabic" w:eastAsia="Times New Roman" w:hAnsi="Adobe Arabic" w:cs="Adobe Arabic"/>
          <w:color w:val="000000"/>
          <w:sz w:val="32"/>
          <w:szCs w:val="32"/>
          <w:rtl/>
        </w:rPr>
        <w:t>لا بُدَّ للداعي مِن الانقطاع إلى الله وحده، فلا يدخل الأغيار، لأنّ الله تعالى هو الغنيّ المطلق. وَلا يصحّ الدعاء والقلب مَحلٌّ لِغيره؛ قال تعالى: </w:t>
      </w:r>
      <w:r w:rsidRPr="00633E13">
        <w:rPr>
          <w:rFonts w:ascii="Traditional Arabic" w:eastAsia="Times New Roman" w:hAnsi="Traditional Arabic" w:cs="Traditional Arabic"/>
          <w:b/>
          <w:bCs/>
          <w:color w:val="2A759A"/>
          <w:sz w:val="32"/>
          <w:szCs w:val="32"/>
          <w:rtl/>
        </w:rPr>
        <w:t>﴿وَمَن</w:t>
      </w:r>
      <w:r w:rsidRPr="00633E13">
        <w:rPr>
          <w:rFonts w:ascii="Traditional Arabic" w:eastAsia="Times New Roman" w:hAnsi="Traditional Arabic" w:cs="Traditional Arabic" w:hint="cs"/>
          <w:b/>
          <w:bCs/>
          <w:color w:val="2A759A"/>
          <w:sz w:val="32"/>
          <w:szCs w:val="32"/>
          <w:rtl/>
        </w:rPr>
        <w:t>ۡ</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أَضَلُّ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يَدۡعُواْ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دُونِ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w:t>
      </w:r>
      <w:r w:rsidRPr="00633E13">
        <w:rPr>
          <w:rFonts w:ascii="Traditional Arabic" w:eastAsia="Times New Roman" w:hAnsi="Traditional Arabic" w:cs="Traditional Arabic"/>
          <w:b/>
          <w:bCs/>
          <w:color w:val="2A759A"/>
          <w:sz w:val="32"/>
          <w:szCs w:val="32"/>
          <w:rtl/>
        </w:rPr>
        <w:br/>
      </w:r>
      <w:r w:rsidRPr="00633E13">
        <w:rPr>
          <w:rFonts w:ascii="Traditional Arabic" w:eastAsia="Times New Roman" w:hAnsi="Traditional Arabic" w:cs="Traditional Arabic" w:hint="cs"/>
          <w:b/>
          <w:bCs/>
          <w:color w:val="2A759A"/>
          <w:sz w:val="32"/>
          <w:szCs w:val="32"/>
          <w:rtl/>
        </w:rPr>
        <w:t>لَّا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يَسۡتَجِيبُ</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لَهُۥٓ</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إِلَىٰ</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يَوۡمِ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ٱلۡقِيَٰمَةِ</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دُعَآئِهِمۡ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غَٰفِلُونَ﴾</w:t>
      </w:r>
      <w:r w:rsidR="00D65905">
        <w:rPr>
          <w:rStyle w:val="FootnoteReference"/>
          <w:rFonts w:ascii="Traditional Arabic" w:eastAsia="Times New Roman" w:hAnsi="Traditional Arabic" w:cs="Traditional Arabic"/>
          <w:b/>
          <w:bCs/>
          <w:color w:val="2A759A"/>
          <w:sz w:val="32"/>
          <w:szCs w:val="32"/>
          <w:rtl/>
        </w:rPr>
        <w:footnoteReference w:id="171"/>
      </w:r>
      <w:r w:rsidRPr="000F62A6">
        <w:rPr>
          <w:rFonts w:ascii="Adobe Arabic" w:eastAsia="Times New Roman" w:hAnsi="Adobe Arabic" w:cs="Adobe Arabic"/>
          <w:color w:val="000000"/>
          <w:sz w:val="32"/>
          <w:szCs w:val="32"/>
          <w:rtl/>
        </w:rPr>
        <w:t>.</w:t>
      </w:r>
    </w:p>
    <w:p w:rsidR="00BA1A96" w:rsidRPr="000F62A6" w:rsidRDefault="00BA1A96" w:rsidP="00D659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3. حُسن الظنّ بالله تعالى:</w:t>
      </w:r>
      <w:r w:rsidRPr="000F62A6">
        <w:rPr>
          <w:rFonts w:ascii="Adobe Arabic" w:eastAsia="Times New Roman" w:hAnsi="Adobe Arabic" w:cs="Adobe Arabic"/>
          <w:color w:val="000000"/>
          <w:sz w:val="32"/>
          <w:szCs w:val="32"/>
          <w:rtl/>
        </w:rPr>
        <w:t> قال الإمام الرضا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«أَحْسِنِ الظنَّ بِاللَّهِ، فَإِنَّ اللَّهَ عزّ وجلّ يَقُولُ: أَنَا عِنْدَ ظَنِّ عَبْدِي الْمُؤْمِنِ بِي؛ إِنْ خَيْراً فَخَيْراً، وَإِنْ شَرّاً فَشَرّاً»</w:t>
      </w:r>
      <w:r w:rsidR="00D65905">
        <w:rPr>
          <w:rStyle w:val="FootnoteReference"/>
          <w:rFonts w:ascii="Adobe Arabic" w:eastAsia="Times New Roman" w:hAnsi="Adobe Arabic" w:cs="Adobe Arabic"/>
          <w:color w:val="000000"/>
          <w:sz w:val="32"/>
          <w:szCs w:val="32"/>
          <w:rtl/>
        </w:rPr>
        <w:footnoteReference w:id="172"/>
      </w:r>
      <w:r w:rsidRPr="000F62A6">
        <w:rPr>
          <w:rFonts w:ascii="Adobe Arabic" w:eastAsia="Times New Roman" w:hAnsi="Adobe Arabic" w:cs="Adobe Arabic"/>
          <w:color w:val="000000"/>
          <w:sz w:val="32"/>
          <w:szCs w:val="32"/>
          <w:rtl/>
        </w:rPr>
        <w:t>. وقال الإمام الصادق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«إِذَا دَعَوْتَ فَأَقْبِلْ بِقَلْبِكَ، وَظُنَّ حَاجَتَكَ بِالبَابِ»</w:t>
      </w:r>
      <w:r w:rsidR="00D65905">
        <w:rPr>
          <w:rStyle w:val="FootnoteReference"/>
          <w:rFonts w:ascii="Adobe Arabic" w:eastAsia="Times New Roman" w:hAnsi="Adobe Arabic" w:cs="Adobe Arabic"/>
          <w:color w:val="000000"/>
          <w:sz w:val="32"/>
          <w:szCs w:val="32"/>
          <w:rtl/>
        </w:rPr>
        <w:footnoteReference w:id="173"/>
      </w:r>
      <w:r w:rsidRPr="000F62A6">
        <w:rPr>
          <w:rFonts w:ascii="Adobe Arabic" w:eastAsia="Times New Roman" w:hAnsi="Adobe Arabic" w:cs="Adobe Arabic"/>
          <w:color w:val="000000"/>
          <w:sz w:val="32"/>
          <w:szCs w:val="32"/>
          <w:rtl/>
        </w:rPr>
        <w:t>.</w:t>
      </w:r>
    </w:p>
    <w:p w:rsidR="00E3355D" w:rsidRDefault="00E3355D">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lastRenderedPageBreak/>
        <w:t>4. التذلُّل والخضوع لله: </w:t>
      </w:r>
      <w:r w:rsidRPr="000F62A6">
        <w:rPr>
          <w:rFonts w:ascii="Adobe Arabic" w:eastAsia="Times New Roman" w:hAnsi="Adobe Arabic" w:cs="Adobe Arabic"/>
          <w:color w:val="000000"/>
          <w:sz w:val="32"/>
          <w:szCs w:val="32"/>
          <w:rtl/>
        </w:rPr>
        <w:t>لا بُدَّ للداعي مِن التذلُّل لله تعالى والخضوع له؛ أي استحضار معنى العبوديّة المطلقة للسيّد المطلق.</w:t>
      </w:r>
    </w:p>
    <w:p w:rsidR="00BA1A96" w:rsidRPr="000F62A6" w:rsidRDefault="00BA1A96" w:rsidP="00D659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5. اقتران الدعاء بالعمل:</w:t>
      </w:r>
      <w:r w:rsidRPr="000F62A6">
        <w:rPr>
          <w:rFonts w:ascii="Adobe Arabic" w:eastAsia="Times New Roman" w:hAnsi="Adobe Arabic" w:cs="Adobe Arabic"/>
          <w:color w:val="000000"/>
          <w:sz w:val="32"/>
          <w:szCs w:val="32"/>
          <w:rtl/>
        </w:rPr>
        <w:t> قال النبيّ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«يَا أَبَا ذَرٍّ، يَكْفِي مِنَ الدعَاءِ مَعَ البِرِّ مَا يَكْفِي الطعَامَ مِنَ الْمِلْحِ. يَا أَبَا ذَرٍّ، مَثَلُ الذِي يَدْعُو بِغَيْرِ عَمَلٍ، كَمَثَلِ الذِي يَرْمِي‏ بِغَيْرِ وَتَرٍ»</w:t>
      </w:r>
      <w:r w:rsidR="00D65905">
        <w:rPr>
          <w:rStyle w:val="FootnoteReference"/>
          <w:rFonts w:ascii="Adobe Arabic" w:eastAsia="Times New Roman" w:hAnsi="Adobe Arabic" w:cs="Adobe Arabic"/>
          <w:color w:val="000000"/>
          <w:sz w:val="32"/>
          <w:szCs w:val="32"/>
          <w:rtl/>
        </w:rPr>
        <w:footnoteReference w:id="174"/>
      </w:r>
      <w:r w:rsidRPr="000F62A6">
        <w:rPr>
          <w:rFonts w:ascii="Adobe Arabic" w:eastAsia="Times New Roman" w:hAnsi="Adobe Arabic" w:cs="Adobe Arabic"/>
          <w:color w:val="000000"/>
          <w:sz w:val="32"/>
          <w:szCs w:val="32"/>
          <w:rtl/>
        </w:rPr>
        <w:t>.</w:t>
      </w:r>
    </w:p>
    <w:p w:rsidR="00BA1A96" w:rsidRPr="000F62A6" w:rsidRDefault="00BA1A96" w:rsidP="00D659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إنّ أهمّ شرط مِن الشروط الباطنيّة للدعاء الإيمان بأنّ الضارّ والنافع هو اللَّه، وَبعنايته، وبأنَّه خير وأبقى، وبألّا خيرَ في الوجود إلّا بِولاية اللَّه وقُربه ولقائه. وعلى المؤمن ألّا يلتذّ بِنِعم اللَّه إلّا لكونها مِن الله، فتنشغل نفسه وعقله وروحه عن الدنيا بحمده وثنائه. وإن غَلَبَ نَظرُ المؤمنين إلى الأسباب، إلّا أنّ الأهمَّ مُسبّبُ الأسباب، فَلا يطلبوا غيره، ولا يخلو دعاؤهم للدنيا مِن دعاء القُرب والرضى، وإن قصرت درجته عن ذلك، فلا أقلّ مِن المغفرة والجنّة</w:t>
      </w:r>
      <w:r w:rsidR="00D65905">
        <w:rPr>
          <w:rStyle w:val="FootnoteReference"/>
          <w:rFonts w:ascii="Adobe Arabic" w:eastAsia="Times New Roman" w:hAnsi="Adobe Arabic" w:cs="Adobe Arabic"/>
          <w:color w:val="000000"/>
          <w:sz w:val="32"/>
          <w:szCs w:val="32"/>
          <w:rtl/>
        </w:rPr>
        <w:footnoteReference w:id="175"/>
      </w:r>
      <w:r w:rsidRPr="000F62A6">
        <w:rPr>
          <w:rFonts w:ascii="Adobe Arabic" w:eastAsia="Times New Roman" w:hAnsi="Adobe Arabic" w:cs="Adobe Arabic"/>
          <w:color w:val="000000"/>
          <w:sz w:val="32"/>
          <w:szCs w:val="32"/>
          <w:rtl/>
        </w:rPr>
        <w:t>.</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وللدعاء شروط أخرى، منها:</w:t>
      </w:r>
    </w:p>
    <w:p w:rsidR="00E3355D" w:rsidRDefault="00BA1A96" w:rsidP="00D659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1. قَطع الطمع عن غير اللَّه،</w:t>
      </w:r>
      <w:r w:rsidRPr="000F62A6">
        <w:rPr>
          <w:rFonts w:ascii="Adobe Arabic" w:eastAsia="Times New Roman" w:hAnsi="Adobe Arabic" w:cs="Adobe Arabic"/>
          <w:color w:val="000000"/>
          <w:sz w:val="32"/>
          <w:szCs w:val="32"/>
          <w:rtl/>
        </w:rPr>
        <w:t xml:space="preserve"> والرجاء إلى اللَّه: قال تعالى: </w:t>
      </w:r>
      <w:r w:rsidRPr="00633E13">
        <w:rPr>
          <w:rFonts w:ascii="Traditional Arabic" w:eastAsia="Times New Roman" w:hAnsi="Traditional Arabic" w:cs="Traditional Arabic"/>
          <w:b/>
          <w:bCs/>
          <w:color w:val="2A759A"/>
          <w:sz w:val="32"/>
          <w:szCs w:val="32"/>
          <w:rtl/>
        </w:rPr>
        <w:t>﴿وَٱد</w:t>
      </w:r>
      <w:r w:rsidRPr="00633E13">
        <w:rPr>
          <w:rFonts w:ascii="Traditional Arabic" w:eastAsia="Times New Roman" w:hAnsi="Traditional Arabic" w:cs="Traditional Arabic" w:hint="cs"/>
          <w:b/>
          <w:bCs/>
          <w:color w:val="2A759A"/>
          <w:sz w:val="32"/>
          <w:szCs w:val="32"/>
          <w:rtl/>
        </w:rPr>
        <w:t>ۡعُوهُ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خَوۡفا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وَطَمَعًاۚ﴾</w:t>
      </w:r>
      <w:r w:rsidR="00D65905">
        <w:rPr>
          <w:rStyle w:val="FootnoteReference"/>
          <w:rFonts w:ascii="Traditional Arabic" w:eastAsia="Times New Roman" w:hAnsi="Traditional Arabic" w:cs="Traditional Arabic"/>
          <w:b/>
          <w:bCs/>
          <w:color w:val="2A759A"/>
          <w:sz w:val="32"/>
          <w:szCs w:val="32"/>
          <w:rtl/>
        </w:rPr>
        <w:footnoteReference w:id="176"/>
      </w:r>
      <w:r w:rsidR="00D65905">
        <w:rPr>
          <w:rFonts w:ascii="Traditional Arabic" w:eastAsia="Times New Roman" w:hAnsi="Traditional Arabic" w:cs="Traditional Arabic" w:hint="cs"/>
          <w:b/>
          <w:bCs/>
          <w:color w:val="2A759A"/>
          <w:sz w:val="32"/>
          <w:szCs w:val="32"/>
          <w:rtl/>
        </w:rPr>
        <w:t>،</w:t>
      </w:r>
      <w:r w:rsidRPr="000F62A6">
        <w:rPr>
          <w:rFonts w:ascii="Adobe Arabic" w:eastAsia="Times New Roman" w:hAnsi="Adobe Arabic" w:cs="Adobe Arabic"/>
          <w:color w:val="000000"/>
          <w:sz w:val="32"/>
          <w:szCs w:val="32"/>
          <w:rtl/>
        </w:rPr>
        <w:t xml:space="preserve"> وعَنْ أَبِي عَبْدِ اَللَّهِ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xml:space="preserve"> أَنَّهُ قَرَأَ فِي بَعْضِ اَلْكُتُبِ أَنَّ اَللَّهَ تَبَارَكَ وَتَعَالَى يَقُولُ: «وَعِزَّتِي وَجَلاَلِي وَمَجْدِي وَاِرْتِفَاعِي عَلَى عَرْشِي، لَأَقَطَعَنَّ أَمَلَ كُلَّ مُؤَمِّلٍ مِنَ النَاسِ غَيْرِي بِالْيَأْسِ، وَلَأَكْسُوَنَّهُ </w:t>
      </w:r>
    </w:p>
    <w:p w:rsidR="00E3355D" w:rsidRDefault="00E3355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D659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ثَوْبَ اَلْمَذَلَّةِ عِنْدَ الناسِ، وَلَأُنَحِّيَنَّهُ مِنْ قُرْبِي، وَلَأُبَعِّدَنَّهُ مِنْ فَضْلِي. أَيُؤَمِّلُ غَيْرِي فِي الشَدَائِدِ، وَالشَدَائِدُ بِيَدِي، وَيَرْجُو غَيْرِي، وَيَقْرَعُ بِالْفِكْرِ بَابَ غَيْرِي، وَبِيَدِي مَفَاتِيحُ الْأَبْوَابِ؟ وَهِيَ مُغْلَقَةٌ، وَبَابِي مَفْتُوحٌ لِمَنْ دَعَانِي. فَمَنْ ذَا الَّذِي أَمَّلَنِي لِنَوَائِبِهِ، فَقَطَعْتُهُ دُونَهَا؟ وَمَن ذَا الَّذِي رَجَانِي لِعَظِيمَةٍ، فَقَطَعْتُ رَجَاءَهُ مِنِّي؟ جَعَلْتُ آمَالَ عِبَادِي عِنْدِي مَحْفُوظَةً، فَلَمْ يَرْضَوْا بِحِفْظِي، ومَلَأْتُ سَمَاوَاتِي مِمَّنْ لاَ يَمَلُّ مِنْ تَسْبِيحِي، وَأَمَرْتُهُمْ أَلّا يُغْلِقُوا اَلْأَبْوَابَ بَيْنِي وَبَيْنَ عِبَادِي، فَلَمْ يَثِقُوا بِقَوْلِي»</w:t>
      </w:r>
      <w:r w:rsidR="00D65905">
        <w:rPr>
          <w:rStyle w:val="FootnoteReference"/>
          <w:rFonts w:ascii="Adobe Arabic" w:eastAsia="Times New Roman" w:hAnsi="Adobe Arabic" w:cs="Adobe Arabic"/>
          <w:color w:val="000000"/>
          <w:sz w:val="32"/>
          <w:szCs w:val="32"/>
          <w:rtl/>
        </w:rPr>
        <w:footnoteReference w:id="177"/>
      </w:r>
      <w:r w:rsidRPr="000F62A6">
        <w:rPr>
          <w:rFonts w:ascii="Adobe Arabic" w:eastAsia="Times New Roman" w:hAnsi="Adobe Arabic" w:cs="Adobe Arabic"/>
          <w:color w:val="000000"/>
          <w:sz w:val="32"/>
          <w:szCs w:val="32"/>
          <w:rtl/>
        </w:rPr>
        <w:t>.</w:t>
      </w:r>
    </w:p>
    <w:p w:rsidR="00BA1A96" w:rsidRPr="000F62A6" w:rsidRDefault="00BA1A96" w:rsidP="00D659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2. التحميد والتمجيد:</w:t>
      </w:r>
      <w:r w:rsidRPr="000F62A6">
        <w:rPr>
          <w:rFonts w:ascii="Adobe Arabic" w:eastAsia="Times New Roman" w:hAnsi="Adobe Arabic" w:cs="Adobe Arabic"/>
          <w:color w:val="000000"/>
          <w:sz w:val="32"/>
          <w:szCs w:val="32"/>
          <w:rtl/>
        </w:rPr>
        <w:t> قال الإمام الصَادِق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«إِنَّ فِي كِتَابِ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أَنَّ اَلمِدْحَةَ قَبْلَ اَلْمَسْأَلَةِ، فَإِذَا دَعَوْتَ اَللَّهَ فَمَجِّدْهُ»، قيل: كَيْفَ نُمَجِّدُهُ؟ قَالَ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«تَقُولُ: يَا مَنْ هُوَ أَقْرَبُ إِلَيَّ مِنْ حَبْلِ اَلْوَرِيدِ، يَا فَعَّالاً لِما يُرِيدُ، يَا مَنْ يَحُولُ بَيْنَ اَلْمَرْءِ وَقَلْبِهِ، يَا مَنْ هُوَ بِالْمَنْظَرِ اَلْأَعْلَى، يَا مَنْ لَيْسَ كَمِثْلِهِ شَيْءٌ»</w:t>
      </w:r>
      <w:r w:rsidR="00D65905">
        <w:rPr>
          <w:rStyle w:val="FootnoteReference"/>
          <w:rFonts w:ascii="Adobe Arabic" w:eastAsia="Times New Roman" w:hAnsi="Adobe Arabic" w:cs="Adobe Arabic"/>
          <w:color w:val="000000"/>
          <w:sz w:val="32"/>
          <w:szCs w:val="32"/>
          <w:rtl/>
        </w:rPr>
        <w:footnoteReference w:id="178"/>
      </w:r>
      <w:r w:rsidRPr="000F62A6">
        <w:rPr>
          <w:rFonts w:ascii="Adobe Arabic" w:eastAsia="Times New Roman" w:hAnsi="Adobe Arabic" w:cs="Adobe Arabic"/>
          <w:color w:val="000000"/>
          <w:sz w:val="32"/>
          <w:szCs w:val="32"/>
          <w:rtl/>
        </w:rPr>
        <w:t>.</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3</w:t>
      </w:r>
      <w:r w:rsidRPr="000F62A6">
        <w:rPr>
          <w:rFonts w:ascii="Adobe Arabic" w:eastAsia="Times New Roman" w:hAnsi="Adobe Arabic" w:cs="Adobe Arabic"/>
          <w:color w:val="000000"/>
          <w:sz w:val="32"/>
          <w:szCs w:val="32"/>
          <w:rtl/>
        </w:rPr>
        <w:t>.</w:t>
      </w:r>
      <w:r w:rsidRPr="00F13053">
        <w:rPr>
          <w:rFonts w:ascii="Adobe Arabic" w:eastAsia="Times New Roman" w:hAnsi="Adobe Arabic" w:cs="Adobe Arabic"/>
          <w:b/>
          <w:bCs/>
          <w:color w:val="000000"/>
          <w:sz w:val="32"/>
          <w:szCs w:val="32"/>
          <w:rtl/>
        </w:rPr>
        <w:t xml:space="preserve"> دعاء اللّه بأسمائه المناسبة للدعاء:</w:t>
      </w:r>
      <w:r w:rsidRPr="000F62A6">
        <w:rPr>
          <w:rFonts w:ascii="Adobe Arabic" w:eastAsia="Times New Roman" w:hAnsi="Adobe Arabic" w:cs="Adobe Arabic"/>
          <w:color w:val="000000"/>
          <w:sz w:val="32"/>
          <w:szCs w:val="32"/>
          <w:rtl/>
        </w:rPr>
        <w:t> وذِكر نعمه، وشكره، ثمّ الإقرار بالذنوب، والاستغفار، واللبث في الدعاء، وتَرك الاستعجال، والإلحاح، فإنّ اللَّه تعالى يحبّ السائل اللجوج، وأقلّ الإلحاح تكرار الدعاء ثلاث مرّات قبل سؤال الحاجة.</w:t>
      </w:r>
    </w:p>
    <w:p w:rsidR="00E3355D"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4. الصلاة على محمّد وآله:</w:t>
      </w:r>
      <w:r w:rsidRPr="000F62A6">
        <w:rPr>
          <w:rFonts w:ascii="Adobe Arabic" w:eastAsia="Times New Roman" w:hAnsi="Adobe Arabic" w:cs="Adobe Arabic"/>
          <w:color w:val="000000"/>
          <w:sz w:val="32"/>
          <w:szCs w:val="32"/>
          <w:rtl/>
        </w:rPr>
        <w:t> عن الإمام الصادق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xml:space="preserve">: «مَنْ كَانَتْ لَهُ إِلَى اَللَّهِ عَزَّ وَجَلَّ حَاجَةٌ، فَلْيَبْدَأْ بِالصَلاَةِ عَلَى مُحَمَّدٍ وَآلِهِ، ثُمَّ يَسْأَل </w:t>
      </w:r>
    </w:p>
    <w:p w:rsidR="00E3355D" w:rsidRDefault="00E3355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D659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حَاجَتَهُ، ثُمَّ يَخْتِم بِالصلاَةِ عَلَى مُحَمَّدٍ وَآلِ مُحَمَّدٍ، فَإِنَّ اَللَّهَ عَزَّ وَجَلَّ أَكْرَمُ مِنْ أَنْ يَقْبَلَ الطَرَفَيْنِ وَيَدَعَ الوَسَطَ، إِذَا كَانَتِ الصلاَةُ عَلَى مُحَمَّدٍ وآلِ مُحَمَّدٍ لاَ تُحْجَبُ عَنْهُ»</w:t>
      </w:r>
      <w:r w:rsidR="00D65905">
        <w:rPr>
          <w:rStyle w:val="FootnoteReference"/>
          <w:rFonts w:ascii="Adobe Arabic" w:eastAsia="Times New Roman" w:hAnsi="Adobe Arabic" w:cs="Adobe Arabic"/>
          <w:color w:val="000000"/>
          <w:sz w:val="32"/>
          <w:szCs w:val="32"/>
          <w:rtl/>
        </w:rPr>
        <w:footnoteReference w:id="179"/>
      </w:r>
      <w:r w:rsidRPr="000F62A6">
        <w:rPr>
          <w:rFonts w:ascii="Adobe Arabic" w:eastAsia="Times New Roman" w:hAnsi="Adobe Arabic" w:cs="Adobe Arabic"/>
          <w:color w:val="000000"/>
          <w:sz w:val="32"/>
          <w:szCs w:val="32"/>
          <w:rtl/>
        </w:rPr>
        <w:t>.</w:t>
      </w:r>
    </w:p>
    <w:p w:rsidR="00BA1A96" w:rsidRPr="000F62A6" w:rsidRDefault="00BA1A96" w:rsidP="00D659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5. الإقبال على الله: </w:t>
      </w:r>
      <w:r w:rsidRPr="000F62A6">
        <w:rPr>
          <w:rFonts w:ascii="Adobe Arabic" w:eastAsia="Times New Roman" w:hAnsi="Adobe Arabic" w:cs="Adobe Arabic"/>
          <w:color w:val="000000"/>
          <w:sz w:val="32"/>
          <w:szCs w:val="32"/>
          <w:rtl/>
        </w:rPr>
        <w:t>الرؤوف الرحمن الرحيم، بِتطهير القلب والروح مِن الأفكار الدنيّة والمحرّمة والمكروهة، لا سيّما هموم الدنيا وهمّ الخوف المكروه، وسوء الظنّ بالله، وعدم الركون إلى مواعيده، فإنّها مهلكة لقلب المؤمن، بل مورثة لإعراض اللَّه جلّ جلاله عنه؛ </w:t>
      </w:r>
      <w:r w:rsidRPr="00633E13">
        <w:rPr>
          <w:rFonts w:ascii="Traditional Arabic" w:eastAsia="Times New Roman" w:hAnsi="Traditional Arabic" w:cs="Traditional Arabic"/>
          <w:b/>
          <w:bCs/>
          <w:color w:val="2A759A"/>
          <w:sz w:val="32"/>
          <w:szCs w:val="32"/>
          <w:rtl/>
        </w:rPr>
        <w:t>﴿وَذَٰلِكُم</w:t>
      </w:r>
      <w:r w:rsidRPr="00633E13">
        <w:rPr>
          <w:rFonts w:ascii="Traditional Arabic" w:eastAsia="Times New Roman" w:hAnsi="Traditional Arabic" w:cs="Traditional Arabic" w:hint="cs"/>
          <w:b/>
          <w:bCs/>
          <w:color w:val="2A759A"/>
          <w:sz w:val="32"/>
          <w:szCs w:val="32"/>
          <w:rtl/>
        </w:rPr>
        <w:t>ۡ</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ظَنُّكُمُ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ٱلَّذِي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ظَنَنتُم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بِرَبِّكُمۡ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أَرۡدَىٰكُمۡ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فَأَصۡبَحۡتُم</w:t>
      </w:r>
      <w:r w:rsidRPr="00633E13">
        <w:rPr>
          <w:rFonts w:ascii="Traditional Arabic" w:eastAsia="Times New Roman" w:hAnsi="Traditional Arabic" w:cs="Traditional Arabic"/>
          <w:b/>
          <w:bCs/>
          <w:color w:val="2A759A"/>
          <w:sz w:val="32"/>
          <w:szCs w:val="32"/>
          <w:rtl/>
        </w:rPr>
        <w:br/>
      </w:r>
      <w:r w:rsidRPr="00633E13">
        <w:rPr>
          <w:rFonts w:ascii="Traditional Arabic" w:eastAsia="Times New Roman" w:hAnsi="Traditional Arabic" w:cs="Traditional Arabic" w:hint="cs"/>
          <w:b/>
          <w:bCs/>
          <w:color w:val="2A759A"/>
          <w:sz w:val="32"/>
          <w:szCs w:val="32"/>
          <w:rtl/>
        </w:rPr>
        <w:t>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ٱلۡخَٰسِرِ</w:t>
      </w:r>
      <w:r w:rsidRPr="00633E13">
        <w:rPr>
          <w:rFonts w:ascii="Traditional Arabic" w:eastAsia="Times New Roman" w:hAnsi="Traditional Arabic" w:cs="Traditional Arabic"/>
          <w:b/>
          <w:bCs/>
          <w:color w:val="2A759A"/>
          <w:sz w:val="32"/>
          <w:szCs w:val="32"/>
          <w:rtl/>
        </w:rPr>
        <w:t>ينَ﴾</w:t>
      </w:r>
      <w:r w:rsidR="00D65905">
        <w:rPr>
          <w:rStyle w:val="FootnoteReference"/>
          <w:rFonts w:ascii="Traditional Arabic" w:eastAsia="Times New Roman" w:hAnsi="Traditional Arabic" w:cs="Traditional Arabic"/>
          <w:b/>
          <w:bCs/>
          <w:color w:val="2A759A"/>
          <w:sz w:val="32"/>
          <w:szCs w:val="32"/>
          <w:rtl/>
        </w:rPr>
        <w:footnoteReference w:id="180"/>
      </w:r>
      <w:r w:rsidRPr="000F62A6">
        <w:rPr>
          <w:rFonts w:ascii="Adobe Arabic" w:eastAsia="Times New Roman" w:hAnsi="Adobe Arabic" w:cs="Adobe Arabic"/>
          <w:color w:val="000000"/>
          <w:sz w:val="32"/>
          <w:szCs w:val="32"/>
          <w:rtl/>
        </w:rPr>
        <w:t>.</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6. الدعاء في الرخاء قبل الوقوع في الشدّة والبلاء.</w:t>
      </w:r>
    </w:p>
    <w:p w:rsidR="00BA1A96" w:rsidRPr="000F62A6" w:rsidRDefault="00BA1A96" w:rsidP="00D659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7. رفع الكفّيْن بالدعاء: </w:t>
      </w:r>
      <w:r w:rsidRPr="000F62A6">
        <w:rPr>
          <w:rFonts w:ascii="Adobe Arabic" w:eastAsia="Times New Roman" w:hAnsi="Adobe Arabic" w:cs="Adobe Arabic"/>
          <w:color w:val="000000"/>
          <w:sz w:val="32"/>
          <w:szCs w:val="32"/>
          <w:rtl/>
        </w:rPr>
        <w:t>قال أَبو بَصِير: سَأَلْتُ أبا عبد الله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عَنِ الدُعَاءِ وَرَفْعِ اَلْيَدَيْنِ، فَقَالَ: «عَلَى أَرْبَعَةِ أَوْجُه؛ أَمَّا اَلتَعَوُّذُ فَتَسْتَقْبِلُ اَلْقِبْلَةَ بِبَاطِنِ كَفَّيْكَ، وَأَمَّا اَلدُعَاءُ فِي اَلرِزْقِ فَتَبْسُطُ كَفَّيْكَ وَتُفْضِي بِبَاطِنِهِمَا إِلَى اَلسَمَاءِ، وَأَمَّا اَلتَبَتُّلُ فَإِيمَاءٌ بِإِصْبَعِكَ اَلسَبَّابَةِ، وأَمَّا اَلاِبْتِهَالُ فَرَفْعُ يَدَيْكَ تُجَاوِزُ بِهِمَا رَأْسَكَ، وَدُعَاءُ اَلتَضَرُّعِ أَنْ تُحَرِّكَ إِصْبَعَكَ اَلسَبَّابَةَ مِمَّا يَلِي وَجْهَكَ، وَهُوَ دُعَاءُ اَلْخِيفَةِ»</w:t>
      </w:r>
      <w:r w:rsidR="00D65905">
        <w:rPr>
          <w:rStyle w:val="FootnoteReference"/>
          <w:rFonts w:ascii="Adobe Arabic" w:eastAsia="Times New Roman" w:hAnsi="Adobe Arabic" w:cs="Adobe Arabic"/>
          <w:color w:val="000000"/>
          <w:sz w:val="32"/>
          <w:szCs w:val="32"/>
          <w:rtl/>
        </w:rPr>
        <w:footnoteReference w:id="181"/>
      </w:r>
      <w:r w:rsidRPr="000F62A6">
        <w:rPr>
          <w:rFonts w:ascii="Adobe Arabic" w:eastAsia="Times New Roman" w:hAnsi="Adobe Arabic" w:cs="Adobe Arabic"/>
          <w:color w:val="000000"/>
          <w:sz w:val="32"/>
          <w:szCs w:val="32"/>
          <w:rtl/>
        </w:rPr>
        <w:t>.</w:t>
      </w:r>
    </w:p>
    <w:p w:rsidR="000F62A6" w:rsidRDefault="000F62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2007DD" w:rsidRDefault="00BA1A96" w:rsidP="00816BCB">
      <w:pPr>
        <w:pStyle w:val="Heading1"/>
        <w:bidi/>
        <w:jc w:val="center"/>
        <w:rPr>
          <w:rFonts w:ascii="Adobe Arabic" w:eastAsia="Times New Roman" w:hAnsi="Adobe Arabic" w:cs="Adobe Arabic"/>
          <w:b/>
          <w:bCs/>
          <w:color w:val="2A759A"/>
          <w:sz w:val="44"/>
          <w:szCs w:val="44"/>
          <w:rtl/>
        </w:rPr>
      </w:pPr>
      <w:bookmarkStart w:id="15" w:name="_Toc160098116"/>
      <w:r w:rsidRPr="002007DD">
        <w:rPr>
          <w:rFonts w:ascii="Adobe Arabic" w:eastAsia="Times New Roman" w:hAnsi="Adobe Arabic" w:cs="Adobe Arabic"/>
          <w:b/>
          <w:bCs/>
          <w:color w:val="2A759A"/>
          <w:sz w:val="44"/>
          <w:szCs w:val="44"/>
          <w:rtl/>
        </w:rPr>
        <w:lastRenderedPageBreak/>
        <w:t>الموعظة الخامسة عشرة</w:t>
      </w:r>
      <w:r w:rsidR="00816BCB" w:rsidRPr="002007DD">
        <w:rPr>
          <w:rFonts w:ascii="Adobe Arabic" w:eastAsia="Times New Roman" w:hAnsi="Adobe Arabic" w:cs="Adobe Arabic" w:hint="cs"/>
          <w:b/>
          <w:bCs/>
          <w:color w:val="2A759A"/>
          <w:sz w:val="44"/>
          <w:szCs w:val="44"/>
          <w:rtl/>
        </w:rPr>
        <w:t xml:space="preserve">: </w:t>
      </w:r>
      <w:r w:rsidRPr="002007DD">
        <w:rPr>
          <w:rFonts w:ascii="Adobe Arabic" w:eastAsia="Times New Roman" w:hAnsi="Adobe Arabic" w:cs="Adobe Arabic"/>
          <w:b/>
          <w:bCs/>
          <w:color w:val="2A759A"/>
          <w:sz w:val="44"/>
          <w:szCs w:val="44"/>
          <w:rtl/>
        </w:rPr>
        <w:t>الإمام المجتبى </w:t>
      </w:r>
      <w:r w:rsidR="00816BCB" w:rsidRPr="002007DD">
        <w:rPr>
          <w:rFonts w:ascii="Adobe Arabic" w:eastAsia="Times New Roman" w:hAnsi="Adobe Arabic" w:cs="Adobe Arabic"/>
          <w:b/>
          <w:bCs/>
          <w:color w:val="2A759A"/>
          <w:sz w:val="44"/>
          <w:szCs w:val="44"/>
          <w:rtl/>
        </w:rPr>
        <w:t>(عليه السلام)</w:t>
      </w:r>
      <w:r w:rsidRPr="002007DD">
        <w:rPr>
          <w:rFonts w:ascii="Adobe Arabic" w:eastAsia="Times New Roman" w:hAnsi="Adobe Arabic" w:cs="Adobe Arabic"/>
          <w:b/>
          <w:bCs/>
          <w:color w:val="2A759A"/>
          <w:sz w:val="44"/>
          <w:szCs w:val="44"/>
          <w:rtl/>
        </w:rPr>
        <w:t> سيّد شباب الجنّة</w:t>
      </w:r>
      <w:bookmarkEnd w:id="15"/>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hint="cs"/>
          <w:b/>
          <w:bCs/>
          <w:color w:val="354651"/>
          <w:sz w:val="36"/>
          <w:szCs w:val="36"/>
          <w:rtl/>
        </w:rPr>
        <w:t>محاور الموعظة</w:t>
      </w:r>
    </w:p>
    <w:p w:rsidR="00BA1A96" w:rsidRPr="00D54A95" w:rsidRDefault="00BA1A96" w:rsidP="00EF48A2">
      <w:pPr>
        <w:pStyle w:val="ListParagraph"/>
        <w:numPr>
          <w:ilvl w:val="0"/>
          <w:numId w:val="1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ولادته</w:t>
      </w:r>
    </w:p>
    <w:p w:rsidR="00BA1A96" w:rsidRPr="00D54A95" w:rsidRDefault="00BA1A96" w:rsidP="00EF48A2">
      <w:pPr>
        <w:pStyle w:val="ListParagraph"/>
        <w:numPr>
          <w:ilvl w:val="0"/>
          <w:numId w:val="1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من صفاته</w:t>
      </w:r>
    </w:p>
    <w:p w:rsidR="00BA1A96" w:rsidRPr="00D54A95" w:rsidRDefault="00BA1A96" w:rsidP="00EF48A2">
      <w:pPr>
        <w:pStyle w:val="ListParagraph"/>
        <w:numPr>
          <w:ilvl w:val="0"/>
          <w:numId w:val="1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بين الحبّ والولاء</w:t>
      </w:r>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b/>
          <w:bCs/>
          <w:color w:val="354651"/>
          <w:sz w:val="36"/>
          <w:szCs w:val="36"/>
          <w:rtl/>
        </w:rPr>
        <w:t>هدف الموعظة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بيان قبسٍ من حياة الإمام الحسن المجتبى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وصفاته.</w:t>
      </w:r>
    </w:p>
    <w:p w:rsidR="00BA1A96" w:rsidRPr="00745289" w:rsidRDefault="00BA1A96" w:rsidP="000F62A6">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745289">
        <w:rPr>
          <w:rFonts w:ascii="Adobe Arabic" w:eastAsia="Times New Roman" w:hAnsi="Adobe Arabic" w:cs="Adobe Arabic"/>
          <w:b/>
          <w:bCs/>
          <w:color w:val="354651"/>
          <w:sz w:val="36"/>
          <w:szCs w:val="36"/>
          <w:rtl/>
        </w:rPr>
        <w:t>تصدير الموعظة</w:t>
      </w:r>
    </w:p>
    <w:p w:rsidR="00BA1A96" w:rsidRPr="000F62A6" w:rsidRDefault="00BA1A96" w:rsidP="00D659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w:t>
      </w:r>
      <w:r w:rsidRPr="00780D43">
        <w:rPr>
          <w:rFonts w:ascii="Adobe Arabic" w:eastAsia="Times New Roman" w:hAnsi="Adobe Arabic" w:cs="Adobe Arabic"/>
          <w:b/>
          <w:bCs/>
          <w:color w:val="000000"/>
          <w:sz w:val="32"/>
          <w:szCs w:val="32"/>
          <w:rtl/>
        </w:rPr>
        <w:t>«هو سيّد شباب أهل الجنّة، وحجّة الله على الأُمّة، أمره أمري، وقوله قولي، من تبعه فإنّه منّي، ومن عصاه فليس منّي»</w:t>
      </w:r>
      <w:r w:rsidR="00D65905">
        <w:rPr>
          <w:rStyle w:val="FootnoteReference"/>
          <w:rFonts w:ascii="Adobe Arabic" w:eastAsia="Times New Roman" w:hAnsi="Adobe Arabic" w:cs="Adobe Arabic"/>
          <w:b/>
          <w:bCs/>
          <w:color w:val="000000"/>
          <w:sz w:val="32"/>
          <w:szCs w:val="32"/>
          <w:rtl/>
        </w:rPr>
        <w:footnoteReference w:id="182"/>
      </w:r>
      <w:r w:rsidRPr="000F62A6">
        <w:rPr>
          <w:rFonts w:ascii="Adobe Arabic" w:eastAsia="Times New Roman" w:hAnsi="Adobe Arabic" w:cs="Adobe Arabic"/>
          <w:color w:val="000000"/>
          <w:sz w:val="32"/>
          <w:szCs w:val="32"/>
          <w:rtl/>
        </w:rPr>
        <w:t>.</w:t>
      </w:r>
    </w:p>
    <w:p w:rsidR="00816BCB" w:rsidRDefault="00816B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lastRenderedPageBreak/>
        <w:t>ولادته</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وُلِد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في المدينة المنوّرة يوم النصف من شهر رمضان من السنة الثالثة للهجرة على الأقوى، وهو أوّل أولاد أمير المؤمنين والسيّدة الزهراء </w:t>
      </w:r>
      <w:r w:rsidR="00D65905">
        <w:rPr>
          <w:rFonts w:ascii="Adobe Arabic" w:eastAsia="Times New Roman" w:hAnsi="Adobe Arabic" w:cs="Adobe Arabic"/>
          <w:color w:val="000000"/>
          <w:sz w:val="32"/>
          <w:szCs w:val="32"/>
          <w:rtl/>
        </w:rPr>
        <w:t>(عليهما السلام)</w:t>
      </w:r>
      <w:r w:rsidRPr="000F62A6">
        <w:rPr>
          <w:rFonts w:ascii="Adobe Arabic" w:eastAsia="Times New Roman" w:hAnsi="Adobe Arabic" w:cs="Adobe Arabic"/>
          <w:color w:val="000000"/>
          <w:sz w:val="32"/>
          <w:szCs w:val="32"/>
          <w:rtl/>
        </w:rPr>
        <w:t>.</w:t>
      </w:r>
    </w:p>
    <w:p w:rsidR="00BA1A96" w:rsidRPr="000F62A6" w:rsidRDefault="00BA1A96" w:rsidP="00D659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لمّا وُلِد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قالت السيّدة الزهراء للإمام عليّ </w:t>
      </w:r>
      <w:r w:rsidR="00D65905">
        <w:rPr>
          <w:rFonts w:ascii="Adobe Arabic" w:eastAsia="Times New Roman" w:hAnsi="Adobe Arabic" w:cs="Adobe Arabic"/>
          <w:color w:val="000000"/>
          <w:sz w:val="32"/>
          <w:szCs w:val="32"/>
          <w:rtl/>
        </w:rPr>
        <w:t>(عليهما السلام)</w:t>
      </w:r>
      <w:r w:rsidRPr="000F62A6">
        <w:rPr>
          <w:rFonts w:ascii="Adobe Arabic" w:eastAsia="Times New Roman" w:hAnsi="Adobe Arabic" w:cs="Adobe Arabic"/>
          <w:color w:val="000000"/>
          <w:sz w:val="32"/>
          <w:szCs w:val="32"/>
          <w:rtl/>
        </w:rPr>
        <w:t>: «سَمِّه»، فقال: «ما كنتُ لأسبقَ باسمه 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فجاء النبيّ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فأُخرِج إليه، فقال: «اللّهمّ، إنّي أُعيذه بك ووِلده من الشيطان الرجيم»</w:t>
      </w:r>
      <w:r w:rsidR="00D65905">
        <w:rPr>
          <w:rStyle w:val="FootnoteReference"/>
          <w:rFonts w:ascii="Adobe Arabic" w:eastAsia="Times New Roman" w:hAnsi="Adobe Arabic" w:cs="Adobe Arabic"/>
          <w:color w:val="000000"/>
          <w:sz w:val="32"/>
          <w:szCs w:val="32"/>
          <w:rtl/>
        </w:rPr>
        <w:footnoteReference w:id="183"/>
      </w:r>
      <w:r w:rsidRPr="000F62A6">
        <w:rPr>
          <w:rFonts w:ascii="Adobe Arabic" w:eastAsia="Times New Roman" w:hAnsi="Adobe Arabic" w:cs="Adobe Arabic"/>
          <w:color w:val="000000"/>
          <w:sz w:val="32"/>
          <w:szCs w:val="32"/>
          <w:rtl/>
        </w:rPr>
        <w:t>، وأذّن في أذنه اليمنى وأقام في اليسرى، وأسماه النبيّ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حسناً، ولم يكن يُعرف هذا الاسم في الجاهليّة.</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من صفاته</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من عظيم ما كان عليه الأئمّة الأطهار </w:t>
      </w:r>
      <w:r w:rsidR="00816BCB">
        <w:rPr>
          <w:rFonts w:ascii="Adobe Arabic" w:eastAsia="Times New Roman" w:hAnsi="Adobe Arabic" w:cs="Adobe Arabic"/>
          <w:color w:val="000000"/>
          <w:sz w:val="32"/>
          <w:szCs w:val="32"/>
          <w:rtl/>
        </w:rPr>
        <w:t>(عليهم السلام)</w:t>
      </w:r>
      <w:r w:rsidRPr="000F62A6">
        <w:rPr>
          <w:rFonts w:ascii="Adobe Arabic" w:eastAsia="Times New Roman" w:hAnsi="Adobe Arabic" w:cs="Adobe Arabic"/>
          <w:color w:val="000000"/>
          <w:sz w:val="32"/>
          <w:szCs w:val="32"/>
          <w:rtl/>
        </w:rPr>
        <w:t>، أنّ كلّ واحد منهم كان يشتمل على صفات متعدّدة، تشكّل بمجملها صفات الإنسان الكامل، الذي ينبغي أن يُتّخذ قدوة وأسوة لدى أيّ إنسان في السير والسلوك في هذه الحياة الدنيا، وهكذا كانوا </w:t>
      </w:r>
      <w:r w:rsidR="00816BCB">
        <w:rPr>
          <w:rFonts w:ascii="Adobe Arabic" w:eastAsia="Times New Roman" w:hAnsi="Adobe Arabic" w:cs="Adobe Arabic"/>
          <w:color w:val="000000"/>
          <w:sz w:val="32"/>
          <w:szCs w:val="32"/>
          <w:rtl/>
        </w:rPr>
        <w:t>(عليهم السلام)</w:t>
      </w:r>
      <w:r w:rsidRPr="000F62A6">
        <w:rPr>
          <w:rFonts w:ascii="Adobe Arabic" w:eastAsia="Times New Roman" w:hAnsi="Adobe Arabic" w:cs="Adobe Arabic"/>
          <w:color w:val="000000"/>
          <w:sz w:val="32"/>
          <w:szCs w:val="32"/>
          <w:rtl/>
        </w:rPr>
        <w:t>، مصدر إلهام وإرشاد، في أقوالهم وأفعالهم لكلّ المسلمين والمؤمنين عبر التاريخ الإسلاميّ. نذكر من صفات الإمام الحسن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1. كرمه</w:t>
      </w:r>
    </w:p>
    <w:p w:rsidR="00E3355D"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 xml:space="preserve">وقد برزت في كلّ واحد منهم صفة لُقِّب بها في حياته وبعد رحيله عن هذه الدنيا، وفي ذلك دلالة على تأثّر الناس بهذا الإمام وعظمة ما </w:t>
      </w:r>
    </w:p>
    <w:p w:rsidR="00E3355D" w:rsidRDefault="00E3355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كان عليه، ومن ذلك ما لُقِّب به الإمام الحسن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بـِ «كريم أهل البيت»، إشارة إلى سخائه وجوده وكرمه، تجلّت في أحداث ومواقف دلّت على رأفته بالمساكين، واستقالته من حطام هذه الدنيا الفانية، وأنّ كلّ شيء في نظره، إنّما هو في حقيقته ملك لله، وليس هو بيد الإنسان إلّا كصاحب له، سوف نفقده بعد حين، من دون أيّ قدرة على الحفاظ عليه.</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وقد ورد في كرم الإمام الحسن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وسخائه الكثير من الروايات، منها:</w:t>
      </w:r>
    </w:p>
    <w:p w:rsidR="00BA1A96" w:rsidRPr="000F62A6" w:rsidRDefault="00BA1A96" w:rsidP="00D659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ما رُوي أنّ جاريةً حيَّتْهُ بطاقة (حزمة) من ريحان، فقال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لها: «أنتِ حرّة لوجه الله»، فلامه أنس بن مالك على ذلك، فأجابه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«أدّبنا الله فقال تعالى: </w:t>
      </w:r>
      <w:r w:rsidRPr="00633E13">
        <w:rPr>
          <w:rFonts w:ascii="Traditional Arabic" w:eastAsia="Times New Roman" w:hAnsi="Traditional Arabic" w:cs="Traditional Arabic"/>
          <w:b/>
          <w:bCs/>
          <w:color w:val="2A759A"/>
          <w:sz w:val="32"/>
          <w:szCs w:val="32"/>
          <w:rtl/>
        </w:rPr>
        <w:t xml:space="preserve">﴿وَإِذَا حُيِّيتُم بِتَحِيَّة </w:t>
      </w:r>
      <w:r w:rsidRPr="00633E13">
        <w:rPr>
          <w:rFonts w:ascii="Traditional Arabic" w:eastAsia="Times New Roman" w:hAnsi="Traditional Arabic" w:cs="Traditional Arabic" w:hint="cs"/>
          <w:b/>
          <w:bCs/>
          <w:color w:val="2A759A"/>
          <w:sz w:val="32"/>
          <w:szCs w:val="32"/>
          <w:rtl/>
        </w:rPr>
        <w:t>فَحَيُّواْ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بِأَحۡسَنَ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مِنۡهَآ﴾</w:t>
      </w:r>
      <w:r w:rsidR="00D65905">
        <w:rPr>
          <w:rStyle w:val="FootnoteReference"/>
          <w:rFonts w:ascii="Traditional Arabic" w:eastAsia="Times New Roman" w:hAnsi="Traditional Arabic" w:cs="Traditional Arabic"/>
          <w:b/>
          <w:bCs/>
          <w:color w:val="2A759A"/>
          <w:sz w:val="32"/>
          <w:szCs w:val="32"/>
          <w:rtl/>
        </w:rPr>
        <w:footnoteReference w:id="184"/>
      </w:r>
      <w:r w:rsidRPr="000F62A6">
        <w:rPr>
          <w:rFonts w:ascii="Adobe Arabic" w:eastAsia="Times New Roman" w:hAnsi="Adobe Arabic" w:cs="Adobe Arabic"/>
          <w:color w:val="000000"/>
          <w:sz w:val="32"/>
          <w:szCs w:val="32"/>
          <w:rtl/>
        </w:rPr>
        <w:t>؛ وكان أحسن منها إعتاقها»</w:t>
      </w:r>
      <w:r w:rsidR="00D65905">
        <w:rPr>
          <w:rStyle w:val="FootnoteReference"/>
          <w:rFonts w:ascii="Adobe Arabic" w:eastAsia="Times New Roman" w:hAnsi="Adobe Arabic" w:cs="Adobe Arabic"/>
          <w:color w:val="000000"/>
          <w:sz w:val="32"/>
          <w:szCs w:val="32"/>
          <w:rtl/>
        </w:rPr>
        <w:footnoteReference w:id="185"/>
      </w:r>
      <w:r w:rsidRPr="000F62A6">
        <w:rPr>
          <w:rFonts w:ascii="Adobe Arabic" w:eastAsia="Times New Roman" w:hAnsi="Adobe Arabic" w:cs="Adobe Arabic"/>
          <w:color w:val="000000"/>
          <w:sz w:val="32"/>
          <w:szCs w:val="32"/>
          <w:rtl/>
        </w:rPr>
        <w:t>.</w:t>
      </w:r>
    </w:p>
    <w:p w:rsidR="00E3355D"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ورُوي أيضاً أنّ شاميّاً رآه راكباً، فجعل يلعنه، والحسن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لا يردّ، فلمّا فرغ أقبل الإمام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xml:space="preserve"> وتبسّم، وقال: «أيّها الشيخ، أظنّك غريباً، ولعلّك شبَّهت، فلو استعتبتنا أعتبناك، ولو سألتنا أعطيناك، ولو استرشدتنا أرشدناك، ولو استحملتنا حملناك، وإن كنت جائعاً أشبعناك، وإن كنت عرياناً كسوناك، وإن كنت محتاجاً أغنيناك، وإن كنت طريداً آويناك، وإن كان لك حاجة قضيناها لك، فلو حرَّكت </w:t>
      </w:r>
    </w:p>
    <w:p w:rsidR="00E3355D" w:rsidRDefault="00E3355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D659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رحلك إلينا، وكنت ضيفنا إلى وقت ارتحالك كان أعود عليك؛ لأنّ لنا موضعاً رحباً، وجاهاً عريضاً، ومالاً كبيراً»، فلمّا سمع الرجل كلامه بكى، ثمّ قال: أشهد أنّك خليفة الله في أرضه، الله أعلم حيث يجعل رسالته، وكنتَ أنت وأبوك أبغض خلق الله إليّ، والآن أنت أحبّ خلق الله إليّ، وحوّل رحله إليه، وكان ضيفه إلى أن ارتحل، وصار معتقداً لمحبّتهم</w:t>
      </w:r>
      <w:r w:rsidR="00D65905">
        <w:rPr>
          <w:rStyle w:val="FootnoteReference"/>
          <w:rFonts w:ascii="Adobe Arabic" w:eastAsia="Times New Roman" w:hAnsi="Adobe Arabic" w:cs="Adobe Arabic"/>
          <w:color w:val="000000"/>
          <w:sz w:val="32"/>
          <w:szCs w:val="32"/>
          <w:rtl/>
        </w:rPr>
        <w:footnoteReference w:id="186"/>
      </w:r>
      <w:r w:rsidRPr="000F62A6">
        <w:rPr>
          <w:rFonts w:ascii="Adobe Arabic" w:eastAsia="Times New Roman" w:hAnsi="Adobe Arabic" w:cs="Adobe Arabic"/>
          <w:color w:val="000000"/>
          <w:sz w:val="32"/>
          <w:szCs w:val="32"/>
          <w:rtl/>
        </w:rPr>
        <w:t>.</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2. تواضعه</w:t>
      </w:r>
    </w:p>
    <w:p w:rsidR="00BA1A96" w:rsidRPr="000F62A6" w:rsidRDefault="00BA1A96" w:rsidP="00D659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رُوي أنّه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مرّ على فقراء، وقد وضعوا كسيرات على الأرض، وهم قعود يلتقطونها ويأكلونها، فقالوا له: هلمّ يابن بنت رسول الله إلى الغداء، فنزل، وقال: </w:t>
      </w:r>
      <w:r w:rsidRPr="00633E13">
        <w:rPr>
          <w:rFonts w:ascii="Traditional Arabic" w:eastAsia="Times New Roman" w:hAnsi="Traditional Arabic" w:cs="Traditional Arabic"/>
          <w:b/>
          <w:bCs/>
          <w:color w:val="2A759A"/>
          <w:sz w:val="32"/>
          <w:szCs w:val="32"/>
          <w:rtl/>
        </w:rPr>
        <w:t>﴿إِنَّهُ</w:t>
      </w:r>
      <w:r w:rsidRPr="00633E13">
        <w:rPr>
          <w:rFonts w:ascii="Traditional Arabic" w:eastAsia="Times New Roman" w:hAnsi="Traditional Arabic" w:cs="Traditional Arabic" w:hint="cs"/>
          <w:b/>
          <w:bCs/>
          <w:color w:val="2A759A"/>
          <w:sz w:val="32"/>
          <w:szCs w:val="32"/>
          <w:rtl/>
        </w:rPr>
        <w:t>ۥ</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يُحِبُّ</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ٱلۡمُسۡتَكۡبِرِينَ﴾</w:t>
      </w:r>
      <w:r w:rsidR="00D65905">
        <w:rPr>
          <w:rStyle w:val="FootnoteReference"/>
          <w:rFonts w:ascii="Traditional Arabic" w:eastAsia="Times New Roman" w:hAnsi="Traditional Arabic" w:cs="Traditional Arabic"/>
          <w:b/>
          <w:bCs/>
          <w:color w:val="2A759A"/>
          <w:sz w:val="32"/>
          <w:szCs w:val="32"/>
          <w:rtl/>
        </w:rPr>
        <w:footnoteReference w:id="187"/>
      </w:r>
      <w:r w:rsidRPr="000F62A6">
        <w:rPr>
          <w:rFonts w:ascii="Adobe Arabic" w:eastAsia="Times New Roman" w:hAnsi="Adobe Arabic" w:cs="Adobe Arabic"/>
          <w:color w:val="000000"/>
          <w:sz w:val="32"/>
          <w:szCs w:val="32"/>
          <w:rtl/>
        </w:rPr>
        <w:t>، وجعل يأكل معهم، ثمّ دعاهم إلى ضيافته، وأطعمهم وكساهم</w:t>
      </w:r>
      <w:r w:rsidR="00D65905">
        <w:rPr>
          <w:rStyle w:val="FootnoteReference"/>
          <w:rFonts w:ascii="Adobe Arabic" w:eastAsia="Times New Roman" w:hAnsi="Adobe Arabic" w:cs="Adobe Arabic"/>
          <w:color w:val="000000"/>
          <w:sz w:val="32"/>
          <w:szCs w:val="32"/>
          <w:rtl/>
        </w:rPr>
        <w:footnoteReference w:id="188"/>
      </w:r>
      <w:r w:rsidRPr="000F62A6">
        <w:rPr>
          <w:rFonts w:ascii="Adobe Arabic" w:eastAsia="Times New Roman" w:hAnsi="Adobe Arabic" w:cs="Adobe Arabic"/>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بين الحبّ والولاء</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لو أردنا أن نعرج إلى ما واجهه الإمام الحسن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مع القاعدة الشعبيّة، عند مواجهته الحكمَ الظالمَ في زمانه، فيمكن اختصارها بالآتي:</w:t>
      </w:r>
    </w:p>
    <w:p w:rsidR="00E3355D"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يتصوّر الكثيرون أنّ الإمام الحسن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لم يقم بالثورة على غرار ما قام به أخوه سيّد الشهداء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وهذا في الواقع من الأخطاء الشائعة بين الناس؛ ذلك أنّ الإمام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xml:space="preserve"> في الحقيقة تحرّك نحو </w:t>
      </w:r>
    </w:p>
    <w:p w:rsidR="00E3355D" w:rsidRDefault="00E3355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مواجهة معاوية، وانطلق في هذه المواجهة، بل جهّز جيشاً وعتاداً، إلى أن وصل الأمر قاب قوسين أو أدنى من اشتعال الحرب والمعركة، إلّا أنّ شيئاً وقف حائلاً دون ذلك، وهو ما تعرّض له هذا الجيش من اختراقات في صفوفه على صعيد قادته وجنوده، ما جعل الإمام حينها بين خيارين، بين أن يستمرّ من دون تبعات حسنى للحرب، وبين ما قام به من صلح.</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والفكرة الأساس هنا، هو أن جيشه وجمهور الناس آنذاك، جميعهم كانوا يهتفون بحبّه، ويعلنون الولاء له، إلّا أنّ ذلك كلّه قد اضمحلّ في الوقت الذي كان ينبغي أن يترجم فيه هذا الحبّ وهذا الولاء تسليماً لأمر الإمام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وعدم الانزلاق بحبّ الدنيا وأهوائها، والتراجع خوفاً من الحرب والسيف.</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إنّ المشكلة الأساس في هؤلاء، كانت في أنّهم كانوا يحبّون الإمام الحسن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عاطفيّاً، إلّا أنّهم لم يترجموا حبّهم عمليّاً، فقد بقي في الأذهان والقلوب، حتّى وقع الاختراق فيهم، وضعُفَت نفوسُهم، ما اضطرّ الإمام إلى التنازل عن الحرب العسكريّة.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في الواقع، هذا امتحان كبير لكلّ مؤمن ومسلم، في أن يتسلّح بالإيمان والمعرفة والحبّ، وأن يأخذ التسليم لأصحاب الأمر في صغائر الأمور وكبائرها أساساً في ولائه وحبّه لهم، وإلّا كان ذلك مجرّد مشاعر عاطفيّة لا تغني ولا تسمن من جوع.</w:t>
      </w:r>
    </w:p>
    <w:p w:rsidR="000F62A6" w:rsidRDefault="000F62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2007DD" w:rsidRDefault="00BA1A96" w:rsidP="00816BCB">
      <w:pPr>
        <w:pStyle w:val="Heading1"/>
        <w:bidi/>
        <w:jc w:val="center"/>
        <w:rPr>
          <w:rFonts w:ascii="Adobe Arabic" w:eastAsia="Times New Roman" w:hAnsi="Adobe Arabic" w:cs="Adobe Arabic"/>
          <w:b/>
          <w:bCs/>
          <w:color w:val="2A759A"/>
          <w:sz w:val="44"/>
          <w:szCs w:val="44"/>
          <w:rtl/>
        </w:rPr>
      </w:pPr>
      <w:bookmarkStart w:id="16" w:name="_Toc160098117"/>
      <w:r w:rsidRPr="002007DD">
        <w:rPr>
          <w:rFonts w:ascii="Adobe Arabic" w:eastAsia="Times New Roman" w:hAnsi="Adobe Arabic" w:cs="Adobe Arabic"/>
          <w:b/>
          <w:bCs/>
          <w:color w:val="2A759A"/>
          <w:sz w:val="44"/>
          <w:szCs w:val="44"/>
          <w:rtl/>
        </w:rPr>
        <w:lastRenderedPageBreak/>
        <w:t>الموعظة السادسة عشرة</w:t>
      </w:r>
      <w:r w:rsidR="00816BCB" w:rsidRPr="002007DD">
        <w:rPr>
          <w:rFonts w:ascii="Adobe Arabic" w:eastAsia="Times New Roman" w:hAnsi="Adobe Arabic" w:cs="Adobe Arabic" w:hint="cs"/>
          <w:b/>
          <w:bCs/>
          <w:color w:val="2A759A"/>
          <w:sz w:val="44"/>
          <w:szCs w:val="44"/>
          <w:rtl/>
        </w:rPr>
        <w:t xml:space="preserve">: </w:t>
      </w:r>
      <w:r w:rsidRPr="002007DD">
        <w:rPr>
          <w:rFonts w:ascii="Adobe Arabic" w:eastAsia="Times New Roman" w:hAnsi="Adobe Arabic" w:cs="Adobe Arabic"/>
          <w:b/>
          <w:bCs/>
          <w:color w:val="2A759A"/>
          <w:sz w:val="44"/>
          <w:szCs w:val="44"/>
          <w:rtl/>
        </w:rPr>
        <w:t>الاستغفار في شهر رمضان</w:t>
      </w:r>
      <w:bookmarkEnd w:id="16"/>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hint="cs"/>
          <w:b/>
          <w:bCs/>
          <w:color w:val="354651"/>
          <w:sz w:val="36"/>
          <w:szCs w:val="36"/>
          <w:rtl/>
        </w:rPr>
        <w:t>محاور الموعظة</w:t>
      </w:r>
    </w:p>
    <w:p w:rsidR="00BA1A96" w:rsidRPr="00D54A95" w:rsidRDefault="00BA1A96" w:rsidP="00EF48A2">
      <w:pPr>
        <w:pStyle w:val="ListParagraph"/>
        <w:numPr>
          <w:ilvl w:val="0"/>
          <w:numId w:val="15"/>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الاستغفار</w:t>
      </w:r>
    </w:p>
    <w:p w:rsidR="00BA1A96" w:rsidRPr="00D54A95" w:rsidRDefault="00BA1A96" w:rsidP="00EF48A2">
      <w:pPr>
        <w:pStyle w:val="ListParagraph"/>
        <w:numPr>
          <w:ilvl w:val="0"/>
          <w:numId w:val="15"/>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العلاقة بين الله تعالى وعباده</w:t>
      </w:r>
    </w:p>
    <w:p w:rsidR="00BA1A96" w:rsidRPr="00D54A95" w:rsidRDefault="00BA1A96" w:rsidP="00EF48A2">
      <w:pPr>
        <w:pStyle w:val="ListParagraph"/>
        <w:numPr>
          <w:ilvl w:val="0"/>
          <w:numId w:val="15"/>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آثار الاستغفار</w:t>
      </w:r>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b/>
          <w:bCs/>
          <w:color w:val="354651"/>
          <w:sz w:val="36"/>
          <w:szCs w:val="36"/>
          <w:rtl/>
        </w:rPr>
        <w:t>هدف الموعظة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إيضاح مفهوم الاستغفار في شهر رمضان، وبيان آثاره.</w:t>
      </w:r>
    </w:p>
    <w:p w:rsidR="00BA1A96" w:rsidRPr="00745289" w:rsidRDefault="00BA1A96" w:rsidP="000F62A6">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745289">
        <w:rPr>
          <w:rFonts w:ascii="Adobe Arabic" w:eastAsia="Times New Roman" w:hAnsi="Adobe Arabic" w:cs="Adobe Arabic"/>
          <w:b/>
          <w:bCs/>
          <w:color w:val="354651"/>
          <w:sz w:val="36"/>
          <w:szCs w:val="36"/>
          <w:rtl/>
        </w:rPr>
        <w:t>تصدير الموعظة</w:t>
      </w:r>
    </w:p>
    <w:p w:rsidR="00BA1A96" w:rsidRPr="000F62A6" w:rsidRDefault="00BA1A96" w:rsidP="00D659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w:t>
      </w:r>
      <w:r w:rsidRPr="00780D43">
        <w:rPr>
          <w:rFonts w:ascii="Adobe Arabic" w:eastAsia="Times New Roman" w:hAnsi="Adobe Arabic" w:cs="Adobe Arabic"/>
          <w:b/>
          <w:bCs/>
          <w:color w:val="000000"/>
          <w:sz w:val="32"/>
          <w:szCs w:val="32"/>
          <w:rtl/>
        </w:rPr>
        <w:t>«وَأَمَّا اَلْأَمَانُ اَلْبَاقِي فالاسْتِغْفَارُ؛ قَالَ اَللَّهُ عَزَّ مِنْ قَائِلٍ: </w:t>
      </w:r>
      <w:r w:rsidRPr="00780D43">
        <w:rPr>
          <w:rFonts w:ascii="Traditional Arabic" w:eastAsia="Times New Roman" w:hAnsi="Traditional Arabic" w:cs="Traditional Arabic"/>
          <w:b/>
          <w:bCs/>
          <w:color w:val="2A759A"/>
          <w:sz w:val="32"/>
          <w:szCs w:val="32"/>
          <w:rtl/>
        </w:rPr>
        <w:t>﴿وَمَا كَانَ ٱللَّهُ لِيُعَذِّبَهُم</w:t>
      </w:r>
      <w:r w:rsidRPr="00780D43">
        <w:rPr>
          <w:rFonts w:ascii="Traditional Arabic" w:eastAsia="Times New Roman" w:hAnsi="Traditional Arabic" w:cs="Traditional Arabic" w:hint="cs"/>
          <w:b/>
          <w:bCs/>
          <w:color w:val="2A759A"/>
          <w:sz w:val="32"/>
          <w:szCs w:val="32"/>
          <w:rtl/>
        </w:rPr>
        <w:t>ۡ</w:t>
      </w:r>
      <w:r w:rsidRPr="00780D43">
        <w:rPr>
          <w:rFonts w:ascii="Traditional Arabic" w:eastAsia="Times New Roman" w:hAnsi="Traditional Arabic" w:cs="Traditional Arabic"/>
          <w:b/>
          <w:bCs/>
          <w:color w:val="2A759A"/>
          <w:sz w:val="32"/>
          <w:szCs w:val="32"/>
          <w:rtl/>
        </w:rPr>
        <w:t xml:space="preserve"> </w:t>
      </w:r>
      <w:r w:rsidRPr="00780D43">
        <w:rPr>
          <w:rFonts w:ascii="Traditional Arabic" w:eastAsia="Times New Roman" w:hAnsi="Traditional Arabic" w:cs="Traditional Arabic" w:hint="cs"/>
          <w:b/>
          <w:bCs/>
          <w:color w:val="2A759A"/>
          <w:sz w:val="32"/>
          <w:szCs w:val="32"/>
          <w:rtl/>
        </w:rPr>
        <w:t>وَأَنتَ</w:t>
      </w:r>
      <w:r w:rsidRPr="00780D43">
        <w:rPr>
          <w:rFonts w:ascii="Traditional Arabic" w:eastAsia="Times New Roman" w:hAnsi="Traditional Arabic" w:cs="Traditional Arabic"/>
          <w:b/>
          <w:bCs/>
          <w:color w:val="2A759A"/>
          <w:sz w:val="32"/>
          <w:szCs w:val="32"/>
          <w:rtl/>
        </w:rPr>
        <w:t xml:space="preserve"> </w:t>
      </w:r>
      <w:r w:rsidRPr="00780D43">
        <w:rPr>
          <w:rFonts w:ascii="Traditional Arabic" w:eastAsia="Times New Roman" w:hAnsi="Traditional Arabic" w:cs="Traditional Arabic" w:hint="cs"/>
          <w:b/>
          <w:bCs/>
          <w:color w:val="2A759A"/>
          <w:sz w:val="32"/>
          <w:szCs w:val="32"/>
          <w:rtl/>
        </w:rPr>
        <w:t>فِيهِمۡۚ</w:t>
      </w:r>
      <w:r w:rsidRPr="00780D43">
        <w:rPr>
          <w:rFonts w:ascii="Traditional Arabic" w:eastAsia="Times New Roman" w:hAnsi="Traditional Arabic" w:cs="Traditional Arabic"/>
          <w:b/>
          <w:bCs/>
          <w:color w:val="2A759A"/>
          <w:sz w:val="32"/>
          <w:szCs w:val="32"/>
          <w:rtl/>
        </w:rPr>
        <w:t xml:space="preserve"> </w:t>
      </w:r>
      <w:r w:rsidRPr="00780D43">
        <w:rPr>
          <w:rFonts w:ascii="Traditional Arabic" w:eastAsia="Times New Roman" w:hAnsi="Traditional Arabic" w:cs="Traditional Arabic" w:hint="cs"/>
          <w:b/>
          <w:bCs/>
          <w:color w:val="2A759A"/>
          <w:sz w:val="32"/>
          <w:szCs w:val="32"/>
          <w:rtl/>
        </w:rPr>
        <w:t>وَمَا</w:t>
      </w:r>
      <w:r w:rsidRPr="00780D43">
        <w:rPr>
          <w:rFonts w:ascii="Traditional Arabic" w:eastAsia="Times New Roman" w:hAnsi="Traditional Arabic" w:cs="Traditional Arabic"/>
          <w:b/>
          <w:bCs/>
          <w:color w:val="2A759A"/>
          <w:sz w:val="32"/>
          <w:szCs w:val="32"/>
          <w:rtl/>
        </w:rPr>
        <w:t xml:space="preserve"> </w:t>
      </w:r>
      <w:r w:rsidRPr="00780D43">
        <w:rPr>
          <w:rFonts w:ascii="Traditional Arabic" w:eastAsia="Times New Roman" w:hAnsi="Traditional Arabic" w:cs="Traditional Arabic" w:hint="cs"/>
          <w:b/>
          <w:bCs/>
          <w:color w:val="2A759A"/>
          <w:sz w:val="32"/>
          <w:szCs w:val="32"/>
          <w:rtl/>
        </w:rPr>
        <w:t>كَانَ</w:t>
      </w:r>
      <w:r w:rsidRPr="00780D43">
        <w:rPr>
          <w:rFonts w:ascii="Traditional Arabic" w:eastAsia="Times New Roman" w:hAnsi="Traditional Arabic" w:cs="Traditional Arabic"/>
          <w:b/>
          <w:bCs/>
          <w:color w:val="2A759A"/>
          <w:sz w:val="32"/>
          <w:szCs w:val="32"/>
          <w:rtl/>
        </w:rPr>
        <w:t xml:space="preserve"> </w:t>
      </w:r>
      <w:r w:rsidRPr="00780D43">
        <w:rPr>
          <w:rFonts w:ascii="Traditional Arabic" w:eastAsia="Times New Roman" w:hAnsi="Traditional Arabic" w:cs="Traditional Arabic" w:hint="cs"/>
          <w:b/>
          <w:bCs/>
          <w:color w:val="2A759A"/>
          <w:sz w:val="32"/>
          <w:szCs w:val="32"/>
          <w:rtl/>
        </w:rPr>
        <w:t>ٱللَّهُ</w:t>
      </w:r>
      <w:r w:rsidRPr="00780D43">
        <w:rPr>
          <w:rFonts w:ascii="Traditional Arabic" w:eastAsia="Times New Roman" w:hAnsi="Traditional Arabic" w:cs="Traditional Arabic"/>
          <w:b/>
          <w:bCs/>
          <w:color w:val="2A759A"/>
          <w:sz w:val="32"/>
          <w:szCs w:val="32"/>
          <w:rtl/>
        </w:rPr>
        <w:t xml:space="preserve"> </w:t>
      </w:r>
      <w:r w:rsidRPr="00780D43">
        <w:rPr>
          <w:rFonts w:ascii="Traditional Arabic" w:eastAsia="Times New Roman" w:hAnsi="Traditional Arabic" w:cs="Traditional Arabic" w:hint="cs"/>
          <w:b/>
          <w:bCs/>
          <w:color w:val="2A759A"/>
          <w:sz w:val="32"/>
          <w:szCs w:val="32"/>
          <w:rtl/>
        </w:rPr>
        <w:t>مُعَذِّبَهُمۡ</w:t>
      </w:r>
      <w:r w:rsidRPr="00780D43">
        <w:rPr>
          <w:rFonts w:ascii="Traditional Arabic" w:eastAsia="Times New Roman" w:hAnsi="Traditional Arabic" w:cs="Traditional Arabic"/>
          <w:b/>
          <w:bCs/>
          <w:color w:val="2A759A"/>
          <w:sz w:val="32"/>
          <w:szCs w:val="32"/>
          <w:rtl/>
        </w:rPr>
        <w:t xml:space="preserve"> </w:t>
      </w:r>
      <w:r w:rsidRPr="00780D43">
        <w:rPr>
          <w:rFonts w:ascii="Traditional Arabic" w:eastAsia="Times New Roman" w:hAnsi="Traditional Arabic" w:cs="Traditional Arabic" w:hint="cs"/>
          <w:b/>
          <w:bCs/>
          <w:color w:val="2A759A"/>
          <w:sz w:val="32"/>
          <w:szCs w:val="32"/>
          <w:rtl/>
        </w:rPr>
        <w:t>وَهُمۡ</w:t>
      </w:r>
      <w:r w:rsidRPr="00780D43">
        <w:rPr>
          <w:rFonts w:ascii="Traditional Arabic" w:eastAsia="Times New Roman" w:hAnsi="Traditional Arabic" w:cs="Traditional Arabic"/>
          <w:b/>
          <w:bCs/>
          <w:color w:val="2A759A"/>
          <w:sz w:val="32"/>
          <w:szCs w:val="32"/>
          <w:rtl/>
        </w:rPr>
        <w:t xml:space="preserve"> </w:t>
      </w:r>
      <w:r w:rsidRPr="00780D43">
        <w:rPr>
          <w:rFonts w:ascii="Traditional Arabic" w:eastAsia="Times New Roman" w:hAnsi="Traditional Arabic" w:cs="Traditional Arabic" w:hint="cs"/>
          <w:b/>
          <w:bCs/>
          <w:color w:val="2A759A"/>
          <w:sz w:val="32"/>
          <w:szCs w:val="32"/>
          <w:rtl/>
        </w:rPr>
        <w:t>يَسۡتَغۡفِرُونَ﴾</w:t>
      </w:r>
      <w:r w:rsidR="00D65905">
        <w:rPr>
          <w:rStyle w:val="FootnoteReference"/>
          <w:rFonts w:ascii="Traditional Arabic" w:eastAsia="Times New Roman" w:hAnsi="Traditional Arabic" w:cs="Traditional Arabic"/>
          <w:b/>
          <w:bCs/>
          <w:color w:val="2A759A"/>
          <w:sz w:val="32"/>
          <w:szCs w:val="32"/>
          <w:rtl/>
        </w:rPr>
        <w:footnoteReference w:id="189"/>
      </w:r>
      <w:r w:rsidRPr="00780D43">
        <w:rPr>
          <w:rFonts w:ascii="Adobe Arabic" w:eastAsia="Times New Roman" w:hAnsi="Adobe Arabic" w:cs="Adobe Arabic"/>
          <w:b/>
          <w:bCs/>
          <w:color w:val="000000"/>
          <w:sz w:val="32"/>
          <w:szCs w:val="32"/>
          <w:rtl/>
        </w:rPr>
        <w:t>»</w:t>
      </w:r>
      <w:r w:rsidR="00D65905">
        <w:rPr>
          <w:rStyle w:val="FootnoteReference"/>
          <w:rFonts w:ascii="Adobe Arabic" w:eastAsia="Times New Roman" w:hAnsi="Adobe Arabic" w:cs="Adobe Arabic"/>
          <w:b/>
          <w:bCs/>
          <w:color w:val="000000"/>
          <w:sz w:val="32"/>
          <w:szCs w:val="32"/>
          <w:rtl/>
        </w:rPr>
        <w:footnoteReference w:id="190"/>
      </w:r>
      <w:r w:rsidRPr="000F62A6">
        <w:rPr>
          <w:rFonts w:ascii="Adobe Arabic" w:eastAsia="Times New Roman" w:hAnsi="Adobe Arabic" w:cs="Adobe Arabic"/>
          <w:color w:val="000000"/>
          <w:sz w:val="32"/>
          <w:szCs w:val="32"/>
          <w:rtl/>
        </w:rPr>
        <w:t>.</w:t>
      </w:r>
    </w:p>
    <w:p w:rsidR="00816BCB" w:rsidRDefault="00816B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lastRenderedPageBreak/>
        <w:t>الاستغفار</w:t>
      </w:r>
    </w:p>
    <w:p w:rsidR="00BA1A96" w:rsidRPr="000F62A6" w:rsidRDefault="00BA1A96" w:rsidP="00D659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لا ينفكّ مفهوم الغفران عن المنظومة الفكريّة الإسلاميّة المبنيّة على الرحمة الإلهيّة. فالله تعالى إله الرحمة، والدين دين الرحمة، والنبيّ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نبيّ الرحمة؛ قال تعالى: </w:t>
      </w:r>
      <w:r w:rsidRPr="00633E13">
        <w:rPr>
          <w:rFonts w:ascii="Traditional Arabic" w:eastAsia="Times New Roman" w:hAnsi="Traditional Arabic" w:cs="Traditional Arabic"/>
          <w:b/>
          <w:bCs/>
          <w:color w:val="2A759A"/>
          <w:sz w:val="32"/>
          <w:szCs w:val="32"/>
          <w:rtl/>
        </w:rPr>
        <w:t>﴿لَو</w:t>
      </w:r>
      <w:r w:rsidRPr="00633E13">
        <w:rPr>
          <w:rFonts w:ascii="Traditional Arabic" w:eastAsia="Times New Roman" w:hAnsi="Traditional Arabic" w:cs="Traditional Arabic" w:hint="cs"/>
          <w:b/>
          <w:bCs/>
          <w:color w:val="2A759A"/>
          <w:sz w:val="32"/>
          <w:szCs w:val="32"/>
          <w:rtl/>
        </w:rPr>
        <w:t>ۡلَ</w:t>
      </w:r>
      <w:r w:rsidRPr="00633E13">
        <w:rPr>
          <w:rFonts w:ascii="Traditional Arabic" w:eastAsia="Times New Roman" w:hAnsi="Traditional Arabic" w:cs="Traditional Arabic"/>
          <w:b/>
          <w:bCs/>
          <w:color w:val="2A759A"/>
          <w:sz w:val="32"/>
          <w:szCs w:val="32"/>
          <w:rtl/>
        </w:rPr>
        <w:t>ا تَس</w:t>
      </w:r>
      <w:r w:rsidRPr="00633E13">
        <w:rPr>
          <w:rFonts w:ascii="Traditional Arabic" w:eastAsia="Times New Roman" w:hAnsi="Traditional Arabic" w:cs="Traditional Arabic" w:hint="cs"/>
          <w:b/>
          <w:bCs/>
          <w:color w:val="2A759A"/>
          <w:sz w:val="32"/>
          <w:szCs w:val="32"/>
          <w:rtl/>
        </w:rPr>
        <w:t>ۡتَغۡفِرُونَ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لَعَلَّكُمۡ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تُرۡحَمُونَ﴾</w:t>
      </w:r>
      <w:r w:rsidR="00D65905">
        <w:rPr>
          <w:rStyle w:val="FootnoteReference"/>
          <w:rFonts w:ascii="Traditional Arabic" w:eastAsia="Times New Roman" w:hAnsi="Traditional Arabic" w:cs="Traditional Arabic"/>
          <w:b/>
          <w:bCs/>
          <w:color w:val="2A759A"/>
          <w:sz w:val="32"/>
          <w:szCs w:val="32"/>
          <w:rtl/>
        </w:rPr>
        <w:footnoteReference w:id="191"/>
      </w:r>
      <w:r w:rsidRPr="000F62A6">
        <w:rPr>
          <w:rFonts w:ascii="Adobe Arabic" w:eastAsia="Times New Roman" w:hAnsi="Adobe Arabic" w:cs="Adobe Arabic"/>
          <w:color w:val="000000"/>
          <w:sz w:val="32"/>
          <w:szCs w:val="32"/>
          <w:rtl/>
        </w:rPr>
        <w:t>، وقال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«بِذِكْرِ اَللَّهِ تُسْتَنْزَلُ الرحْمَةُ»</w:t>
      </w:r>
      <w:r w:rsidR="00D65905">
        <w:rPr>
          <w:rStyle w:val="FootnoteReference"/>
          <w:rFonts w:ascii="Adobe Arabic" w:eastAsia="Times New Roman" w:hAnsi="Adobe Arabic" w:cs="Adobe Arabic"/>
          <w:color w:val="000000"/>
          <w:sz w:val="32"/>
          <w:szCs w:val="32"/>
          <w:rtl/>
        </w:rPr>
        <w:footnoteReference w:id="192"/>
      </w:r>
      <w:r w:rsidRPr="000F62A6">
        <w:rPr>
          <w:rFonts w:ascii="Adobe Arabic" w:eastAsia="Times New Roman" w:hAnsi="Adobe Arabic" w:cs="Adobe Arabic"/>
          <w:color w:val="000000"/>
          <w:sz w:val="32"/>
          <w:szCs w:val="32"/>
          <w:rtl/>
        </w:rPr>
        <w:t>. والاستغفار لجوء العبد إلى الله، رجاء ستر ذنوبه، والتجاوز عن خطاياه</w:t>
      </w:r>
      <w:r w:rsidR="00D65905">
        <w:rPr>
          <w:rStyle w:val="FootnoteReference"/>
          <w:rFonts w:ascii="Adobe Arabic" w:eastAsia="Times New Roman" w:hAnsi="Adobe Arabic" w:cs="Adobe Arabic"/>
          <w:color w:val="000000"/>
          <w:sz w:val="32"/>
          <w:szCs w:val="32"/>
          <w:rtl/>
        </w:rPr>
        <w:footnoteReference w:id="193"/>
      </w:r>
      <w:r w:rsidRPr="000F62A6">
        <w:rPr>
          <w:rFonts w:ascii="Adobe Arabic" w:eastAsia="Times New Roman" w:hAnsi="Adobe Arabic" w:cs="Adobe Arabic"/>
          <w:color w:val="000000"/>
          <w:sz w:val="32"/>
          <w:szCs w:val="32"/>
          <w:rtl/>
        </w:rPr>
        <w:t>. ولا بدّ مِن الالتفات إلى خطورة الذنوب في المسيرة التكامليّة للإنسان، لأنّ أبوابَ ما يحتاج إليه الفرد البشريّ والمجتمع الإنسانيّ -من ألطاف إلهيّة وتفضّلات ورحمة ونورانيّة وهداية وتوفيق وَعَون على الأمور ونَجاح في الساحات المختلفة- تنغلق بسبب الذنوب التي يرتكبها. فَتُصبح الذنوب حجاباً بينه وبين الرحمة والتفضّل الإلهيّ، يُزيله الاستغفار.</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العلاقة بين الله تعالى وعباده</w:t>
      </w:r>
    </w:p>
    <w:p w:rsidR="00E3355D"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 xml:space="preserve">إنّ علاقة الله تعالى بعباده علاقة الحبّ والرحمة، وفي القرآن الكريم دلائل كثيرة على ذلك، أهمّها قبول الله التوبة مِن العُصاة، والتجاوز عن سيّئاتهم، ودعوة العاصين والخاطئين إلى رحابِ الودود الرحيم التوّاب الغفور، والإنعام بالرضى، والحبّ بعد الغضب؛ قال </w:t>
      </w:r>
    </w:p>
    <w:p w:rsidR="00E3355D" w:rsidRDefault="00E3355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D659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تعالى: </w:t>
      </w:r>
      <w:r w:rsidRPr="00633E13">
        <w:rPr>
          <w:rFonts w:ascii="Traditional Arabic" w:eastAsia="Times New Roman" w:hAnsi="Traditional Arabic" w:cs="Traditional Arabic"/>
          <w:b/>
          <w:bCs/>
          <w:color w:val="2A759A"/>
          <w:sz w:val="32"/>
          <w:szCs w:val="32"/>
          <w:rtl/>
        </w:rPr>
        <w:t>﴿فَقُل</w:t>
      </w:r>
      <w:r w:rsidRPr="00633E13">
        <w:rPr>
          <w:rFonts w:ascii="Traditional Arabic" w:eastAsia="Times New Roman" w:hAnsi="Traditional Arabic" w:cs="Traditional Arabic" w:hint="cs"/>
          <w:b/>
          <w:bCs/>
          <w:color w:val="2A759A"/>
          <w:sz w:val="32"/>
          <w:szCs w:val="32"/>
          <w:rtl/>
        </w:rPr>
        <w:t>ۡتُ</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ٱسۡتَغۡفِرُواْ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رَبَّكُمۡ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إِنَّهُۥ</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كَانَ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غَفَّارا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١٠</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يُرۡسِلِ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ٱلسَّمَآءَ</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عَلَيۡكُم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مِّدۡرَارا﴾</w:t>
      </w:r>
      <w:r w:rsidR="00D65905">
        <w:rPr>
          <w:rStyle w:val="FootnoteReference"/>
          <w:rFonts w:ascii="Traditional Arabic" w:eastAsia="Times New Roman" w:hAnsi="Traditional Arabic" w:cs="Traditional Arabic"/>
          <w:b/>
          <w:bCs/>
          <w:color w:val="2A759A"/>
          <w:sz w:val="32"/>
          <w:szCs w:val="32"/>
          <w:rtl/>
        </w:rPr>
        <w:footnoteReference w:id="194"/>
      </w:r>
      <w:r w:rsidRPr="000F62A6">
        <w:rPr>
          <w:rFonts w:ascii="Adobe Arabic" w:eastAsia="Times New Roman" w:hAnsi="Adobe Arabic" w:cs="Adobe Arabic"/>
          <w:color w:val="000000"/>
          <w:sz w:val="32"/>
          <w:szCs w:val="32"/>
          <w:rtl/>
        </w:rPr>
        <w:t> و</w:t>
      </w:r>
      <w:r w:rsidRPr="00633E13">
        <w:rPr>
          <w:rFonts w:ascii="Traditional Arabic" w:eastAsia="Times New Roman" w:hAnsi="Traditional Arabic" w:cs="Traditional Arabic"/>
          <w:b/>
          <w:bCs/>
          <w:color w:val="2A759A"/>
          <w:sz w:val="32"/>
          <w:szCs w:val="32"/>
          <w:rtl/>
        </w:rPr>
        <w:t>﴿وَتُوبُوٓاْ إِلَى ٱللَّهِ جَمِيعًا أَيُّهَ ٱل</w:t>
      </w:r>
      <w:r w:rsidRPr="00633E13">
        <w:rPr>
          <w:rFonts w:ascii="Traditional Arabic" w:eastAsia="Times New Roman" w:hAnsi="Traditional Arabic" w:cs="Traditional Arabic" w:hint="cs"/>
          <w:b/>
          <w:bCs/>
          <w:color w:val="2A759A"/>
          <w:sz w:val="32"/>
          <w:szCs w:val="32"/>
          <w:rtl/>
        </w:rPr>
        <w:t>ۡمُؤۡمِنُونَ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لَعَلَّكُمۡ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تُفۡلِحُونَ﴾</w:t>
      </w:r>
      <w:r w:rsidR="00D65905">
        <w:rPr>
          <w:rStyle w:val="FootnoteReference"/>
          <w:rFonts w:ascii="Traditional Arabic" w:eastAsia="Times New Roman" w:hAnsi="Traditional Arabic" w:cs="Traditional Arabic"/>
          <w:b/>
          <w:bCs/>
          <w:color w:val="2A759A"/>
          <w:sz w:val="32"/>
          <w:szCs w:val="32"/>
          <w:rtl/>
        </w:rPr>
        <w:footnoteReference w:id="195"/>
      </w:r>
      <w:r w:rsidRPr="000F62A6">
        <w:rPr>
          <w:rFonts w:ascii="Adobe Arabic" w:eastAsia="Times New Roman" w:hAnsi="Adobe Arabic" w:cs="Adobe Arabic"/>
          <w:color w:val="000000"/>
          <w:sz w:val="32"/>
          <w:szCs w:val="32"/>
          <w:rtl/>
        </w:rPr>
        <w:t> و</w:t>
      </w:r>
      <w:r w:rsidRPr="00633E13">
        <w:rPr>
          <w:rFonts w:ascii="Traditional Arabic" w:eastAsia="Times New Roman" w:hAnsi="Traditional Arabic" w:cs="Traditional Arabic"/>
          <w:b/>
          <w:bCs/>
          <w:color w:val="2A759A"/>
          <w:sz w:val="32"/>
          <w:szCs w:val="32"/>
          <w:rtl/>
        </w:rPr>
        <w:t>﴿قُل</w:t>
      </w:r>
      <w:r w:rsidRPr="00633E13">
        <w:rPr>
          <w:rFonts w:ascii="Traditional Arabic" w:eastAsia="Times New Roman" w:hAnsi="Traditional Arabic" w:cs="Traditional Arabic" w:hint="cs"/>
          <w:b/>
          <w:bCs/>
          <w:color w:val="2A759A"/>
          <w:sz w:val="32"/>
          <w:szCs w:val="32"/>
          <w:rtl/>
        </w:rPr>
        <w:t>ۡ</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يَٰعِبَادِيَ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ٱلَّذِينَ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أَسۡرَفُواْ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عَلَىٰٓ</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أَنفُسِهِمۡ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تَقۡنَطُواْ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رَّحۡمَةِ</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يَغۡفِرُ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ٱلذُّنُوبَ</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جَمِيعًاۚ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إِنَّهُۥ</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هُوَ</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ٱلۡغَفُورُ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ٱلرَّحِيمُ﴾</w:t>
      </w:r>
      <w:r w:rsidR="00D65905">
        <w:rPr>
          <w:rStyle w:val="FootnoteReference"/>
          <w:rFonts w:ascii="Traditional Arabic" w:eastAsia="Times New Roman" w:hAnsi="Traditional Arabic" w:cs="Traditional Arabic"/>
          <w:b/>
          <w:bCs/>
          <w:color w:val="2A759A"/>
          <w:sz w:val="32"/>
          <w:szCs w:val="32"/>
          <w:rtl/>
        </w:rPr>
        <w:footnoteReference w:id="196"/>
      </w:r>
      <w:r w:rsidRPr="000F62A6">
        <w:rPr>
          <w:rFonts w:ascii="Adobe Arabic" w:eastAsia="Times New Roman" w:hAnsi="Adobe Arabic" w:cs="Adobe Arabic"/>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آثار الاستغفار</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يُستفادُ مِن مجموع الآيات والروايات أنّ للاستغفار آثاراً عظيمة تؤثّر في مُجريات حياة الإنسان، مِنها:</w:t>
      </w:r>
    </w:p>
    <w:p w:rsidR="00BA1A96" w:rsidRPr="000F62A6" w:rsidRDefault="00BA1A96" w:rsidP="00D659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1. صلاح المجتمع: </w:t>
      </w:r>
      <w:r w:rsidRPr="000F62A6">
        <w:rPr>
          <w:rFonts w:ascii="Adobe Arabic" w:eastAsia="Times New Roman" w:hAnsi="Adobe Arabic" w:cs="Adobe Arabic"/>
          <w:color w:val="000000"/>
          <w:sz w:val="32"/>
          <w:szCs w:val="32"/>
          <w:rtl/>
        </w:rPr>
        <w:t>قال الإمام الرضا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عن آبائه </w:t>
      </w:r>
      <w:r w:rsidR="00816BCB">
        <w:rPr>
          <w:rFonts w:ascii="Adobe Arabic" w:eastAsia="Times New Roman" w:hAnsi="Adobe Arabic" w:cs="Adobe Arabic"/>
          <w:color w:val="000000"/>
          <w:sz w:val="32"/>
          <w:szCs w:val="32"/>
          <w:rtl/>
        </w:rPr>
        <w:t>(عليهم السلام)</w:t>
      </w:r>
      <w:r w:rsidRPr="000F62A6">
        <w:rPr>
          <w:rFonts w:ascii="Adobe Arabic" w:eastAsia="Times New Roman" w:hAnsi="Adobe Arabic" w:cs="Adobe Arabic"/>
          <w:color w:val="000000"/>
          <w:sz w:val="32"/>
          <w:szCs w:val="32"/>
          <w:rtl/>
        </w:rPr>
        <w:t>: «قال 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مَن أنعم الله عزَّ وجلَّ عليه نعمة فَلْيحمد الله، ومَن استبطأ الرزق فَلْيَستغفر الله، ومَن حَزنه أمرٌ فَلْيقُل: لا حول ولا قوّة إلّا بالله»</w:t>
      </w:r>
      <w:r w:rsidR="00D65905">
        <w:rPr>
          <w:rStyle w:val="FootnoteReference"/>
          <w:rFonts w:ascii="Adobe Arabic" w:eastAsia="Times New Roman" w:hAnsi="Adobe Arabic" w:cs="Adobe Arabic"/>
          <w:color w:val="000000"/>
          <w:sz w:val="32"/>
          <w:szCs w:val="32"/>
          <w:rtl/>
        </w:rPr>
        <w:footnoteReference w:id="197"/>
      </w:r>
      <w:r w:rsidRPr="000F62A6">
        <w:rPr>
          <w:rFonts w:ascii="Adobe Arabic" w:eastAsia="Times New Roman" w:hAnsi="Adobe Arabic" w:cs="Adobe Arabic"/>
          <w:color w:val="000000"/>
          <w:sz w:val="32"/>
          <w:szCs w:val="32"/>
          <w:rtl/>
        </w:rPr>
        <w:t>، فَثمّة ارتباط بين الاستغفار وَصلاح المجتمع ونزول البركات والحياة الطيّبة.</w:t>
      </w:r>
    </w:p>
    <w:p w:rsidR="00E3355D" w:rsidRDefault="00BA1A96" w:rsidP="00D659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2. رَفع العذاب عن الأمّة: </w:t>
      </w:r>
      <w:r w:rsidRPr="000F62A6">
        <w:rPr>
          <w:rFonts w:ascii="Adobe Arabic" w:eastAsia="Times New Roman" w:hAnsi="Adobe Arabic" w:cs="Adobe Arabic"/>
          <w:color w:val="000000"/>
          <w:sz w:val="32"/>
          <w:szCs w:val="32"/>
          <w:rtl/>
        </w:rPr>
        <w:t>قال تعالى: </w:t>
      </w:r>
      <w:r w:rsidRPr="00633E13">
        <w:rPr>
          <w:rFonts w:ascii="Traditional Arabic" w:eastAsia="Times New Roman" w:hAnsi="Traditional Arabic" w:cs="Traditional Arabic"/>
          <w:b/>
          <w:bCs/>
          <w:color w:val="2A759A"/>
          <w:sz w:val="32"/>
          <w:szCs w:val="32"/>
          <w:rtl/>
        </w:rPr>
        <w:t>﴿وَمَا كَانَ ٱللَّهُ لِيُعَذِّبَهُم</w:t>
      </w:r>
      <w:r w:rsidRPr="00633E13">
        <w:rPr>
          <w:rFonts w:ascii="Traditional Arabic" w:eastAsia="Times New Roman" w:hAnsi="Traditional Arabic" w:cs="Traditional Arabic" w:hint="cs"/>
          <w:b/>
          <w:bCs/>
          <w:color w:val="2A759A"/>
          <w:sz w:val="32"/>
          <w:szCs w:val="32"/>
          <w:rtl/>
        </w:rPr>
        <w:t>ۡ</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وَأَنتَ</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فِيهِمۡۚ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وَمَا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كَانَ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مُعَذِّبَهُمۡ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يَسۡ</w:t>
      </w:r>
      <w:r w:rsidRPr="00633E13">
        <w:rPr>
          <w:rFonts w:ascii="Traditional Arabic" w:eastAsia="Times New Roman" w:hAnsi="Traditional Arabic" w:cs="Traditional Arabic"/>
          <w:b/>
          <w:bCs/>
          <w:color w:val="2A759A"/>
          <w:sz w:val="32"/>
          <w:szCs w:val="32"/>
          <w:rtl/>
        </w:rPr>
        <w:t>تَغ</w:t>
      </w:r>
      <w:r w:rsidRPr="00633E13">
        <w:rPr>
          <w:rFonts w:ascii="Traditional Arabic" w:eastAsia="Times New Roman" w:hAnsi="Traditional Arabic" w:cs="Traditional Arabic" w:hint="cs"/>
          <w:b/>
          <w:bCs/>
          <w:color w:val="2A759A"/>
          <w:sz w:val="32"/>
          <w:szCs w:val="32"/>
          <w:rtl/>
        </w:rPr>
        <w:t>ۡفِرُونَ﴾</w:t>
      </w:r>
      <w:r w:rsidR="00D65905">
        <w:rPr>
          <w:rStyle w:val="FootnoteReference"/>
          <w:rFonts w:ascii="Traditional Arabic" w:eastAsia="Times New Roman" w:hAnsi="Traditional Arabic" w:cs="Traditional Arabic"/>
          <w:b/>
          <w:bCs/>
          <w:color w:val="2A759A"/>
          <w:sz w:val="32"/>
          <w:szCs w:val="32"/>
          <w:rtl/>
        </w:rPr>
        <w:footnoteReference w:id="198"/>
      </w:r>
      <w:r w:rsidRPr="000F62A6">
        <w:rPr>
          <w:rFonts w:ascii="Adobe Arabic" w:eastAsia="Times New Roman" w:hAnsi="Adobe Arabic" w:cs="Adobe Arabic"/>
          <w:color w:val="000000"/>
          <w:sz w:val="32"/>
          <w:szCs w:val="32"/>
          <w:rtl/>
        </w:rPr>
        <w:t>، وعن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«كَانَ فِي اَلْأَرْضِ أَمَانَانِ مِنْ عَذَابِ اَللَّهِ سُبْحَانَهُ، وَقَدْ رُفِعَ أَحَدُهُمَا، فَدُونَكُمُ اَلْآخَر فَتَمَسَّكُوا بِهِ. أَمَّا اَلْأَمَانُ اَلَذِي رُفِعَ فَهُوَ 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xml:space="preserve">، </w:t>
      </w:r>
    </w:p>
    <w:p w:rsidR="00E3355D" w:rsidRDefault="00E3355D">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D659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وَأَمَّا اَلْأَمَانُ اَلْبَاقِي فَالاِسْتِغْفَارُ؛ قَالَ اَللَّهُ عَزَّ مِنْ قَائِلٍ: </w:t>
      </w:r>
      <w:r w:rsidRPr="00633E13">
        <w:rPr>
          <w:rFonts w:ascii="Traditional Arabic" w:eastAsia="Times New Roman" w:hAnsi="Traditional Arabic" w:cs="Traditional Arabic"/>
          <w:b/>
          <w:bCs/>
          <w:color w:val="2A759A"/>
          <w:sz w:val="32"/>
          <w:szCs w:val="32"/>
          <w:rtl/>
        </w:rPr>
        <w:t>﴿وَمَا كَانَ ٱللَّهُ لِيُعَذِّبَهُم</w:t>
      </w:r>
      <w:r w:rsidRPr="00633E13">
        <w:rPr>
          <w:rFonts w:ascii="Traditional Arabic" w:eastAsia="Times New Roman" w:hAnsi="Traditional Arabic" w:cs="Traditional Arabic" w:hint="cs"/>
          <w:b/>
          <w:bCs/>
          <w:color w:val="2A759A"/>
          <w:sz w:val="32"/>
          <w:szCs w:val="32"/>
          <w:rtl/>
        </w:rPr>
        <w:t>ۡ</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وَأَنتَ</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فِيهِمۡۚ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وَمَا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كَانَ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مُعَذِّبَهُم</w:t>
      </w:r>
      <w:r w:rsidRPr="00633E13">
        <w:rPr>
          <w:rFonts w:ascii="Traditional Arabic" w:eastAsia="Times New Roman" w:hAnsi="Traditional Arabic" w:cs="Traditional Arabic" w:hint="cs"/>
          <w:b/>
          <w:bCs/>
          <w:color w:val="2A759A"/>
          <w:sz w:val="32"/>
          <w:szCs w:val="32"/>
          <w:rtl/>
        </w:rPr>
        <w:t>ۡ</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يَسۡتَغۡفِرُونَ﴾</w:t>
      </w:r>
      <w:r w:rsidRPr="000F62A6">
        <w:rPr>
          <w:rFonts w:ascii="Adobe Arabic" w:eastAsia="Times New Roman" w:hAnsi="Adobe Arabic" w:cs="Adobe Arabic" w:hint="cs"/>
          <w:color w:val="000000"/>
          <w:sz w:val="32"/>
          <w:szCs w:val="32"/>
          <w:rtl/>
        </w:rPr>
        <w:t>»</w:t>
      </w:r>
      <w:r w:rsidR="00D65905">
        <w:rPr>
          <w:rStyle w:val="FootnoteReference"/>
          <w:rFonts w:ascii="Adobe Arabic" w:eastAsia="Times New Roman" w:hAnsi="Adobe Arabic" w:cs="Adobe Arabic"/>
          <w:color w:val="000000"/>
          <w:sz w:val="32"/>
          <w:szCs w:val="32"/>
          <w:rtl/>
        </w:rPr>
        <w:footnoteReference w:id="199"/>
      </w:r>
      <w:r w:rsidRPr="000F62A6">
        <w:rPr>
          <w:rFonts w:ascii="Adobe Arabic" w:eastAsia="Times New Roman" w:hAnsi="Adobe Arabic" w:cs="Adobe Arabic"/>
          <w:color w:val="000000"/>
          <w:sz w:val="32"/>
          <w:szCs w:val="32"/>
          <w:rtl/>
        </w:rPr>
        <w:t>.</w:t>
      </w:r>
    </w:p>
    <w:p w:rsidR="00BA1A96" w:rsidRPr="000F62A6" w:rsidRDefault="00BA1A96" w:rsidP="00D659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3. زيادة الرزق: </w:t>
      </w:r>
      <w:r w:rsidRPr="000F62A6">
        <w:rPr>
          <w:rFonts w:ascii="Adobe Arabic" w:eastAsia="Times New Roman" w:hAnsi="Adobe Arabic" w:cs="Adobe Arabic"/>
          <w:color w:val="000000"/>
          <w:sz w:val="32"/>
          <w:szCs w:val="32"/>
          <w:rtl/>
        </w:rPr>
        <w:t>قال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«أَكْثِرُوا الاسْتِغْفَارَ، تَجْلِبُوا الرِزْق»</w:t>
      </w:r>
      <w:r w:rsidR="00D65905">
        <w:rPr>
          <w:rStyle w:val="FootnoteReference"/>
          <w:rFonts w:ascii="Adobe Arabic" w:eastAsia="Times New Roman" w:hAnsi="Adobe Arabic" w:cs="Adobe Arabic"/>
          <w:color w:val="000000"/>
          <w:sz w:val="32"/>
          <w:szCs w:val="32"/>
          <w:rtl/>
        </w:rPr>
        <w:footnoteReference w:id="200"/>
      </w:r>
      <w:r w:rsidRPr="000F62A6">
        <w:rPr>
          <w:rFonts w:ascii="Adobe Arabic" w:eastAsia="Times New Roman" w:hAnsi="Adobe Arabic" w:cs="Adobe Arabic"/>
          <w:color w:val="000000"/>
          <w:sz w:val="32"/>
          <w:szCs w:val="32"/>
          <w:rtl/>
        </w:rPr>
        <w:t>. فَلا شكّ في أنّ الذنوب والمعاصي تُبعد الإنسان عن الرزّاق العليم وتحجب الرزق، وَالاستغفار يمحوها ويطهّر النفس ويدرّ الرزق، فَتنفتح البرَكَة وتُرى آثارها.</w:t>
      </w:r>
    </w:p>
    <w:p w:rsidR="00BA1A96" w:rsidRPr="000F62A6" w:rsidRDefault="00BA1A96" w:rsidP="00D659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4. إبعاد الشيطان: </w:t>
      </w:r>
      <w:r w:rsidRPr="000F62A6">
        <w:rPr>
          <w:rFonts w:ascii="Adobe Arabic" w:eastAsia="Times New Roman" w:hAnsi="Adobe Arabic" w:cs="Adobe Arabic"/>
          <w:color w:val="000000"/>
          <w:sz w:val="32"/>
          <w:szCs w:val="32"/>
          <w:rtl/>
        </w:rPr>
        <w:t>عن الإمام الصادق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عن آبائه </w:t>
      </w:r>
      <w:r w:rsidR="00816BCB">
        <w:rPr>
          <w:rFonts w:ascii="Adobe Arabic" w:eastAsia="Times New Roman" w:hAnsi="Adobe Arabic" w:cs="Adobe Arabic"/>
          <w:color w:val="000000"/>
          <w:sz w:val="32"/>
          <w:szCs w:val="32"/>
          <w:rtl/>
        </w:rPr>
        <w:t>(عليهم السلام)</w:t>
      </w:r>
      <w:r w:rsidRPr="000F62A6">
        <w:rPr>
          <w:rFonts w:ascii="Adobe Arabic" w:eastAsia="Times New Roman" w:hAnsi="Adobe Arabic" w:cs="Adobe Arabic"/>
          <w:color w:val="000000"/>
          <w:sz w:val="32"/>
          <w:szCs w:val="32"/>
          <w:rtl/>
        </w:rPr>
        <w:t>: «قال 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لأصحابه: أَلاَ أُخْبِركُمْ بِشَيْءٍ إِنْ أَنْتُمْ فَعَلْتُمُوهُ تَبَاعَدَ اَلشَيْطَانُ مِنْكُمْ كَمَا تَبَاعَدَ اَلْمَشْرِقُ مِنَ اَلْمَغْرِبِ؟ قَالُوا: بَلَى. قَالَ: الصوْمُ يُسَوِّدُ وَجْهَهُ، وَالصدَقَةُ تَكْسِرُ ظَهْرَهُ، وَاَلْحُبُّ فِي اَللَّهِ وَاَلْمُؤَازَرَةُ عَلَى اَلْعَمَلِ اَلصالِحِ يَقْطَعُ دَابِرَهُ، وَالاسْتِغْفَارُ يَقْطَعُ وَتِينَهُ»</w:t>
      </w:r>
      <w:r w:rsidR="00D65905">
        <w:rPr>
          <w:rStyle w:val="FootnoteReference"/>
          <w:rFonts w:ascii="Adobe Arabic" w:eastAsia="Times New Roman" w:hAnsi="Adobe Arabic" w:cs="Adobe Arabic"/>
          <w:color w:val="000000"/>
          <w:sz w:val="32"/>
          <w:szCs w:val="32"/>
          <w:rtl/>
        </w:rPr>
        <w:footnoteReference w:id="201"/>
      </w:r>
      <w:r w:rsidRPr="000F62A6">
        <w:rPr>
          <w:rFonts w:ascii="Adobe Arabic" w:eastAsia="Times New Roman" w:hAnsi="Adobe Arabic" w:cs="Adobe Arabic"/>
          <w:color w:val="000000"/>
          <w:sz w:val="32"/>
          <w:szCs w:val="32"/>
          <w:rtl/>
        </w:rPr>
        <w:t>، فالاستغفار سلاحٌ بِيَدِ المستغفِر يُبعد به الشيطان، بل يقطع به وتينه.</w:t>
      </w:r>
    </w:p>
    <w:p w:rsidR="00BA1A96" w:rsidRPr="000F62A6" w:rsidRDefault="00BA1A96" w:rsidP="00D659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5. دواء الذنوب:</w:t>
      </w:r>
      <w:r w:rsidRPr="000F62A6">
        <w:rPr>
          <w:rFonts w:ascii="Adobe Arabic" w:eastAsia="Times New Roman" w:hAnsi="Adobe Arabic" w:cs="Adobe Arabic"/>
          <w:color w:val="000000"/>
          <w:sz w:val="32"/>
          <w:szCs w:val="32"/>
          <w:rtl/>
        </w:rPr>
        <w:t> قال 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«أَلاَ أُخْبِرُكُمْ بِدَائِكُمْ مِنْ دَوَائِكُمْ؟»، قيل: بَلَى، يَا رَسُولَ اَللَّهِ. قَالَ: «دَاؤُكُمُ اَلذنُوبُ، وَدَوَاؤُكُمُ الاسْتِغْفَارُ»</w:t>
      </w:r>
      <w:r w:rsidR="00D65905">
        <w:rPr>
          <w:rStyle w:val="FootnoteReference"/>
          <w:rFonts w:ascii="Adobe Arabic" w:eastAsia="Times New Roman" w:hAnsi="Adobe Arabic" w:cs="Adobe Arabic"/>
          <w:color w:val="000000"/>
          <w:sz w:val="32"/>
          <w:szCs w:val="32"/>
          <w:rtl/>
        </w:rPr>
        <w:footnoteReference w:id="202"/>
      </w:r>
      <w:hyperlink r:id="rId11" w:anchor="footnote-210" w:history="1"/>
      <w:r w:rsidRPr="000F62A6">
        <w:rPr>
          <w:rFonts w:ascii="Adobe Arabic" w:eastAsia="Times New Roman" w:hAnsi="Adobe Arabic" w:cs="Adobe Arabic"/>
          <w:color w:val="000000"/>
          <w:sz w:val="32"/>
          <w:szCs w:val="32"/>
          <w:rtl/>
        </w:rPr>
        <w:t>. فالذنوب مرض يحتاج علاجاً، هو الاستغفار.</w:t>
      </w:r>
    </w:p>
    <w:p w:rsidR="008B7438" w:rsidRDefault="00BA1A96" w:rsidP="00D659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6. مُعطّر لروائح الذنوب:</w:t>
      </w:r>
      <w:r w:rsidRPr="000F62A6">
        <w:rPr>
          <w:rFonts w:ascii="Adobe Arabic" w:eastAsia="Times New Roman" w:hAnsi="Adobe Arabic" w:cs="Adobe Arabic"/>
          <w:color w:val="000000"/>
          <w:sz w:val="32"/>
          <w:szCs w:val="32"/>
          <w:rtl/>
        </w:rPr>
        <w:t> قَالَ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«تَعَطَّرُوا بِالاِسْتِغْفَارِ، لاَ تَفْضَحكُمْ رَوَائِحُ الذُنُوبِ»</w:t>
      </w:r>
      <w:r w:rsidR="00D65905">
        <w:rPr>
          <w:rStyle w:val="FootnoteReference"/>
          <w:rFonts w:ascii="Adobe Arabic" w:eastAsia="Times New Roman" w:hAnsi="Adobe Arabic" w:cs="Adobe Arabic"/>
          <w:color w:val="000000"/>
          <w:sz w:val="32"/>
          <w:szCs w:val="32"/>
          <w:rtl/>
        </w:rPr>
        <w:footnoteReference w:id="203"/>
      </w:r>
      <w:r w:rsidRPr="000F62A6">
        <w:rPr>
          <w:rFonts w:ascii="Adobe Arabic" w:eastAsia="Times New Roman" w:hAnsi="Adobe Arabic" w:cs="Adobe Arabic"/>
          <w:color w:val="000000"/>
          <w:sz w:val="32"/>
          <w:szCs w:val="32"/>
          <w:rtl/>
        </w:rPr>
        <w:t xml:space="preserve">، فَللذنب رائحة كريهة </w:t>
      </w:r>
    </w:p>
    <w:p w:rsidR="008B7438" w:rsidRDefault="008B74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تحتاج معطّراً، هو الاستغفار واللجوء إلى الله تعالى وعفوه ومغفرته.</w:t>
      </w:r>
    </w:p>
    <w:p w:rsidR="00BA1A96" w:rsidRPr="000F62A6" w:rsidRDefault="00BA1A96" w:rsidP="00D659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7. جلاء الهمّ:</w:t>
      </w:r>
      <w:r w:rsidRPr="000F62A6">
        <w:rPr>
          <w:rFonts w:ascii="Adobe Arabic" w:eastAsia="Times New Roman" w:hAnsi="Adobe Arabic" w:cs="Adobe Arabic"/>
          <w:color w:val="000000"/>
          <w:sz w:val="32"/>
          <w:szCs w:val="32"/>
          <w:rtl/>
        </w:rPr>
        <w:t> قَالَ 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«إِنَّ لِلْقُلُوبِ صَدَأً كَصَدَإِ اَلنُحَاسِ، فَاجْلُوهَا بِالاسْتِغْفَارِ»</w:t>
      </w:r>
      <w:r w:rsidR="00D65905">
        <w:rPr>
          <w:rStyle w:val="FootnoteReference"/>
          <w:rFonts w:ascii="Adobe Arabic" w:eastAsia="Times New Roman" w:hAnsi="Adobe Arabic" w:cs="Adobe Arabic"/>
          <w:color w:val="000000"/>
          <w:sz w:val="32"/>
          <w:szCs w:val="32"/>
          <w:rtl/>
        </w:rPr>
        <w:footnoteReference w:id="204"/>
      </w:r>
      <w:r w:rsidRPr="000F62A6">
        <w:rPr>
          <w:rFonts w:ascii="Adobe Arabic" w:eastAsia="Times New Roman" w:hAnsi="Adobe Arabic" w:cs="Adobe Arabic"/>
          <w:color w:val="000000"/>
          <w:sz w:val="32"/>
          <w:szCs w:val="32"/>
          <w:rtl/>
        </w:rPr>
        <w:t>.</w:t>
      </w:r>
    </w:p>
    <w:p w:rsidR="00BA1A96" w:rsidRPr="000F62A6" w:rsidRDefault="00BA1A96" w:rsidP="00D659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8. منجاة:</w:t>
      </w:r>
      <w:r w:rsidRPr="000F62A6">
        <w:rPr>
          <w:rFonts w:ascii="Adobe Arabic" w:eastAsia="Times New Roman" w:hAnsi="Adobe Arabic" w:cs="Adobe Arabic"/>
          <w:color w:val="000000"/>
          <w:sz w:val="32"/>
          <w:szCs w:val="32"/>
          <w:rtl/>
        </w:rPr>
        <w:t> قَالَ 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«عَلَيْكَ بِالاسْتِغْفَارِ، فَإِنَّهُ اَلْمَنْجَاةُ»</w:t>
      </w:r>
      <w:r w:rsidR="00D65905">
        <w:rPr>
          <w:rStyle w:val="FootnoteReference"/>
          <w:rFonts w:ascii="Adobe Arabic" w:eastAsia="Times New Roman" w:hAnsi="Adobe Arabic" w:cs="Adobe Arabic"/>
          <w:color w:val="000000"/>
          <w:sz w:val="32"/>
          <w:szCs w:val="32"/>
          <w:rtl/>
        </w:rPr>
        <w:footnoteReference w:id="205"/>
      </w:r>
      <w:r w:rsidRPr="000F62A6">
        <w:rPr>
          <w:rFonts w:ascii="Adobe Arabic" w:eastAsia="Times New Roman" w:hAnsi="Adobe Arabic" w:cs="Adobe Arabic"/>
          <w:color w:val="000000"/>
          <w:sz w:val="32"/>
          <w:szCs w:val="32"/>
          <w:rtl/>
        </w:rPr>
        <w:t>، فَالاستغفار مِن الآثار التي تُنجي الإنسان مِن العذاب والعقاب الذي ينتظره نتيجة اقترافه الذنوب، وهو خير وسيلة للنجاة في الدنيا والآخرة.</w:t>
      </w:r>
    </w:p>
    <w:p w:rsidR="00BA1A96" w:rsidRPr="000F62A6" w:rsidRDefault="00BA1A96" w:rsidP="00D659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9. خير عبادة:</w:t>
      </w:r>
      <w:r w:rsidRPr="000F62A6">
        <w:rPr>
          <w:rFonts w:ascii="Adobe Arabic" w:eastAsia="Times New Roman" w:hAnsi="Adobe Arabic" w:cs="Adobe Arabic"/>
          <w:color w:val="000000"/>
          <w:sz w:val="32"/>
          <w:szCs w:val="32"/>
          <w:rtl/>
        </w:rPr>
        <w:t> قَالَ 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«خَيْرُ اَلْعِبَادَةِ قَوْلُ لاَ إِلَهَ إِلاَّ اَللَّهُ، وَخَيْرُ اَلْعِبَادَةِ الاسْتِغْفَارُ، وَذَلِكَ قَوْلُ اَللَّهِ عَزَّ وَجَلَّ فِي كِتَابِهِ</w:t>
      </w:r>
      <w:r w:rsidRPr="00633E13">
        <w:rPr>
          <w:rFonts w:ascii="Traditional Arabic" w:eastAsia="Times New Roman" w:hAnsi="Traditional Arabic" w:cs="Traditional Arabic"/>
          <w:b/>
          <w:bCs/>
          <w:color w:val="2A759A"/>
          <w:sz w:val="32"/>
          <w:szCs w:val="32"/>
          <w:rtl/>
        </w:rPr>
        <w:t> ﴿فَٱع</w:t>
      </w:r>
      <w:r w:rsidRPr="00633E13">
        <w:rPr>
          <w:rFonts w:ascii="Traditional Arabic" w:eastAsia="Times New Roman" w:hAnsi="Traditional Arabic" w:cs="Traditional Arabic" w:hint="cs"/>
          <w:b/>
          <w:bCs/>
          <w:color w:val="2A759A"/>
          <w:sz w:val="32"/>
          <w:szCs w:val="32"/>
          <w:rtl/>
        </w:rPr>
        <w:t>ۡلَمۡ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أَنَّهُۥ</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إِلَّا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وَٱسۡتَغۡفِرۡ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لِذَنۢبِكَ﴾</w:t>
      </w:r>
      <w:r w:rsidR="00D65905">
        <w:rPr>
          <w:rStyle w:val="FootnoteReference"/>
          <w:rFonts w:ascii="Traditional Arabic" w:eastAsia="Times New Roman" w:hAnsi="Traditional Arabic" w:cs="Traditional Arabic"/>
          <w:b/>
          <w:bCs/>
          <w:color w:val="2A759A"/>
          <w:sz w:val="32"/>
          <w:szCs w:val="32"/>
          <w:rtl/>
        </w:rPr>
        <w:footnoteReference w:id="206"/>
      </w:r>
      <w:r w:rsidRPr="000F62A6">
        <w:rPr>
          <w:rFonts w:ascii="Adobe Arabic" w:eastAsia="Times New Roman" w:hAnsi="Adobe Arabic" w:cs="Adobe Arabic"/>
          <w:color w:val="000000"/>
          <w:sz w:val="32"/>
          <w:szCs w:val="32"/>
          <w:rtl/>
        </w:rPr>
        <w:t>»</w:t>
      </w:r>
      <w:r w:rsidR="00D65905">
        <w:rPr>
          <w:rStyle w:val="FootnoteReference"/>
          <w:rFonts w:ascii="Adobe Arabic" w:eastAsia="Times New Roman" w:hAnsi="Adobe Arabic" w:cs="Adobe Arabic"/>
          <w:color w:val="000000"/>
          <w:sz w:val="32"/>
          <w:szCs w:val="32"/>
          <w:rtl/>
        </w:rPr>
        <w:footnoteReference w:id="207"/>
      </w:r>
      <w:r w:rsidRPr="000F62A6">
        <w:rPr>
          <w:rFonts w:ascii="Adobe Arabic" w:eastAsia="Times New Roman" w:hAnsi="Adobe Arabic" w:cs="Adobe Arabic"/>
          <w:color w:val="000000"/>
          <w:sz w:val="32"/>
          <w:szCs w:val="32"/>
          <w:rtl/>
        </w:rPr>
        <w:t>. فَإذا استغفر الإنسانُ ربَّه قَبِلَ استغفاره، وذلك مِن خير العبادات، لأنّه لا يتمنّى إلّا العفو عن ذنوبه.</w:t>
      </w:r>
    </w:p>
    <w:p w:rsidR="00BA1A96" w:rsidRPr="000F62A6" w:rsidRDefault="00BA1A96" w:rsidP="00D659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10. مُكفّر للذنب: </w:t>
      </w:r>
      <w:r w:rsidRPr="000F62A6">
        <w:rPr>
          <w:rFonts w:ascii="Adobe Arabic" w:eastAsia="Times New Roman" w:hAnsi="Adobe Arabic" w:cs="Adobe Arabic"/>
          <w:color w:val="000000"/>
          <w:sz w:val="32"/>
          <w:szCs w:val="32"/>
          <w:rtl/>
        </w:rPr>
        <w:t>قَالَ 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«مَنْ ظَلَمَ أَحَداً فَفَاتَهُ، فَلْيَسْتَغْفِرِ اَللَّهَ لَهُ، فَإِنَّهُ كَفَّارَةٌ لَهُ»</w:t>
      </w:r>
      <w:r w:rsidR="00D65905">
        <w:rPr>
          <w:rStyle w:val="FootnoteReference"/>
          <w:rFonts w:ascii="Adobe Arabic" w:eastAsia="Times New Roman" w:hAnsi="Adobe Arabic" w:cs="Adobe Arabic"/>
          <w:color w:val="000000"/>
          <w:sz w:val="32"/>
          <w:szCs w:val="32"/>
          <w:rtl/>
        </w:rPr>
        <w:footnoteReference w:id="208"/>
      </w:r>
      <w:r w:rsidRPr="000F62A6">
        <w:rPr>
          <w:rFonts w:ascii="Adobe Arabic" w:eastAsia="Times New Roman" w:hAnsi="Adobe Arabic" w:cs="Adobe Arabic"/>
          <w:color w:val="000000"/>
          <w:sz w:val="32"/>
          <w:szCs w:val="32"/>
          <w:rtl/>
        </w:rPr>
        <w:t>. فلا شكّ في أنّ الاستغفار كفّارة لكلّ ذنب يصدر من الإنسان، حتّى لَو فاته ظُلم. لذا، عليه أن يكّفر عن ذنبه بالاستغفار والعودة إلى الله تعالى والندم وتجنُّب الإصرار عليه، لأنّ الإصرار ذنب جديد يرتقي إلى الكبائر.</w:t>
      </w:r>
    </w:p>
    <w:p w:rsidR="008B7438" w:rsidRDefault="008B7438">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BA1A96" w:rsidRPr="000F62A6" w:rsidRDefault="00BA1A96" w:rsidP="00D659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lastRenderedPageBreak/>
        <w:t>11. نَفْي الفقر: </w:t>
      </w:r>
      <w:r w:rsidRPr="000F62A6">
        <w:rPr>
          <w:rFonts w:ascii="Adobe Arabic" w:eastAsia="Times New Roman" w:hAnsi="Adobe Arabic" w:cs="Adobe Arabic"/>
          <w:color w:val="000000"/>
          <w:sz w:val="32"/>
          <w:szCs w:val="32"/>
          <w:rtl/>
        </w:rPr>
        <w:t>قَالَ 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«مَنْ ظَهَرَتْ عَلَيْهِ النِعْمَةُ فَلْيُكْثِرِ اَلْحَمْدَ لِلَّهِ، وَمَنْ كَثُرَ هَمُّهُ فَعَلَيْهِ بِالاسْتِغْفَارِ، وَمَنْ أَلَحَّ عَلَيْهِ الْفَقْرُ فَلْيُكْثِرْ مِنْ قَوْلِ لاَ حَوْلَ وَلاَ قُوَّةَ إِلّا بِاللَّهِ، يَنْفِي اَللَّهُ عَنْهُ اَلْفَقْرَ»</w:t>
      </w:r>
      <w:r w:rsidR="00D65905">
        <w:rPr>
          <w:rStyle w:val="FootnoteReference"/>
          <w:rFonts w:ascii="Adobe Arabic" w:eastAsia="Times New Roman" w:hAnsi="Adobe Arabic" w:cs="Adobe Arabic"/>
          <w:color w:val="000000"/>
          <w:sz w:val="32"/>
          <w:szCs w:val="32"/>
          <w:rtl/>
        </w:rPr>
        <w:footnoteReference w:id="209"/>
      </w:r>
      <w:r w:rsidRPr="000F62A6">
        <w:rPr>
          <w:rFonts w:ascii="Adobe Arabic" w:eastAsia="Times New Roman" w:hAnsi="Adobe Arabic" w:cs="Adobe Arabic"/>
          <w:color w:val="000000"/>
          <w:sz w:val="32"/>
          <w:szCs w:val="32"/>
          <w:rtl/>
        </w:rPr>
        <w:t>. فالاستغفار مِن أسباب نَفيِ الفقر، ويُقابِل شكرَ النعمة، فكما أنّ النعمة تستحقّ الشكر، فكذلك نَفْي الفقر يحتاج استعانةً بالله واستغفاراً مِن الذنب.</w:t>
      </w:r>
    </w:p>
    <w:p w:rsidR="00BA1A96" w:rsidRPr="000F62A6" w:rsidRDefault="00BA1A96" w:rsidP="00D659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12. خير الدعاء:</w:t>
      </w:r>
      <w:r w:rsidRPr="000F62A6">
        <w:rPr>
          <w:rFonts w:ascii="Adobe Arabic" w:eastAsia="Times New Roman" w:hAnsi="Adobe Arabic" w:cs="Adobe Arabic"/>
          <w:color w:val="000000"/>
          <w:sz w:val="32"/>
          <w:szCs w:val="32"/>
          <w:rtl/>
        </w:rPr>
        <w:t> قَالَ 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«خَيْرُ الدعَاءِ الاسْتِغْفَارُ»</w:t>
      </w:r>
      <w:r w:rsidR="00D65905">
        <w:rPr>
          <w:rStyle w:val="FootnoteReference"/>
          <w:rFonts w:ascii="Adobe Arabic" w:eastAsia="Times New Roman" w:hAnsi="Adobe Arabic" w:cs="Adobe Arabic"/>
          <w:color w:val="000000"/>
          <w:sz w:val="32"/>
          <w:szCs w:val="32"/>
          <w:rtl/>
        </w:rPr>
        <w:footnoteReference w:id="210"/>
      </w:r>
      <w:r w:rsidRPr="000F62A6">
        <w:rPr>
          <w:rFonts w:ascii="Adobe Arabic" w:eastAsia="Times New Roman" w:hAnsi="Adobe Arabic" w:cs="Adobe Arabic"/>
          <w:color w:val="000000"/>
          <w:sz w:val="32"/>
          <w:szCs w:val="32"/>
          <w:rtl/>
        </w:rPr>
        <w:t>، فبالاستغفار يبقى العبدُ على اتّصال دائم بربّه، ويخشاه في كلّ عمل يقوم به، صغيراً كان أم كبيراً. وهذا هو الهدف مِن طلب المغفرة، فالله تعالى يريد نجاة عباده، وهو ينظر إليهم وَهُم لا ذنب لهم، خاشعين مُنيبين إليه، يخافون عقابه.</w:t>
      </w:r>
    </w:p>
    <w:p w:rsidR="000F62A6" w:rsidRDefault="000F62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2007DD" w:rsidRDefault="00BA1A96" w:rsidP="00816BCB">
      <w:pPr>
        <w:pStyle w:val="Heading1"/>
        <w:bidi/>
        <w:jc w:val="center"/>
        <w:rPr>
          <w:rFonts w:ascii="Adobe Arabic" w:eastAsia="Times New Roman" w:hAnsi="Adobe Arabic" w:cs="Adobe Arabic"/>
          <w:b/>
          <w:bCs/>
          <w:color w:val="2A759A"/>
          <w:sz w:val="44"/>
          <w:szCs w:val="44"/>
          <w:rtl/>
        </w:rPr>
      </w:pPr>
      <w:bookmarkStart w:id="17" w:name="_Toc160098118"/>
      <w:r w:rsidRPr="002007DD">
        <w:rPr>
          <w:rFonts w:ascii="Adobe Arabic" w:eastAsia="Times New Roman" w:hAnsi="Adobe Arabic" w:cs="Adobe Arabic"/>
          <w:b/>
          <w:bCs/>
          <w:color w:val="2A759A"/>
          <w:sz w:val="44"/>
          <w:szCs w:val="44"/>
          <w:rtl/>
        </w:rPr>
        <w:lastRenderedPageBreak/>
        <w:t>الموعظة السابعة عشرة</w:t>
      </w:r>
      <w:r w:rsidR="00816BCB" w:rsidRPr="002007DD">
        <w:rPr>
          <w:rFonts w:ascii="Adobe Arabic" w:eastAsia="Times New Roman" w:hAnsi="Adobe Arabic" w:cs="Adobe Arabic" w:hint="cs"/>
          <w:b/>
          <w:bCs/>
          <w:color w:val="2A759A"/>
          <w:sz w:val="44"/>
          <w:szCs w:val="44"/>
          <w:rtl/>
        </w:rPr>
        <w:t xml:space="preserve">: </w:t>
      </w:r>
      <w:r w:rsidRPr="002007DD">
        <w:rPr>
          <w:rFonts w:ascii="Adobe Arabic" w:eastAsia="Times New Roman" w:hAnsi="Adobe Arabic" w:cs="Adobe Arabic"/>
          <w:b/>
          <w:bCs/>
          <w:color w:val="2A759A"/>
          <w:sz w:val="44"/>
          <w:szCs w:val="44"/>
          <w:rtl/>
        </w:rPr>
        <w:t>التوبة في شهر رمضان</w:t>
      </w:r>
      <w:bookmarkEnd w:id="17"/>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hint="cs"/>
          <w:b/>
          <w:bCs/>
          <w:color w:val="354651"/>
          <w:sz w:val="36"/>
          <w:szCs w:val="36"/>
          <w:rtl/>
        </w:rPr>
        <w:t>محاور الموعظة</w:t>
      </w:r>
    </w:p>
    <w:p w:rsidR="00BA1A96" w:rsidRPr="00D54A95" w:rsidRDefault="00BA1A96" w:rsidP="00EF48A2">
      <w:pPr>
        <w:pStyle w:val="ListParagraph"/>
        <w:numPr>
          <w:ilvl w:val="0"/>
          <w:numId w:val="1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العلاقة بين الله تعالى وعباده</w:t>
      </w:r>
    </w:p>
    <w:p w:rsidR="00BA1A96" w:rsidRPr="00D54A95" w:rsidRDefault="00BA1A96" w:rsidP="00EF48A2">
      <w:pPr>
        <w:pStyle w:val="ListParagraph"/>
        <w:numPr>
          <w:ilvl w:val="0"/>
          <w:numId w:val="1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مفهوم التوبة</w:t>
      </w:r>
    </w:p>
    <w:p w:rsidR="00BA1A96" w:rsidRPr="00D54A95" w:rsidRDefault="00BA1A96" w:rsidP="00EF48A2">
      <w:pPr>
        <w:pStyle w:val="ListParagraph"/>
        <w:numPr>
          <w:ilvl w:val="0"/>
          <w:numId w:val="1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أركان التوبة وشرائطها</w:t>
      </w:r>
    </w:p>
    <w:p w:rsidR="00BA1A96" w:rsidRPr="00D54A95" w:rsidRDefault="00BA1A96" w:rsidP="00EF48A2">
      <w:pPr>
        <w:pStyle w:val="ListParagraph"/>
        <w:numPr>
          <w:ilvl w:val="0"/>
          <w:numId w:val="1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آثار التوبة</w:t>
      </w:r>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b/>
          <w:bCs/>
          <w:color w:val="354651"/>
          <w:sz w:val="36"/>
          <w:szCs w:val="36"/>
          <w:rtl/>
        </w:rPr>
        <w:t>هدف الموعظة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تعرّف مفهوم التوبة وبيان أركانها وشرائطها وآثارها.</w:t>
      </w:r>
    </w:p>
    <w:p w:rsidR="00BA1A96" w:rsidRPr="00745289" w:rsidRDefault="00BA1A96" w:rsidP="000F62A6">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745289">
        <w:rPr>
          <w:rFonts w:ascii="Adobe Arabic" w:eastAsia="Times New Roman" w:hAnsi="Adobe Arabic" w:cs="Adobe Arabic"/>
          <w:b/>
          <w:bCs/>
          <w:color w:val="354651"/>
          <w:sz w:val="36"/>
          <w:szCs w:val="36"/>
          <w:rtl/>
        </w:rPr>
        <w:t>تصدير الموعظة</w:t>
      </w:r>
    </w:p>
    <w:p w:rsidR="00BA1A96" w:rsidRPr="000F62A6" w:rsidRDefault="00BA1A96" w:rsidP="00D659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33E13">
        <w:rPr>
          <w:rFonts w:ascii="Traditional Arabic" w:eastAsia="Times New Roman" w:hAnsi="Traditional Arabic" w:cs="Traditional Arabic"/>
          <w:b/>
          <w:bCs/>
          <w:color w:val="2A759A"/>
          <w:sz w:val="32"/>
          <w:szCs w:val="32"/>
          <w:rtl/>
        </w:rPr>
        <w:t>﴿ثُمَّ تَابَ عَلَي</w:t>
      </w:r>
      <w:r w:rsidRPr="00633E13">
        <w:rPr>
          <w:rFonts w:ascii="Traditional Arabic" w:eastAsia="Times New Roman" w:hAnsi="Traditional Arabic" w:cs="Traditional Arabic" w:hint="cs"/>
          <w:b/>
          <w:bCs/>
          <w:color w:val="2A759A"/>
          <w:sz w:val="32"/>
          <w:szCs w:val="32"/>
          <w:rtl/>
        </w:rPr>
        <w:t>ۡهِمۡ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لِيَتُوبُوٓاْۚ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هُوَ</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ٱلتَّوَّابُ</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ٱلرَّحِيمُ﴾</w:t>
      </w:r>
      <w:r w:rsidR="00D65905">
        <w:rPr>
          <w:rStyle w:val="FootnoteReference"/>
          <w:rFonts w:ascii="Traditional Arabic" w:eastAsia="Times New Roman" w:hAnsi="Traditional Arabic" w:cs="Traditional Arabic"/>
          <w:b/>
          <w:bCs/>
          <w:color w:val="2A759A"/>
          <w:sz w:val="32"/>
          <w:szCs w:val="32"/>
          <w:rtl/>
        </w:rPr>
        <w:footnoteReference w:id="211"/>
      </w:r>
      <w:r w:rsidRPr="000F62A6">
        <w:rPr>
          <w:rFonts w:ascii="Adobe Arabic" w:eastAsia="Times New Roman" w:hAnsi="Adobe Arabic" w:cs="Adobe Arabic"/>
          <w:color w:val="000000"/>
          <w:sz w:val="32"/>
          <w:szCs w:val="32"/>
          <w:rtl/>
        </w:rPr>
        <w:t>.</w:t>
      </w:r>
    </w:p>
    <w:p w:rsidR="00816BCB" w:rsidRDefault="00816B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لا شكّ في أنّ الغاية التي ينشدها أيّ مؤمن خروجه مِن الدنيا وقد غَفَرَ الله تعالى ذنوبه جميعها، فلا يسأله عنها يوم القيامة، ويدخله جنّاته.</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العلاقة بين الله وعباده</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يمكن فَهمُ علاقة الله تعالى بعباده وَنظرته إلى المذنبين مِن الآتي:</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1. الله تعالى يبسط الرحمة لِعباده ويَقبل توبتهم ويمحو سيّئاتهم.</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2. مِن أعظم صور الرحمة الإلهيّة تبديلُ اللهِ سيّئات التائبِ حسنات.</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3. لا يحبّ الله تعالى الانتقام -والعياذ بالله- وتعذيب المؤمنين، بل إنّه رؤوف وَدود رحيمٌ بِمن رَجع إليه.</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4. إنّ غضب الله لا يحلّ إلّا على الكافر المصرّ على كفره، والعاصي المصرّ على معصيته، والمستهتر بمقام ربّه، أمّا النادم فَهو قريب مِن الله ومحبوب لديه.</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5. إنّ التوبة والإيمان والعمل الصالح بابُ الفلاح في الدنيا والآخرة.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6. إنّ الدليل على حبّ الله تعالى لعباده ما أتاحه لهم مِن مكّفرات لِذنوبهم تُنجيهم في الدنيا والآخرة.</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مفهوم التوبة</w:t>
      </w:r>
    </w:p>
    <w:p w:rsidR="00BA1A96" w:rsidRPr="000F62A6" w:rsidRDefault="00BA1A96" w:rsidP="00D65905">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قال تعالى: </w:t>
      </w:r>
      <w:r w:rsidRPr="00633E13">
        <w:rPr>
          <w:rFonts w:ascii="Traditional Arabic" w:eastAsia="Times New Roman" w:hAnsi="Traditional Arabic" w:cs="Traditional Arabic"/>
          <w:b/>
          <w:bCs/>
          <w:color w:val="2A759A"/>
          <w:sz w:val="32"/>
          <w:szCs w:val="32"/>
          <w:rtl/>
        </w:rPr>
        <w:t>﴿ثُمَّ تَابَ عَلَي</w:t>
      </w:r>
      <w:r w:rsidRPr="00633E13">
        <w:rPr>
          <w:rFonts w:ascii="Traditional Arabic" w:eastAsia="Times New Roman" w:hAnsi="Traditional Arabic" w:cs="Traditional Arabic" w:hint="cs"/>
          <w:b/>
          <w:bCs/>
          <w:color w:val="2A759A"/>
          <w:sz w:val="32"/>
          <w:szCs w:val="32"/>
          <w:rtl/>
        </w:rPr>
        <w:t>ۡهِمۡ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لِيَتُوبُوٓاْۚ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هُوَ</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ٱلتَّوَّابُ</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ٱلرَّحِيمُ﴾</w:t>
      </w:r>
      <w:r w:rsidR="00D65905">
        <w:rPr>
          <w:rStyle w:val="FootnoteReference"/>
          <w:rFonts w:ascii="Traditional Arabic" w:eastAsia="Times New Roman" w:hAnsi="Traditional Arabic" w:cs="Traditional Arabic"/>
          <w:b/>
          <w:bCs/>
          <w:color w:val="2A759A"/>
          <w:sz w:val="32"/>
          <w:szCs w:val="32"/>
          <w:rtl/>
        </w:rPr>
        <w:footnoteReference w:id="212"/>
      </w:r>
      <w:r w:rsidRPr="000F62A6">
        <w:rPr>
          <w:rFonts w:ascii="Adobe Arabic" w:eastAsia="Times New Roman" w:hAnsi="Adobe Arabic" w:cs="Adobe Arabic"/>
          <w:color w:val="000000"/>
          <w:sz w:val="32"/>
          <w:szCs w:val="32"/>
          <w:rtl/>
        </w:rPr>
        <w:t>.</w:t>
      </w:r>
    </w:p>
    <w:p w:rsidR="008B7438"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 xml:space="preserve">التوبةُ تَرْكُ الذنب، مَعرفةً بِقُبحه، ونَدماً على فِعله، وعزماً على عدم العودة إليه، وتدارُكاً لِما يمكن تداركه مِن أعمال، وأداءً لِما ضُيِّع مِن فرائض؛ إخلاصاً لله، ورجاءً لثوابه، وخَوفاً من عقابه. وَهي توفيق إلهيّ </w:t>
      </w:r>
    </w:p>
    <w:p w:rsidR="008B7438" w:rsidRDefault="008B74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3C07D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محض، لأنّ ذات الإنسان فقيرة، والفقر عَينُ الذات، مُتمحّض في الحاجة إلى الله تعالى. فَمن يريد الرجوع إلى الله يحتاج توفيقاً وعناية خاصّة وإعانة منه تعالى؛ وهي توبة العبد الأولى. أمّا التوبة الثانية، فهي رجوع العبد إلى الله بالتوبة عن ذنوبه ومعاصيه، وَهي تحتاج -أيضاً- قبولَ الله تعالى ومغفرته. يبتدئ الله تعالى العبدَ برحمة الهداية، فَما إن يتوب العبد إليه حتّى يقبله ثانيةً. إذاً، توبة العبد محقوقة بتوبَتَيْن؛ توبة متقدّمة، وهي التوفيق للتوبة، وتوبة متأخّرة، وهي قبول التوبة</w:t>
      </w:r>
      <w:r w:rsidR="003C07DE">
        <w:rPr>
          <w:rStyle w:val="FootnoteReference"/>
          <w:rFonts w:ascii="Adobe Arabic" w:eastAsia="Times New Roman" w:hAnsi="Adobe Arabic" w:cs="Adobe Arabic"/>
          <w:color w:val="000000"/>
          <w:sz w:val="32"/>
          <w:szCs w:val="32"/>
          <w:rtl/>
        </w:rPr>
        <w:footnoteReference w:id="213"/>
      </w:r>
      <w:r w:rsidRPr="000F62A6">
        <w:rPr>
          <w:rFonts w:ascii="Adobe Arabic" w:eastAsia="Times New Roman" w:hAnsi="Adobe Arabic" w:cs="Adobe Arabic"/>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أركان التوبة وشرائطها</w:t>
      </w:r>
    </w:p>
    <w:p w:rsidR="00BA1A96" w:rsidRPr="000F62A6" w:rsidRDefault="00BA1A96" w:rsidP="003C07D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قَالَ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لِقَائِلٍ في حَضْرَتِهِ: أَسْتَغْفِرُ اَللَّهَ: «ثَكلَتْكَ أُمُّكَ، أَتَدْرِي مَا الاسْتِغْفَارُ؟ الاسْتِغْفَارُ دَرَجَةُ العِلِّيِّينَ، وَهُوَ اسْمٌ وَاقِعٌ عَلَى سِتَّةِ مَعَانٍ؛ أَوَّلُهَا النَدَمُ عَلَى مَا مَضَى، وَاَلثَانِي العَزْمُ عَلَى تَرْكِ العَوْدِ إِلَيْهِ أَبَداً، والثَالِثُ أَنْ تُؤَدِّيَ إِلَى المخْلُوقِينَ حُقُوقَهُمْ حَتَّى تَلْقَى اللَّهَ أَمْلَسَ لَيْسَ عَلَيْكَ تَبِعَةٌ، وَالرَابِعُ أَنْ تَعْمدَ إِلَى كُلِّ فَرِيضَةٍ عَلَيْكَ ضَيَّعْتَهَا فَتُؤَدِّي حَقَّهَا، وَالخَامِسُ أَنْ تَعْمدَ إِلَى اللَحْمِ الَذِي نَبَتَ عَلَى السُحْتِ فَتُذِيبهُ بِالْأَحْزَانِ حَتَّى تُلْصِقَ الْجِلْدَ بِالعَظْمِ وَيَنْشَأَ بَيْنَهُمَا لَحْمٌ جَدِيدٌ، وَالسَادِسُ أَنْ تُذِيقَ الْجِسْمَ أَلَمَ الطاعَةِ كَمَا أَذَقْتَهُ حَلاَوَةَ الْمَعْصِيَةِ، فَعِنْدَ ذَلِكَ تَقُولُ: أَسْتَغْفِرُ اللَّهَ»</w:t>
      </w:r>
      <w:r w:rsidR="003C07DE">
        <w:rPr>
          <w:rStyle w:val="FootnoteReference"/>
          <w:rFonts w:ascii="Adobe Arabic" w:eastAsia="Times New Roman" w:hAnsi="Adobe Arabic" w:cs="Adobe Arabic"/>
          <w:color w:val="000000"/>
          <w:sz w:val="32"/>
          <w:szCs w:val="32"/>
          <w:rtl/>
        </w:rPr>
        <w:footnoteReference w:id="214"/>
      </w:r>
      <w:r w:rsidRPr="000F62A6">
        <w:rPr>
          <w:rFonts w:ascii="Adobe Arabic" w:eastAsia="Times New Roman" w:hAnsi="Adobe Arabic" w:cs="Adobe Arabic"/>
          <w:color w:val="000000"/>
          <w:sz w:val="32"/>
          <w:szCs w:val="32"/>
          <w:rtl/>
        </w:rPr>
        <w:t>. ويمكن تقسيم كلام الإمام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وِفاقَ الشكل الآتي: الأوّلان رُكنان للتوبة، والثالث والرابع شرطان لِقبولها، والأخيران شرطان لِكمالها.</w:t>
      </w:r>
    </w:p>
    <w:p w:rsidR="008B7438" w:rsidRDefault="008B7438">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lastRenderedPageBreak/>
        <w:t>1. الندم مِن واضحات الأركان،</w:t>
      </w:r>
      <w:r w:rsidRPr="000F62A6">
        <w:rPr>
          <w:rFonts w:ascii="Adobe Arabic" w:eastAsia="Times New Roman" w:hAnsi="Adobe Arabic" w:cs="Adobe Arabic"/>
          <w:color w:val="000000"/>
          <w:sz w:val="32"/>
          <w:szCs w:val="32"/>
          <w:rtl/>
        </w:rPr>
        <w:t xml:space="preserve"> وهو الرجوع إلى الله سبحانه وتعالى، أو الرجوع إلى الفطرة الطاهرة التي تدنّسَت بالذنب، ولا يمكن أن يتمّ هذا الرجوع مِن دون الندم على ما فات.</w:t>
      </w:r>
    </w:p>
    <w:p w:rsidR="00BA1A96" w:rsidRPr="000F62A6" w:rsidRDefault="00BA1A96" w:rsidP="003C07D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 xml:space="preserve">2. العزم على تَرك العَوْدِ رُكنٌ واضح أيضاً، </w:t>
      </w:r>
      <w:r w:rsidRPr="000F62A6">
        <w:rPr>
          <w:rFonts w:ascii="Adobe Arabic" w:eastAsia="Times New Roman" w:hAnsi="Adobe Arabic" w:cs="Adobe Arabic"/>
          <w:color w:val="000000"/>
          <w:sz w:val="32"/>
          <w:szCs w:val="32"/>
          <w:rtl/>
        </w:rPr>
        <w:t>فَلا يَصدق عنوان الرجوع إلى الله أو الرجوع إلى الفطرة الصافية من دونه. والندمُ يَستبطن العزم على عدم العَوْد؛ قال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«إِنَّ النَدَمَ عَلَى الشرِّ يَدْعُو إِلَى تَرْكِه»</w:t>
      </w:r>
      <w:r w:rsidR="003C07DE">
        <w:rPr>
          <w:rStyle w:val="FootnoteReference"/>
          <w:rFonts w:ascii="Adobe Arabic" w:eastAsia="Times New Roman" w:hAnsi="Adobe Arabic" w:cs="Adobe Arabic"/>
          <w:color w:val="000000"/>
          <w:sz w:val="32"/>
          <w:szCs w:val="32"/>
          <w:rtl/>
        </w:rPr>
        <w:footnoteReference w:id="215"/>
      </w:r>
      <w:r w:rsidRPr="000F62A6">
        <w:rPr>
          <w:rFonts w:ascii="Adobe Arabic" w:eastAsia="Times New Roman" w:hAnsi="Adobe Arabic" w:cs="Adobe Arabic"/>
          <w:color w:val="000000"/>
          <w:sz w:val="32"/>
          <w:szCs w:val="32"/>
          <w:rtl/>
        </w:rPr>
        <w:t>.</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3. تدارُك ما هضمَه مِن حقوق الله وحقوق الناس شرطٌ للقبول.</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4. أداء حقّ الله في كلِّ فَرض شرطُ للقبول أيضاً.</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5. إذابة اللحم النابت مِن الحرام شرطُ الكمال.</w:t>
      </w:r>
    </w:p>
    <w:p w:rsidR="00BA1A96" w:rsidRPr="00F13053" w:rsidRDefault="00BA1A96" w:rsidP="003C07DE">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6. إذاقة الجسم ألم الطاعة كما ذاق حلاوة المعصية شرطٌ ثانٍ للكمال</w:t>
      </w:r>
      <w:r w:rsidR="003C07DE">
        <w:rPr>
          <w:rStyle w:val="FootnoteReference"/>
          <w:rFonts w:ascii="Adobe Arabic" w:eastAsia="Times New Roman" w:hAnsi="Adobe Arabic" w:cs="Adobe Arabic"/>
          <w:b/>
          <w:bCs/>
          <w:color w:val="000000"/>
          <w:sz w:val="32"/>
          <w:szCs w:val="32"/>
          <w:rtl/>
        </w:rPr>
        <w:footnoteReference w:id="216"/>
      </w:r>
      <w:r w:rsidRPr="00F13053">
        <w:rPr>
          <w:rFonts w:ascii="Adobe Arabic" w:eastAsia="Times New Roman" w:hAnsi="Adobe Arabic" w:cs="Adobe Arabic"/>
          <w:b/>
          <w:bCs/>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آثار التوبة</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إنّ آثار التوبة كثيرة، ولها فَضائل جَمّة وأسرار بديعة وَفوائد متعدّدة وبركات متنوّعة، مِنها:</w:t>
      </w:r>
    </w:p>
    <w:p w:rsidR="00BA1A96" w:rsidRPr="000F62A6" w:rsidRDefault="00BA1A96" w:rsidP="003C07D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1. سبب الفلاح والفوز بِسعادة الدارَيْن:</w:t>
      </w:r>
      <w:r w:rsidRPr="000F62A6">
        <w:rPr>
          <w:rFonts w:ascii="Adobe Arabic" w:eastAsia="Times New Roman" w:hAnsi="Adobe Arabic" w:cs="Adobe Arabic"/>
          <w:color w:val="000000"/>
          <w:sz w:val="32"/>
          <w:szCs w:val="32"/>
          <w:rtl/>
        </w:rPr>
        <w:t> قال تعالى: </w:t>
      </w:r>
      <w:r w:rsidRPr="00633E13">
        <w:rPr>
          <w:rFonts w:ascii="Traditional Arabic" w:eastAsia="Times New Roman" w:hAnsi="Traditional Arabic" w:cs="Traditional Arabic"/>
          <w:b/>
          <w:bCs/>
          <w:color w:val="2A759A"/>
          <w:sz w:val="32"/>
          <w:szCs w:val="32"/>
          <w:rtl/>
        </w:rPr>
        <w:t>﴿وَتُوبُوٓاْ إِلَى ٱللَّهِ جَمِيعًا أَيُّهَ ٱل</w:t>
      </w:r>
      <w:r w:rsidRPr="00633E13">
        <w:rPr>
          <w:rFonts w:ascii="Traditional Arabic" w:eastAsia="Times New Roman" w:hAnsi="Traditional Arabic" w:cs="Traditional Arabic" w:hint="cs"/>
          <w:b/>
          <w:bCs/>
          <w:color w:val="2A759A"/>
          <w:sz w:val="32"/>
          <w:szCs w:val="32"/>
          <w:rtl/>
        </w:rPr>
        <w:t>ۡمُؤۡمِنُونَ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لَعَلَّكُمۡ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تُفۡلِحُونَ﴾</w:t>
      </w:r>
      <w:r w:rsidR="003C07DE">
        <w:rPr>
          <w:rStyle w:val="FootnoteReference"/>
          <w:rFonts w:ascii="Traditional Arabic" w:eastAsia="Times New Roman" w:hAnsi="Traditional Arabic" w:cs="Traditional Arabic"/>
          <w:b/>
          <w:bCs/>
          <w:color w:val="2A759A"/>
          <w:sz w:val="32"/>
          <w:szCs w:val="32"/>
          <w:rtl/>
        </w:rPr>
        <w:footnoteReference w:id="217"/>
      </w:r>
      <w:r w:rsidRPr="000F62A6">
        <w:rPr>
          <w:rFonts w:ascii="Adobe Arabic" w:eastAsia="Times New Roman" w:hAnsi="Adobe Arabic" w:cs="Adobe Arabic"/>
          <w:color w:val="000000"/>
          <w:sz w:val="32"/>
          <w:szCs w:val="32"/>
          <w:rtl/>
        </w:rPr>
        <w:t>.</w:t>
      </w:r>
    </w:p>
    <w:p w:rsidR="008B7438" w:rsidRDefault="00BA1A96" w:rsidP="000F62A6">
      <w:pPr>
        <w:bidi/>
        <w:spacing w:before="100" w:beforeAutospacing="1" w:after="100" w:afterAutospacing="1" w:line="240" w:lineRule="auto"/>
        <w:jc w:val="both"/>
        <w:rPr>
          <w:rFonts w:ascii="Traditional Arabic" w:eastAsia="Times New Roman" w:hAnsi="Traditional Arabic" w:cs="Traditional Arabic"/>
          <w:b/>
          <w:bCs/>
          <w:color w:val="2A759A"/>
          <w:sz w:val="32"/>
          <w:szCs w:val="32"/>
          <w:rtl/>
        </w:rPr>
      </w:pPr>
      <w:r w:rsidRPr="00F13053">
        <w:rPr>
          <w:rFonts w:ascii="Adobe Arabic" w:eastAsia="Times New Roman" w:hAnsi="Adobe Arabic" w:cs="Adobe Arabic"/>
          <w:b/>
          <w:bCs/>
          <w:color w:val="000000"/>
          <w:sz w:val="32"/>
          <w:szCs w:val="32"/>
          <w:rtl/>
        </w:rPr>
        <w:t>2. تُكفّر السيّئات: </w:t>
      </w:r>
      <w:r w:rsidRPr="000F62A6">
        <w:rPr>
          <w:rFonts w:ascii="Adobe Arabic" w:eastAsia="Times New Roman" w:hAnsi="Adobe Arabic" w:cs="Adobe Arabic"/>
          <w:color w:val="000000"/>
          <w:sz w:val="32"/>
          <w:szCs w:val="32"/>
          <w:rtl/>
        </w:rPr>
        <w:t>قال تعالى: </w:t>
      </w:r>
      <w:r w:rsidRPr="00633E13">
        <w:rPr>
          <w:rFonts w:ascii="Traditional Arabic" w:eastAsia="Times New Roman" w:hAnsi="Traditional Arabic" w:cs="Traditional Arabic"/>
          <w:b/>
          <w:bCs/>
          <w:color w:val="2A759A"/>
          <w:sz w:val="32"/>
          <w:szCs w:val="32"/>
          <w:rtl/>
        </w:rPr>
        <w:t>﴿يَٰٓأَيُّهَا ٱلَّذِينَ ءَامَنُواْ تُوبُوٓاْ إِلَى ٱللَّهِ تَو</w:t>
      </w:r>
      <w:r w:rsidRPr="00633E13">
        <w:rPr>
          <w:rFonts w:ascii="Traditional Arabic" w:eastAsia="Times New Roman" w:hAnsi="Traditional Arabic" w:cs="Traditional Arabic" w:hint="cs"/>
          <w:b/>
          <w:bCs/>
          <w:color w:val="2A759A"/>
          <w:sz w:val="32"/>
          <w:szCs w:val="32"/>
          <w:rtl/>
        </w:rPr>
        <w:t>ۡبَة</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نَّصُوحًا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عَسَىٰ</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رَبُّكُمۡ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يُكَفِّرَ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عَنكُمۡ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سَيِّ‍َٔاتِكُمۡ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وَيُدۡخِلَكُمۡ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جَنَّٰت </w:t>
      </w:r>
    </w:p>
    <w:p w:rsidR="008B7438" w:rsidRDefault="008B7438">
      <w:pPr>
        <w:rPr>
          <w:rFonts w:ascii="Traditional Arabic" w:eastAsia="Times New Roman" w:hAnsi="Traditional Arabic" w:cs="Traditional Arabic"/>
          <w:b/>
          <w:bCs/>
          <w:color w:val="2A759A"/>
          <w:sz w:val="32"/>
          <w:szCs w:val="32"/>
          <w:rtl/>
        </w:rPr>
      </w:pPr>
      <w:r>
        <w:rPr>
          <w:rFonts w:ascii="Traditional Arabic" w:eastAsia="Times New Roman" w:hAnsi="Traditional Arabic" w:cs="Traditional Arabic"/>
          <w:b/>
          <w:bCs/>
          <w:color w:val="2A759A"/>
          <w:sz w:val="32"/>
          <w:szCs w:val="32"/>
          <w:rtl/>
        </w:rPr>
        <w:br w:type="page"/>
      </w:r>
    </w:p>
    <w:p w:rsidR="00BA1A96" w:rsidRPr="000F62A6" w:rsidRDefault="00BA1A96" w:rsidP="003C07D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33E13">
        <w:rPr>
          <w:rFonts w:ascii="Traditional Arabic" w:eastAsia="Times New Roman" w:hAnsi="Traditional Arabic" w:cs="Traditional Arabic" w:hint="cs"/>
          <w:b/>
          <w:bCs/>
          <w:color w:val="2A759A"/>
          <w:sz w:val="32"/>
          <w:szCs w:val="32"/>
          <w:rtl/>
        </w:rPr>
        <w:lastRenderedPageBreak/>
        <w:t>تَجۡرِي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تَحۡ</w:t>
      </w:r>
      <w:r w:rsidRPr="00633E13">
        <w:rPr>
          <w:rFonts w:ascii="Traditional Arabic" w:eastAsia="Times New Roman" w:hAnsi="Traditional Arabic" w:cs="Traditional Arabic"/>
          <w:b/>
          <w:bCs/>
          <w:color w:val="2A759A"/>
          <w:sz w:val="32"/>
          <w:szCs w:val="32"/>
          <w:rtl/>
        </w:rPr>
        <w:t>تِهَا ٱل</w:t>
      </w:r>
      <w:r w:rsidRPr="00633E13">
        <w:rPr>
          <w:rFonts w:ascii="Traditional Arabic" w:eastAsia="Times New Roman" w:hAnsi="Traditional Arabic" w:cs="Traditional Arabic" w:hint="cs"/>
          <w:b/>
          <w:bCs/>
          <w:color w:val="2A759A"/>
          <w:sz w:val="32"/>
          <w:szCs w:val="32"/>
          <w:rtl/>
        </w:rPr>
        <w:t>ۡأَنۡهَٰرُ﴾</w:t>
      </w:r>
      <w:r w:rsidR="003C07DE">
        <w:rPr>
          <w:rStyle w:val="FootnoteReference"/>
          <w:rFonts w:ascii="Traditional Arabic" w:eastAsia="Times New Roman" w:hAnsi="Traditional Arabic" w:cs="Traditional Arabic"/>
          <w:b/>
          <w:bCs/>
          <w:color w:val="2A759A"/>
          <w:sz w:val="32"/>
          <w:szCs w:val="32"/>
          <w:rtl/>
        </w:rPr>
        <w:footnoteReference w:id="218"/>
      </w:r>
      <w:r w:rsidRPr="000F62A6">
        <w:rPr>
          <w:rFonts w:ascii="Adobe Arabic" w:eastAsia="Times New Roman" w:hAnsi="Adobe Arabic" w:cs="Adobe Arabic"/>
          <w:color w:val="000000"/>
          <w:sz w:val="32"/>
          <w:szCs w:val="32"/>
          <w:rtl/>
        </w:rPr>
        <w:t>، فَإذا تاب العبد توبة نَصوحاً كفَّر الله بها ذنوبه وخطاياه جميعها.</w:t>
      </w:r>
    </w:p>
    <w:p w:rsidR="00BA1A96" w:rsidRPr="000F62A6" w:rsidRDefault="00BA1A96" w:rsidP="003C07D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3. التوبة تُبدّل السيّئات حسنات: </w:t>
      </w:r>
      <w:r w:rsidRPr="000F62A6">
        <w:rPr>
          <w:rFonts w:ascii="Adobe Arabic" w:eastAsia="Times New Roman" w:hAnsi="Adobe Arabic" w:cs="Adobe Arabic"/>
          <w:color w:val="000000"/>
          <w:sz w:val="32"/>
          <w:szCs w:val="32"/>
          <w:rtl/>
        </w:rPr>
        <w:t>قال تعالى: </w:t>
      </w:r>
      <w:r w:rsidRPr="00633E13">
        <w:rPr>
          <w:rFonts w:ascii="Traditional Arabic" w:eastAsia="Times New Roman" w:hAnsi="Traditional Arabic" w:cs="Traditional Arabic"/>
          <w:b/>
          <w:bCs/>
          <w:color w:val="2A759A"/>
          <w:sz w:val="32"/>
          <w:szCs w:val="32"/>
          <w:rtl/>
        </w:rPr>
        <w:t>﴿إِلَّا مَن تَابَ وَءَامَنَ وَعَمِلَ عَمَل</w:t>
      </w:r>
      <w:r w:rsidRPr="00633E13">
        <w:rPr>
          <w:rFonts w:ascii="Traditional Arabic" w:eastAsia="Times New Roman" w:hAnsi="Traditional Arabic" w:cs="Traditional Arabic" w:hint="cs"/>
          <w:b/>
          <w:bCs/>
          <w:color w:val="2A759A"/>
          <w:sz w:val="32"/>
          <w:szCs w:val="32"/>
          <w:rtl/>
        </w:rPr>
        <w:t>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صَٰلِحا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فَأُوْلَٰٓئِكَ</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يُبَدِّلُ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سَيِّ‍َٔاتِهِمۡ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حَسَنَٰتۗ</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وَكَانَ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غَفُورا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رَّحِيما﴾</w:t>
      </w:r>
      <w:r w:rsidR="003C07DE">
        <w:rPr>
          <w:rStyle w:val="FootnoteReference"/>
          <w:rFonts w:ascii="Traditional Arabic" w:eastAsia="Times New Roman" w:hAnsi="Traditional Arabic" w:cs="Traditional Arabic"/>
          <w:b/>
          <w:bCs/>
          <w:color w:val="2A759A"/>
          <w:sz w:val="32"/>
          <w:szCs w:val="32"/>
          <w:rtl/>
        </w:rPr>
        <w:footnoteReference w:id="219"/>
      </w:r>
      <w:r w:rsidRPr="000F62A6">
        <w:rPr>
          <w:rFonts w:ascii="Adobe Arabic" w:eastAsia="Times New Roman" w:hAnsi="Adobe Arabic" w:cs="Adobe Arabic"/>
          <w:color w:val="000000"/>
          <w:sz w:val="32"/>
          <w:szCs w:val="32"/>
          <w:rtl/>
        </w:rPr>
        <w:t>، فإذا حسنَت التوبة بَدَّل الله سيّئات صاحبها حسنات. وهذا مِن أعظم البشارة للتائبين، إذا اقترنَ بِتوبتهم إيمان وعمل صالح.</w:t>
      </w:r>
    </w:p>
    <w:p w:rsidR="00BA1A96" w:rsidRPr="000F62A6" w:rsidRDefault="00BA1A96" w:rsidP="003C07D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4. سبب للمتاع الحسن والخيرات: </w:t>
      </w:r>
      <w:r w:rsidRPr="000F62A6">
        <w:rPr>
          <w:rFonts w:ascii="Adobe Arabic" w:eastAsia="Times New Roman" w:hAnsi="Adobe Arabic" w:cs="Adobe Arabic"/>
          <w:color w:val="000000"/>
          <w:sz w:val="32"/>
          <w:szCs w:val="32"/>
          <w:rtl/>
        </w:rPr>
        <w:t>قال تعالى: </w:t>
      </w:r>
      <w:r w:rsidRPr="00633E13">
        <w:rPr>
          <w:rFonts w:ascii="Traditional Arabic" w:eastAsia="Times New Roman" w:hAnsi="Traditional Arabic" w:cs="Traditional Arabic"/>
          <w:b/>
          <w:bCs/>
          <w:color w:val="2A759A"/>
          <w:sz w:val="32"/>
          <w:szCs w:val="32"/>
          <w:rtl/>
        </w:rPr>
        <w:t>﴿وَأَنِ ٱس</w:t>
      </w:r>
      <w:r w:rsidRPr="00633E13">
        <w:rPr>
          <w:rFonts w:ascii="Traditional Arabic" w:eastAsia="Times New Roman" w:hAnsi="Traditional Arabic" w:cs="Traditional Arabic" w:hint="cs"/>
          <w:b/>
          <w:bCs/>
          <w:color w:val="2A759A"/>
          <w:sz w:val="32"/>
          <w:szCs w:val="32"/>
          <w:rtl/>
        </w:rPr>
        <w:t>ۡتَغۡفِرُواْ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رَبَّكُمۡ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ثُمَّ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تُوبُوٓاْ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إِلَيۡهِ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يُمَتِّعۡكُم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مَّتَٰعًا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حَسَ</w:t>
      </w:r>
      <w:r w:rsidRPr="00633E13">
        <w:rPr>
          <w:rFonts w:ascii="Traditional Arabic" w:eastAsia="Times New Roman" w:hAnsi="Traditional Arabic" w:cs="Traditional Arabic"/>
          <w:b/>
          <w:bCs/>
          <w:color w:val="2A759A"/>
          <w:sz w:val="32"/>
          <w:szCs w:val="32"/>
          <w:rtl/>
        </w:rPr>
        <w:t xml:space="preserve">نًا إِلَىٰٓ أَجَل </w:t>
      </w:r>
      <w:r w:rsidRPr="00633E13">
        <w:rPr>
          <w:rFonts w:ascii="Traditional Arabic" w:eastAsia="Times New Roman" w:hAnsi="Traditional Arabic" w:cs="Traditional Arabic" w:hint="cs"/>
          <w:b/>
          <w:bCs/>
          <w:color w:val="2A759A"/>
          <w:sz w:val="32"/>
          <w:szCs w:val="32"/>
          <w:rtl/>
        </w:rPr>
        <w:t>مُّسَمّى</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وَيُؤۡتِ</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كُلَّ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ذِي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فَضۡل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فَضۡلَهُۥۖ﴾</w:t>
      </w:r>
      <w:r w:rsidR="003C07DE">
        <w:rPr>
          <w:rStyle w:val="FootnoteReference"/>
          <w:rFonts w:ascii="Traditional Arabic" w:eastAsia="Times New Roman" w:hAnsi="Traditional Arabic" w:cs="Traditional Arabic"/>
          <w:b/>
          <w:bCs/>
          <w:color w:val="2A759A"/>
          <w:sz w:val="32"/>
          <w:szCs w:val="32"/>
          <w:rtl/>
        </w:rPr>
        <w:footnoteReference w:id="220"/>
      </w:r>
      <w:r w:rsidRPr="000F62A6">
        <w:rPr>
          <w:rFonts w:ascii="Adobe Arabic" w:eastAsia="Times New Roman" w:hAnsi="Adobe Arabic" w:cs="Adobe Arabic"/>
          <w:color w:val="000000"/>
          <w:sz w:val="32"/>
          <w:szCs w:val="32"/>
          <w:rtl/>
        </w:rPr>
        <w:t>، وقال على لسان نوح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w:t>
      </w:r>
      <w:r w:rsidRPr="00633E13">
        <w:rPr>
          <w:rFonts w:ascii="Traditional Arabic" w:eastAsia="Times New Roman" w:hAnsi="Traditional Arabic" w:cs="Traditional Arabic"/>
          <w:b/>
          <w:bCs/>
          <w:color w:val="2A759A"/>
          <w:sz w:val="32"/>
          <w:szCs w:val="32"/>
          <w:rtl/>
        </w:rPr>
        <w:t>﴿فَقُل</w:t>
      </w:r>
      <w:r w:rsidRPr="00633E13">
        <w:rPr>
          <w:rFonts w:ascii="Traditional Arabic" w:eastAsia="Times New Roman" w:hAnsi="Traditional Arabic" w:cs="Traditional Arabic" w:hint="cs"/>
          <w:b/>
          <w:bCs/>
          <w:color w:val="2A759A"/>
          <w:sz w:val="32"/>
          <w:szCs w:val="32"/>
          <w:rtl/>
        </w:rPr>
        <w:t>ۡتُ</w:t>
      </w:r>
      <w:r w:rsidRPr="000F62A6">
        <w:rPr>
          <w:rFonts w:ascii="Adobe Arabic" w:eastAsia="Times New Roman" w:hAnsi="Adobe Arabic" w:cs="Adobe Arabic"/>
          <w:color w:val="000000"/>
          <w:sz w:val="32"/>
          <w:szCs w:val="32"/>
          <w:rtl/>
        </w:rPr>
        <w:t xml:space="preserve"> </w:t>
      </w:r>
      <w:r w:rsidRPr="00633E13">
        <w:rPr>
          <w:rFonts w:ascii="Traditional Arabic" w:eastAsia="Times New Roman" w:hAnsi="Traditional Arabic" w:cs="Traditional Arabic" w:hint="cs"/>
          <w:b/>
          <w:bCs/>
          <w:color w:val="2A759A"/>
          <w:sz w:val="32"/>
          <w:szCs w:val="32"/>
          <w:rtl/>
        </w:rPr>
        <w:t>ٱسۡتَغۡفِرُواْ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رَبَّكُمۡ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إِنَّهُۥ</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كَا</w:t>
      </w:r>
      <w:r w:rsidRPr="00633E13">
        <w:rPr>
          <w:rFonts w:ascii="Traditional Arabic" w:eastAsia="Times New Roman" w:hAnsi="Traditional Arabic" w:cs="Traditional Arabic"/>
          <w:b/>
          <w:bCs/>
          <w:color w:val="2A759A"/>
          <w:sz w:val="32"/>
          <w:szCs w:val="32"/>
          <w:rtl/>
        </w:rPr>
        <w:t>نَ غَفَّار</w:t>
      </w:r>
      <w:r w:rsidRPr="00633E13">
        <w:rPr>
          <w:rFonts w:ascii="Traditional Arabic" w:eastAsia="Times New Roman" w:hAnsi="Traditional Arabic" w:cs="Traditional Arabic" w:hint="cs"/>
          <w:b/>
          <w:bCs/>
          <w:color w:val="2A759A"/>
          <w:sz w:val="32"/>
          <w:szCs w:val="32"/>
          <w:rtl/>
        </w:rPr>
        <w:t>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١٠</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يُرۡسِلِ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ٱلسَّمَآءَ</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عَلَيۡكُم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مِّدۡرَارا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١١</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وَيُمۡدِدۡكُم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بِأَمۡوَٰل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وَبَنِينَ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وَيَجۡعَل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جَنَّٰت</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وَيَجۡعَل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أَنۡهَٰرا﴾</w:t>
      </w:r>
      <w:r w:rsidR="003C07DE">
        <w:rPr>
          <w:rStyle w:val="FootnoteReference"/>
          <w:rFonts w:ascii="Traditional Arabic" w:eastAsia="Times New Roman" w:hAnsi="Traditional Arabic" w:cs="Traditional Arabic"/>
          <w:b/>
          <w:bCs/>
          <w:color w:val="2A759A"/>
          <w:sz w:val="32"/>
          <w:szCs w:val="32"/>
          <w:rtl/>
        </w:rPr>
        <w:footnoteReference w:id="221"/>
      </w:r>
      <w:r w:rsidRPr="000F62A6">
        <w:rPr>
          <w:rFonts w:ascii="Adobe Arabic" w:eastAsia="Times New Roman" w:hAnsi="Adobe Arabic" w:cs="Adobe Arabic"/>
          <w:color w:val="000000"/>
          <w:sz w:val="32"/>
          <w:szCs w:val="32"/>
          <w:rtl/>
        </w:rPr>
        <w:t>.</w:t>
      </w:r>
    </w:p>
    <w:p w:rsidR="00BA1A96" w:rsidRPr="000F62A6" w:rsidRDefault="00BA1A96" w:rsidP="003C07D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5. الله يُحبّ التوّابين:</w:t>
      </w:r>
      <w:r w:rsidRPr="000F62A6">
        <w:rPr>
          <w:rFonts w:ascii="Adobe Arabic" w:eastAsia="Times New Roman" w:hAnsi="Adobe Arabic" w:cs="Adobe Arabic"/>
          <w:color w:val="000000"/>
          <w:sz w:val="32"/>
          <w:szCs w:val="32"/>
          <w:rtl/>
        </w:rPr>
        <w:t> قال تعالى: </w:t>
      </w:r>
      <w:r w:rsidRPr="00633E13">
        <w:rPr>
          <w:rFonts w:ascii="Traditional Arabic" w:eastAsia="Times New Roman" w:hAnsi="Traditional Arabic" w:cs="Traditional Arabic"/>
          <w:b/>
          <w:bCs/>
          <w:color w:val="2A759A"/>
          <w:sz w:val="32"/>
          <w:szCs w:val="32"/>
          <w:rtl/>
        </w:rPr>
        <w:t>﴿إِنَّ ٱللَّهَ يُحِبُّ ٱلتَّوَّٰبِينَ وَيُحِبُّ ٱل</w:t>
      </w:r>
      <w:r w:rsidRPr="00633E13">
        <w:rPr>
          <w:rFonts w:ascii="Traditional Arabic" w:eastAsia="Times New Roman" w:hAnsi="Traditional Arabic" w:cs="Traditional Arabic" w:hint="cs"/>
          <w:b/>
          <w:bCs/>
          <w:color w:val="2A759A"/>
          <w:sz w:val="32"/>
          <w:szCs w:val="32"/>
          <w:rtl/>
        </w:rPr>
        <w:t>ۡمُتَطَهِّرِينَ﴾</w:t>
      </w:r>
      <w:r w:rsidR="003C07DE">
        <w:rPr>
          <w:rStyle w:val="FootnoteReference"/>
          <w:rFonts w:ascii="Traditional Arabic" w:eastAsia="Times New Roman" w:hAnsi="Traditional Arabic" w:cs="Traditional Arabic"/>
          <w:b/>
          <w:bCs/>
          <w:color w:val="2A759A"/>
          <w:sz w:val="32"/>
          <w:szCs w:val="32"/>
          <w:rtl/>
        </w:rPr>
        <w:footnoteReference w:id="222"/>
      </w:r>
      <w:r w:rsidRPr="000F62A6">
        <w:rPr>
          <w:rFonts w:ascii="Adobe Arabic" w:eastAsia="Times New Roman" w:hAnsi="Adobe Arabic" w:cs="Adobe Arabic"/>
          <w:color w:val="000000"/>
          <w:sz w:val="32"/>
          <w:szCs w:val="32"/>
          <w:rtl/>
        </w:rPr>
        <w:t>، فَعبوديّة التوبة مِن أَحبّ العبوديّات إلى الله وأكرمها.</w:t>
      </w:r>
    </w:p>
    <w:p w:rsidR="00BA1A96" w:rsidRPr="000F62A6" w:rsidRDefault="00BA1A96" w:rsidP="003C07D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6. الله يفرح بِتوبة التائبين: </w:t>
      </w:r>
      <w:r w:rsidRPr="000F62A6">
        <w:rPr>
          <w:rFonts w:ascii="Adobe Arabic" w:eastAsia="Times New Roman" w:hAnsi="Adobe Arabic" w:cs="Adobe Arabic"/>
          <w:color w:val="000000"/>
          <w:sz w:val="32"/>
          <w:szCs w:val="32"/>
          <w:rtl/>
        </w:rPr>
        <w:t>قَالَ 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«اَللَّهُ أَفْرَحُ بِتَوْبَةِ اَلْعَبْدِ مِنَ الظمْآنِ الْوَارِدِ وَالْمُضِلِّ الْوَاجِدِ وَالْعَقِيمِ الْوَالِدِ»</w:t>
      </w:r>
      <w:r w:rsidR="003C07DE">
        <w:rPr>
          <w:rStyle w:val="FootnoteReference"/>
          <w:rFonts w:ascii="Adobe Arabic" w:eastAsia="Times New Roman" w:hAnsi="Adobe Arabic" w:cs="Adobe Arabic"/>
          <w:color w:val="000000"/>
          <w:sz w:val="32"/>
          <w:szCs w:val="32"/>
          <w:rtl/>
        </w:rPr>
        <w:footnoteReference w:id="223"/>
      </w:r>
      <w:r w:rsidRPr="000F62A6">
        <w:rPr>
          <w:rFonts w:ascii="Adobe Arabic" w:eastAsia="Times New Roman" w:hAnsi="Adobe Arabic" w:cs="Adobe Arabic"/>
          <w:color w:val="000000"/>
          <w:sz w:val="32"/>
          <w:szCs w:val="32"/>
          <w:rtl/>
        </w:rPr>
        <w:t>، فَهو عزّ وجلّ يفرح بتوبة عبده حين يتوب إليه أعظم فرح. كما أنّ لهذا الفرح تأثيراً عظيماً في حال التائب وقلبه.</w:t>
      </w:r>
    </w:p>
    <w:p w:rsidR="000F62A6" w:rsidRDefault="000F62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2007DD" w:rsidRDefault="00BA1A96" w:rsidP="00816BCB">
      <w:pPr>
        <w:pStyle w:val="Heading1"/>
        <w:bidi/>
        <w:jc w:val="center"/>
        <w:rPr>
          <w:rFonts w:ascii="Adobe Arabic" w:eastAsia="Times New Roman" w:hAnsi="Adobe Arabic" w:cs="Adobe Arabic"/>
          <w:b/>
          <w:bCs/>
          <w:color w:val="2A759A"/>
          <w:sz w:val="44"/>
          <w:szCs w:val="44"/>
          <w:rtl/>
        </w:rPr>
      </w:pPr>
      <w:bookmarkStart w:id="18" w:name="_Toc160098119"/>
      <w:r w:rsidRPr="002007DD">
        <w:rPr>
          <w:rFonts w:ascii="Adobe Arabic" w:eastAsia="Times New Roman" w:hAnsi="Adobe Arabic" w:cs="Adobe Arabic"/>
          <w:b/>
          <w:bCs/>
          <w:color w:val="2A759A"/>
          <w:sz w:val="44"/>
          <w:szCs w:val="44"/>
          <w:rtl/>
        </w:rPr>
        <w:lastRenderedPageBreak/>
        <w:t>الموعظة الثامنة عشرة</w:t>
      </w:r>
      <w:r w:rsidR="00816BCB" w:rsidRPr="002007DD">
        <w:rPr>
          <w:rFonts w:ascii="Adobe Arabic" w:eastAsia="Times New Roman" w:hAnsi="Adobe Arabic" w:cs="Adobe Arabic" w:hint="cs"/>
          <w:b/>
          <w:bCs/>
          <w:color w:val="2A759A"/>
          <w:sz w:val="44"/>
          <w:szCs w:val="44"/>
          <w:rtl/>
        </w:rPr>
        <w:t xml:space="preserve">: </w:t>
      </w:r>
      <w:r w:rsidRPr="002007DD">
        <w:rPr>
          <w:rFonts w:ascii="Adobe Arabic" w:eastAsia="Times New Roman" w:hAnsi="Adobe Arabic" w:cs="Adobe Arabic"/>
          <w:b/>
          <w:bCs/>
          <w:color w:val="2A759A"/>
          <w:sz w:val="44"/>
          <w:szCs w:val="44"/>
          <w:rtl/>
        </w:rPr>
        <w:t>ليلة القدر خيرٌ من ألف شهر</w:t>
      </w:r>
      <w:bookmarkEnd w:id="18"/>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hint="cs"/>
          <w:b/>
          <w:bCs/>
          <w:color w:val="354651"/>
          <w:sz w:val="36"/>
          <w:szCs w:val="36"/>
          <w:rtl/>
        </w:rPr>
        <w:t>محاور الموعظة</w:t>
      </w:r>
    </w:p>
    <w:p w:rsidR="00BA1A96" w:rsidRPr="00D54A95" w:rsidRDefault="00BA1A96" w:rsidP="00EF48A2">
      <w:pPr>
        <w:pStyle w:val="ListParagraph"/>
        <w:numPr>
          <w:ilvl w:val="0"/>
          <w:numId w:val="17"/>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استقبال ليلة القدر</w:t>
      </w:r>
    </w:p>
    <w:p w:rsidR="00BA1A96" w:rsidRPr="00D54A95" w:rsidRDefault="00BA1A96" w:rsidP="00EF48A2">
      <w:pPr>
        <w:pStyle w:val="ListParagraph"/>
        <w:numPr>
          <w:ilvl w:val="0"/>
          <w:numId w:val="17"/>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تسميتها</w:t>
      </w:r>
    </w:p>
    <w:p w:rsidR="00BA1A96" w:rsidRPr="00D54A95" w:rsidRDefault="00BA1A96" w:rsidP="00EF48A2">
      <w:pPr>
        <w:pStyle w:val="ListParagraph"/>
        <w:numPr>
          <w:ilvl w:val="0"/>
          <w:numId w:val="17"/>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خصائصها في سورة القدر</w:t>
      </w:r>
    </w:p>
    <w:p w:rsidR="00BA1A96" w:rsidRPr="00D54A95" w:rsidRDefault="00BA1A96" w:rsidP="00EF48A2">
      <w:pPr>
        <w:pStyle w:val="ListParagraph"/>
        <w:numPr>
          <w:ilvl w:val="0"/>
          <w:numId w:val="17"/>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فضائلها في أحاديث أهل البيت </w:t>
      </w:r>
      <w:r w:rsidR="00816BCB" w:rsidRPr="00D54A95">
        <w:rPr>
          <w:rFonts w:ascii="Adobe Arabic" w:eastAsia="Times New Roman" w:hAnsi="Adobe Arabic" w:cs="Adobe Arabic"/>
          <w:color w:val="000000"/>
          <w:sz w:val="32"/>
          <w:szCs w:val="32"/>
          <w:rtl/>
        </w:rPr>
        <w:t>(عليهم السلام)</w:t>
      </w:r>
    </w:p>
    <w:p w:rsidR="00BA1A96" w:rsidRPr="00D54A95" w:rsidRDefault="00BA1A96" w:rsidP="00EF48A2">
      <w:pPr>
        <w:pStyle w:val="ListParagraph"/>
        <w:numPr>
          <w:ilvl w:val="0"/>
          <w:numId w:val="17"/>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فضل إحيائها</w:t>
      </w:r>
    </w:p>
    <w:p w:rsidR="00BA1A96" w:rsidRPr="00D54A95" w:rsidRDefault="00BA1A96" w:rsidP="00EF48A2">
      <w:pPr>
        <w:pStyle w:val="ListParagraph"/>
        <w:numPr>
          <w:ilvl w:val="0"/>
          <w:numId w:val="17"/>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سرّ تعدّد لياليها!</w:t>
      </w:r>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b/>
          <w:bCs/>
          <w:color w:val="354651"/>
          <w:sz w:val="36"/>
          <w:szCs w:val="36"/>
          <w:rtl/>
        </w:rPr>
        <w:t>هدف الموعظة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حثّ المؤمنين على اغتنام ليلة القدر وإحيائها، من خلال بيان فضلها وعظمتها.</w:t>
      </w:r>
    </w:p>
    <w:p w:rsidR="00BA1A96" w:rsidRPr="00745289" w:rsidRDefault="00BA1A96" w:rsidP="000F62A6">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745289">
        <w:rPr>
          <w:rFonts w:ascii="Adobe Arabic" w:eastAsia="Times New Roman" w:hAnsi="Adobe Arabic" w:cs="Adobe Arabic"/>
          <w:b/>
          <w:bCs/>
          <w:color w:val="354651"/>
          <w:sz w:val="36"/>
          <w:szCs w:val="36"/>
          <w:rtl/>
        </w:rPr>
        <w:t>تصدير الموعظة</w:t>
      </w:r>
    </w:p>
    <w:p w:rsidR="00BA1A96" w:rsidRPr="000F62A6" w:rsidRDefault="00BA1A96" w:rsidP="003C07D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33E13">
        <w:rPr>
          <w:rFonts w:ascii="Traditional Arabic" w:eastAsia="Times New Roman" w:hAnsi="Traditional Arabic" w:cs="Traditional Arabic"/>
          <w:b/>
          <w:bCs/>
          <w:color w:val="2A759A"/>
          <w:sz w:val="32"/>
          <w:szCs w:val="32"/>
          <w:rtl/>
        </w:rPr>
        <w:t>﴿إِنَّآ أَنزَل</w:t>
      </w:r>
      <w:r w:rsidRPr="00633E13">
        <w:rPr>
          <w:rFonts w:ascii="Traditional Arabic" w:eastAsia="Times New Roman" w:hAnsi="Traditional Arabic" w:cs="Traditional Arabic" w:hint="cs"/>
          <w:b/>
          <w:bCs/>
          <w:color w:val="2A759A"/>
          <w:sz w:val="32"/>
          <w:szCs w:val="32"/>
          <w:rtl/>
        </w:rPr>
        <w:t>ۡنَٰهُ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لَيۡلَةِ</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ٱلۡقَدۡرِ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١</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وَمَآ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أَدۡرَىٰك</w:t>
      </w:r>
      <w:r w:rsidRPr="00633E13">
        <w:rPr>
          <w:rFonts w:ascii="Traditional Arabic" w:eastAsia="Times New Roman" w:hAnsi="Traditional Arabic" w:cs="Traditional Arabic"/>
          <w:b/>
          <w:bCs/>
          <w:color w:val="2A759A"/>
          <w:sz w:val="32"/>
          <w:szCs w:val="32"/>
          <w:rtl/>
        </w:rPr>
        <w:t>َ مَا لَي</w:t>
      </w:r>
      <w:r w:rsidRPr="00633E13">
        <w:rPr>
          <w:rFonts w:ascii="Traditional Arabic" w:eastAsia="Times New Roman" w:hAnsi="Traditional Arabic" w:cs="Traditional Arabic" w:hint="cs"/>
          <w:b/>
          <w:bCs/>
          <w:color w:val="2A759A"/>
          <w:sz w:val="32"/>
          <w:szCs w:val="32"/>
          <w:rtl/>
        </w:rPr>
        <w:t>ۡلَةُ</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ٱلۡقَدۡرِ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٢</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لَيۡلَةُ</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ٱلۡقَدۡرِ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خَيۡر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أَلۡفِ</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شَهۡر﴾</w:t>
      </w:r>
      <w:r w:rsidR="003C07DE">
        <w:rPr>
          <w:rStyle w:val="FootnoteReference"/>
          <w:rFonts w:ascii="Traditional Arabic" w:eastAsia="Times New Roman" w:hAnsi="Traditional Arabic" w:cs="Traditional Arabic"/>
          <w:b/>
          <w:bCs/>
          <w:color w:val="2A759A"/>
          <w:sz w:val="32"/>
          <w:szCs w:val="32"/>
          <w:rtl/>
        </w:rPr>
        <w:footnoteReference w:id="224"/>
      </w:r>
      <w:r w:rsidRPr="000F62A6">
        <w:rPr>
          <w:rFonts w:ascii="Adobe Arabic" w:eastAsia="Times New Roman" w:hAnsi="Adobe Arabic" w:cs="Adobe Arabic"/>
          <w:color w:val="000000"/>
          <w:sz w:val="32"/>
          <w:szCs w:val="32"/>
          <w:rtl/>
        </w:rPr>
        <w:t>.</w:t>
      </w:r>
    </w:p>
    <w:p w:rsidR="00816BCB" w:rsidRDefault="00816B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lastRenderedPageBreak/>
        <w:t>استقبال ليلة القدر</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إنّ ليلة القدر وإحياءها لمن الفرص الربّانيّة العظيمة التي منحها الله تعالى للإنسان، كي يتوجّه بقلبه وعقله إليه سبحانه، فيطلب منه العون والستر والرحمة والمغفرة، وتقدير ما هو حسن لدينه ودنياه في قابل أيّامه الآتية.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إنّها محطّة روحيّة ومعنويّة، يستطيع المرء من خلالها أن يعيد وصال ما انقطع بينه وبين ربّه، إن أحسن استغلالها وإحياءها.</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إنّها ليلة مفتوحة لعباد الله كلّهم، أن يقفوا بين يديه ويتضرّعوا إليه، فللمذنب نصيب فيها بأن يستغفر الله ويتوب إليه على ما اقترف من ذنوب ومعاصٍ وآثام، وللمطيع نصيب فيها بأن يطلب من الله الاستزادة في طاعته والثبات على إيمانه ودينه.</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تسميتها</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إنّ تسمية هذه الليلة بليلة القدر، إنّما هو لما تختزنه من مضامين، وقد قيل: إنّها سُمّيت بذلك:</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 xml:space="preserve">1. لشرفها، </w:t>
      </w:r>
      <w:r w:rsidRPr="000F62A6">
        <w:rPr>
          <w:rFonts w:ascii="Adobe Arabic" w:eastAsia="Times New Roman" w:hAnsi="Adobe Arabic" w:cs="Adobe Arabic"/>
          <w:color w:val="000000"/>
          <w:sz w:val="32"/>
          <w:szCs w:val="32"/>
          <w:rtl/>
        </w:rPr>
        <w:t>حيث إنّ القدر في اللغة هو الشرف، كما تقول: فلان ذو قدر عظيم، أي ذو شرف.</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 xml:space="preserve">2. لتقدير مآل العباد في تلك السنة، </w:t>
      </w:r>
      <w:r w:rsidRPr="000F62A6">
        <w:rPr>
          <w:rFonts w:ascii="Adobe Arabic" w:eastAsia="Times New Roman" w:hAnsi="Adobe Arabic" w:cs="Adobe Arabic"/>
          <w:color w:val="000000"/>
          <w:sz w:val="32"/>
          <w:szCs w:val="32"/>
          <w:rtl/>
        </w:rPr>
        <w:t>فيكتب فيها ما سيجري في ذلك العام، وهذا من حكمته تعالى وبيان إتقان صنعه وخلقه.</w:t>
      </w:r>
    </w:p>
    <w:p w:rsidR="00BA1A96" w:rsidRPr="000F62A6" w:rsidRDefault="00BA1A96" w:rsidP="003C07D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3. لعظمة العبادة فيها قدراً،</w:t>
      </w:r>
      <w:r w:rsidRPr="000F62A6">
        <w:rPr>
          <w:rFonts w:ascii="Adobe Arabic" w:eastAsia="Times New Roman" w:hAnsi="Adobe Arabic" w:cs="Adobe Arabic"/>
          <w:color w:val="000000"/>
          <w:sz w:val="32"/>
          <w:szCs w:val="32"/>
          <w:rtl/>
        </w:rPr>
        <w:t xml:space="preserve"> عن النبيّ الأكرم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«من قام ليلة القدر إيماناً واحتساباً، غفر له ما تقدّم من ذنبه وما تأخّر»</w:t>
      </w:r>
      <w:r w:rsidR="003C07DE">
        <w:rPr>
          <w:rStyle w:val="FootnoteReference"/>
          <w:rFonts w:ascii="Adobe Arabic" w:eastAsia="Times New Roman" w:hAnsi="Adobe Arabic" w:cs="Adobe Arabic"/>
          <w:color w:val="000000"/>
          <w:sz w:val="32"/>
          <w:szCs w:val="32"/>
          <w:rtl/>
        </w:rPr>
        <w:footnoteReference w:id="225"/>
      </w:r>
      <w:r w:rsidRPr="000F62A6">
        <w:rPr>
          <w:rFonts w:ascii="Adobe Arabic" w:eastAsia="Times New Roman" w:hAnsi="Adobe Arabic" w:cs="Adobe Arabic"/>
          <w:color w:val="000000"/>
          <w:sz w:val="32"/>
          <w:szCs w:val="32"/>
          <w:rtl/>
        </w:rPr>
        <w:t>.</w:t>
      </w:r>
    </w:p>
    <w:p w:rsidR="008B7438" w:rsidRDefault="008B7438">
      <w:pPr>
        <w:rPr>
          <w:rFonts w:ascii="Adobe Arabic" w:eastAsia="Times New Roman" w:hAnsi="Adobe Arabic" w:cs="Adobe Arabic"/>
          <w:b/>
          <w:bCs/>
          <w:color w:val="78390A"/>
          <w:sz w:val="32"/>
          <w:szCs w:val="32"/>
          <w:rtl/>
        </w:rPr>
      </w:pPr>
      <w:r>
        <w:rPr>
          <w:rFonts w:ascii="Adobe Arabic" w:eastAsia="Times New Roman" w:hAnsi="Adobe Arabic" w:cs="Adobe Arabic"/>
          <w:b/>
          <w:bCs/>
          <w:color w:val="78390A"/>
          <w:sz w:val="32"/>
          <w:szCs w:val="32"/>
          <w:rtl/>
        </w:rPr>
        <w:br w:type="page"/>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lastRenderedPageBreak/>
        <w:t>خصائصها في سورة القدر</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إنّه لو أردنا بيان خصائص هذه الليلة المباركة فيكفينا ما ورد عنها في سورة القدر المباركة، لنقول إنّها:</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1. الليلة التي أنزل الله فيها القرآن،</w:t>
      </w:r>
      <w:r w:rsidRPr="000F62A6">
        <w:rPr>
          <w:rFonts w:ascii="Adobe Arabic" w:eastAsia="Times New Roman" w:hAnsi="Adobe Arabic" w:cs="Adobe Arabic"/>
          <w:color w:val="000000"/>
          <w:sz w:val="32"/>
          <w:szCs w:val="32"/>
          <w:rtl/>
        </w:rPr>
        <w:t xml:space="preserve"> قال تعالى: </w:t>
      </w:r>
      <w:r w:rsidRPr="00633E13">
        <w:rPr>
          <w:rFonts w:ascii="Traditional Arabic" w:eastAsia="Times New Roman" w:hAnsi="Traditional Arabic" w:cs="Traditional Arabic"/>
          <w:b/>
          <w:bCs/>
          <w:color w:val="2A759A"/>
          <w:sz w:val="32"/>
          <w:szCs w:val="32"/>
          <w:rtl/>
        </w:rPr>
        <w:t>﴿إِنَّآ أَنزَل</w:t>
      </w:r>
      <w:r w:rsidRPr="00633E13">
        <w:rPr>
          <w:rFonts w:ascii="Traditional Arabic" w:eastAsia="Times New Roman" w:hAnsi="Traditional Arabic" w:cs="Traditional Arabic" w:hint="cs"/>
          <w:b/>
          <w:bCs/>
          <w:color w:val="2A759A"/>
          <w:sz w:val="32"/>
          <w:szCs w:val="32"/>
          <w:rtl/>
        </w:rPr>
        <w:t>ۡنَٰهُ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لَيۡلَةِ</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ٱلۡقَ</w:t>
      </w:r>
      <w:r w:rsidRPr="00633E13">
        <w:rPr>
          <w:rFonts w:ascii="Traditional Arabic" w:eastAsia="Times New Roman" w:hAnsi="Traditional Arabic" w:cs="Traditional Arabic"/>
          <w:b/>
          <w:bCs/>
          <w:color w:val="2A759A"/>
          <w:sz w:val="32"/>
          <w:szCs w:val="32"/>
          <w:rtl/>
        </w:rPr>
        <w:t>د</w:t>
      </w:r>
      <w:r w:rsidRPr="00633E13">
        <w:rPr>
          <w:rFonts w:ascii="Traditional Arabic" w:eastAsia="Times New Roman" w:hAnsi="Traditional Arabic" w:cs="Traditional Arabic" w:hint="cs"/>
          <w:b/>
          <w:bCs/>
          <w:color w:val="2A759A"/>
          <w:sz w:val="32"/>
          <w:szCs w:val="32"/>
          <w:rtl/>
        </w:rPr>
        <w:t>ۡرِ﴾</w:t>
      </w:r>
      <w:r w:rsidRPr="000F62A6">
        <w:rPr>
          <w:rFonts w:ascii="Adobe Arabic" w:eastAsia="Times New Roman" w:hAnsi="Adobe Arabic" w:cs="Adobe Arabic"/>
          <w:color w:val="000000"/>
          <w:sz w:val="32"/>
          <w:szCs w:val="32"/>
          <w:rtl/>
        </w:rPr>
        <w:t>.</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2. ليلة مباركة،</w:t>
      </w:r>
      <w:r w:rsidRPr="000F62A6">
        <w:rPr>
          <w:rFonts w:ascii="Adobe Arabic" w:eastAsia="Times New Roman" w:hAnsi="Adobe Arabic" w:cs="Adobe Arabic"/>
          <w:color w:val="000000"/>
          <w:sz w:val="32"/>
          <w:szCs w:val="32"/>
          <w:rtl/>
        </w:rPr>
        <w:t xml:space="preserve"> قال تعالى: </w:t>
      </w:r>
      <w:r w:rsidRPr="00633E13">
        <w:rPr>
          <w:rFonts w:ascii="Traditional Arabic" w:eastAsia="Times New Roman" w:hAnsi="Traditional Arabic" w:cs="Traditional Arabic"/>
          <w:b/>
          <w:bCs/>
          <w:color w:val="2A759A"/>
          <w:sz w:val="32"/>
          <w:szCs w:val="32"/>
          <w:rtl/>
        </w:rPr>
        <w:t>﴿إِنَّآ أَنزَل</w:t>
      </w:r>
      <w:r w:rsidRPr="00633E13">
        <w:rPr>
          <w:rFonts w:ascii="Traditional Arabic" w:eastAsia="Times New Roman" w:hAnsi="Traditional Arabic" w:cs="Traditional Arabic" w:hint="cs"/>
          <w:b/>
          <w:bCs/>
          <w:color w:val="2A759A"/>
          <w:sz w:val="32"/>
          <w:szCs w:val="32"/>
          <w:rtl/>
        </w:rPr>
        <w:t>ۡنَٰهُ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لَيۡلَة</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مُّبَٰرَكَةٍۚ﴾</w:t>
      </w:r>
      <w:r w:rsidRPr="00633E13">
        <w:rPr>
          <w:rFonts w:ascii="Traditional Arabic" w:eastAsia="Times New Roman" w:hAnsi="Traditional Arabic" w:cs="Traditional Arabic"/>
          <w:b/>
          <w:bCs/>
          <w:color w:val="2A759A"/>
          <w:sz w:val="32"/>
          <w:szCs w:val="32"/>
          <w:rtl/>
        </w:rPr>
        <w:t>.</w:t>
      </w:r>
    </w:p>
    <w:p w:rsidR="00BA1A96" w:rsidRPr="000F62A6" w:rsidRDefault="00BA1A96" w:rsidP="003C07D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 xml:space="preserve">3. ليلة يكتب الله تعالى فيها الآجال والأرزاق خلال العام، </w:t>
      </w:r>
      <w:r w:rsidRPr="000F62A6">
        <w:rPr>
          <w:rFonts w:ascii="Adobe Arabic" w:eastAsia="Times New Roman" w:hAnsi="Adobe Arabic" w:cs="Adobe Arabic"/>
          <w:color w:val="000000"/>
          <w:sz w:val="32"/>
          <w:szCs w:val="32"/>
          <w:rtl/>
        </w:rPr>
        <w:t>قال سبحانه: </w:t>
      </w:r>
      <w:r w:rsidRPr="00633E13">
        <w:rPr>
          <w:rFonts w:ascii="Traditional Arabic" w:eastAsia="Times New Roman" w:hAnsi="Traditional Arabic" w:cs="Traditional Arabic"/>
          <w:b/>
          <w:bCs/>
          <w:color w:val="2A759A"/>
          <w:sz w:val="32"/>
          <w:szCs w:val="32"/>
          <w:rtl/>
        </w:rPr>
        <w:t>﴿فِيهَا يُف</w:t>
      </w:r>
      <w:r w:rsidRPr="00633E13">
        <w:rPr>
          <w:rFonts w:ascii="Traditional Arabic" w:eastAsia="Times New Roman" w:hAnsi="Traditional Arabic" w:cs="Traditional Arabic" w:hint="cs"/>
          <w:b/>
          <w:bCs/>
          <w:color w:val="2A759A"/>
          <w:sz w:val="32"/>
          <w:szCs w:val="32"/>
          <w:rtl/>
        </w:rPr>
        <w:t>ۡرَقُ</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كُلُّ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أَمۡرٍ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حَكِيمٍ﴾</w:t>
      </w:r>
      <w:r w:rsidR="003C07DE">
        <w:rPr>
          <w:rStyle w:val="FootnoteReference"/>
          <w:rFonts w:ascii="Traditional Arabic" w:eastAsia="Times New Roman" w:hAnsi="Traditional Arabic" w:cs="Traditional Arabic"/>
          <w:b/>
          <w:bCs/>
          <w:color w:val="2A759A"/>
          <w:sz w:val="32"/>
          <w:szCs w:val="32"/>
          <w:rtl/>
        </w:rPr>
        <w:footnoteReference w:id="226"/>
      </w:r>
      <w:r w:rsidRPr="000F62A6">
        <w:rPr>
          <w:rFonts w:ascii="Adobe Arabic" w:eastAsia="Times New Roman" w:hAnsi="Adobe Arabic" w:cs="Adobe Arabic"/>
          <w:color w:val="000000"/>
          <w:sz w:val="32"/>
          <w:szCs w:val="32"/>
          <w:rtl/>
        </w:rPr>
        <w:t>.</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4. ليلة فضلُ العبادة فيها عن غيرها من الليالي،</w:t>
      </w:r>
      <w:r w:rsidRPr="000F62A6">
        <w:rPr>
          <w:rFonts w:ascii="Adobe Arabic" w:eastAsia="Times New Roman" w:hAnsi="Adobe Arabic" w:cs="Adobe Arabic"/>
          <w:color w:val="000000"/>
          <w:sz w:val="32"/>
          <w:szCs w:val="32"/>
          <w:rtl/>
        </w:rPr>
        <w:t xml:space="preserve"> قال تعالى: </w:t>
      </w:r>
      <w:r w:rsidRPr="00633E13">
        <w:rPr>
          <w:rFonts w:ascii="Traditional Arabic" w:eastAsia="Times New Roman" w:hAnsi="Traditional Arabic" w:cs="Traditional Arabic"/>
          <w:b/>
          <w:bCs/>
          <w:color w:val="2A759A"/>
          <w:sz w:val="32"/>
          <w:szCs w:val="32"/>
          <w:rtl/>
        </w:rPr>
        <w:t>﴿لَي</w:t>
      </w:r>
      <w:r w:rsidRPr="00633E13">
        <w:rPr>
          <w:rFonts w:ascii="Traditional Arabic" w:eastAsia="Times New Roman" w:hAnsi="Traditional Arabic" w:cs="Traditional Arabic" w:hint="cs"/>
          <w:b/>
          <w:bCs/>
          <w:color w:val="2A759A"/>
          <w:sz w:val="32"/>
          <w:szCs w:val="32"/>
          <w:rtl/>
        </w:rPr>
        <w:t>ۡلَةُ</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ٱلۡقَدۡرِ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خَيۡر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أَلۡفِ</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شَهۡر﴾</w:t>
      </w:r>
      <w:r w:rsidRPr="000F62A6">
        <w:rPr>
          <w:rFonts w:ascii="Adobe Arabic" w:eastAsia="Times New Roman" w:hAnsi="Adobe Arabic" w:cs="Adobe Arabic"/>
          <w:color w:val="000000"/>
          <w:sz w:val="32"/>
          <w:szCs w:val="32"/>
          <w:rtl/>
        </w:rPr>
        <w:t>.</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5. ليلة تنزل الملائكة فيها إلى الأرض بالخير والبركة والرحمة والمغفرة،</w:t>
      </w:r>
      <w:r w:rsidRPr="000F62A6">
        <w:rPr>
          <w:rFonts w:ascii="Adobe Arabic" w:eastAsia="Times New Roman" w:hAnsi="Adobe Arabic" w:cs="Adobe Arabic"/>
          <w:color w:val="000000"/>
          <w:sz w:val="32"/>
          <w:szCs w:val="32"/>
          <w:rtl/>
        </w:rPr>
        <w:t xml:space="preserve"> قال سبحانه: </w:t>
      </w:r>
      <w:r w:rsidRPr="00633E13">
        <w:rPr>
          <w:rFonts w:ascii="Traditional Arabic" w:eastAsia="Times New Roman" w:hAnsi="Traditional Arabic" w:cs="Traditional Arabic"/>
          <w:b/>
          <w:bCs/>
          <w:color w:val="2A759A"/>
          <w:sz w:val="32"/>
          <w:szCs w:val="32"/>
          <w:rtl/>
        </w:rPr>
        <w:t>﴿تَنَزَّلُ ٱل</w:t>
      </w:r>
      <w:r w:rsidRPr="00633E13">
        <w:rPr>
          <w:rFonts w:ascii="Traditional Arabic" w:eastAsia="Times New Roman" w:hAnsi="Traditional Arabic" w:cs="Traditional Arabic" w:hint="cs"/>
          <w:b/>
          <w:bCs/>
          <w:color w:val="2A759A"/>
          <w:sz w:val="32"/>
          <w:szCs w:val="32"/>
          <w:rtl/>
        </w:rPr>
        <w:t>ۡمَلَٰٓئِكَةُ</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وَٱلرُّوحُ</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فِيهَا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بِإِذۡنِ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رَبِّهِم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كُلِّ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أَمۡر﴾</w:t>
      </w:r>
      <w:r w:rsidRPr="00633E13">
        <w:rPr>
          <w:rFonts w:ascii="Traditional Arabic" w:eastAsia="Times New Roman" w:hAnsi="Traditional Arabic" w:cs="Traditional Arabic"/>
          <w:b/>
          <w:bCs/>
          <w:color w:val="2A759A"/>
          <w:sz w:val="32"/>
          <w:szCs w:val="32"/>
          <w:rtl/>
        </w:rPr>
        <w:t>.</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6. ليلة خالية من الشرّ والأذى،</w:t>
      </w:r>
      <w:r w:rsidRPr="000F62A6">
        <w:rPr>
          <w:rFonts w:ascii="Adobe Arabic" w:eastAsia="Times New Roman" w:hAnsi="Adobe Arabic" w:cs="Adobe Arabic"/>
          <w:color w:val="000000"/>
          <w:sz w:val="32"/>
          <w:szCs w:val="32"/>
          <w:rtl/>
        </w:rPr>
        <w:t xml:space="preserve"> حيث تكثر فيها الطاعة وأعمال الخير والبرّ، وتكثر فيها السلامة من العذاب، قال تعالى: </w:t>
      </w:r>
      <w:r w:rsidRPr="00633E13">
        <w:rPr>
          <w:rFonts w:ascii="Traditional Arabic" w:eastAsia="Times New Roman" w:hAnsi="Traditional Arabic" w:cs="Traditional Arabic"/>
          <w:b/>
          <w:bCs/>
          <w:color w:val="2A759A"/>
          <w:sz w:val="32"/>
          <w:szCs w:val="32"/>
          <w:rtl/>
        </w:rPr>
        <w:t>﴿سَلَٰمٌ هِيَ حَتَّىٰ مَط</w:t>
      </w:r>
      <w:r w:rsidRPr="00633E13">
        <w:rPr>
          <w:rFonts w:ascii="Traditional Arabic" w:eastAsia="Times New Roman" w:hAnsi="Traditional Arabic" w:cs="Traditional Arabic" w:hint="cs"/>
          <w:b/>
          <w:bCs/>
          <w:color w:val="2A759A"/>
          <w:sz w:val="32"/>
          <w:szCs w:val="32"/>
          <w:rtl/>
        </w:rPr>
        <w:t>ۡلَعِ</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ٱلۡفَجۡرِ﴾</w:t>
      </w:r>
      <w:r w:rsidRPr="000F62A6">
        <w:rPr>
          <w:rFonts w:ascii="Adobe Arabic" w:eastAsia="Times New Roman" w:hAnsi="Adobe Arabic" w:cs="Adobe Arabic"/>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فضائلها في أحاديث أهل البيت </w:t>
      </w:r>
      <w:r w:rsidR="00816BCB" w:rsidRPr="006104D6">
        <w:rPr>
          <w:rFonts w:ascii="Adobe Arabic" w:eastAsia="Times New Roman" w:hAnsi="Adobe Arabic" w:cs="Adobe Arabic"/>
          <w:b/>
          <w:bCs/>
          <w:color w:val="78390A"/>
          <w:sz w:val="32"/>
          <w:szCs w:val="32"/>
          <w:rtl/>
        </w:rPr>
        <w:t>(عليهم السلام)</w:t>
      </w:r>
    </w:p>
    <w:p w:rsidR="00BA1A96" w:rsidRPr="000F62A6" w:rsidRDefault="00BA1A96" w:rsidP="003C07DE">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1. ليلة القضاء: </w:t>
      </w:r>
      <w:r w:rsidRPr="000F62A6">
        <w:rPr>
          <w:rFonts w:ascii="Adobe Arabic" w:eastAsia="Times New Roman" w:hAnsi="Adobe Arabic" w:cs="Adobe Arabic"/>
          <w:color w:val="000000"/>
          <w:sz w:val="32"/>
          <w:szCs w:val="32"/>
          <w:rtl/>
        </w:rPr>
        <w:t>فعن الإمام الصادق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«في ليلة تسع عشرة من شهر رمضان التقدير، وفي ليلة إحدى وعشرين القضاء، وفي ليلة ثلاث وعشرين إبرام ما يكون في السنة إلى مثلها لله -جلّ ثناؤه- يفعل ما يشاء في خلقه»</w:t>
      </w:r>
      <w:r w:rsidR="003C07DE">
        <w:rPr>
          <w:rStyle w:val="FootnoteReference"/>
          <w:rFonts w:ascii="Adobe Arabic" w:eastAsia="Times New Roman" w:hAnsi="Adobe Arabic" w:cs="Adobe Arabic"/>
          <w:color w:val="000000"/>
          <w:sz w:val="32"/>
          <w:szCs w:val="32"/>
          <w:rtl/>
        </w:rPr>
        <w:footnoteReference w:id="227"/>
      </w:r>
      <w:r w:rsidRPr="000F62A6">
        <w:rPr>
          <w:rFonts w:ascii="Adobe Arabic" w:eastAsia="Times New Roman" w:hAnsi="Adobe Arabic" w:cs="Adobe Arabic"/>
          <w:color w:val="000000"/>
          <w:sz w:val="32"/>
          <w:szCs w:val="32"/>
          <w:rtl/>
        </w:rPr>
        <w:t>.</w:t>
      </w:r>
    </w:p>
    <w:p w:rsidR="008B7438" w:rsidRDefault="008B7438">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BA1A96" w:rsidRPr="000F62A6" w:rsidRDefault="00BA1A96" w:rsidP="006C2A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lastRenderedPageBreak/>
        <w:t>2. اقتران بقاء القرآن بها: </w:t>
      </w:r>
      <w:r w:rsidRPr="000F62A6">
        <w:rPr>
          <w:rFonts w:ascii="Adobe Arabic" w:eastAsia="Times New Roman" w:hAnsi="Adobe Arabic" w:cs="Adobe Arabic"/>
          <w:color w:val="000000"/>
          <w:sz w:val="32"/>
          <w:szCs w:val="32"/>
          <w:rtl/>
        </w:rPr>
        <w:t>كما عن الإمام الصادق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أيضاً: «لو رفعت ليلة القدر، لرفع القرآن»</w:t>
      </w:r>
      <w:r w:rsidR="006C2AB4">
        <w:rPr>
          <w:rStyle w:val="FootnoteReference"/>
          <w:rFonts w:ascii="Adobe Arabic" w:eastAsia="Times New Roman" w:hAnsi="Adobe Arabic" w:cs="Adobe Arabic"/>
          <w:color w:val="000000"/>
          <w:sz w:val="32"/>
          <w:szCs w:val="32"/>
          <w:rtl/>
        </w:rPr>
        <w:footnoteReference w:id="228"/>
      </w:r>
      <w:r w:rsidRPr="000F62A6">
        <w:rPr>
          <w:rFonts w:ascii="Adobe Arabic" w:eastAsia="Times New Roman" w:hAnsi="Adobe Arabic" w:cs="Adobe Arabic"/>
          <w:color w:val="000000"/>
          <w:sz w:val="32"/>
          <w:szCs w:val="32"/>
          <w:rtl/>
        </w:rPr>
        <w:t>.</w:t>
      </w:r>
    </w:p>
    <w:p w:rsidR="00BA1A96" w:rsidRPr="000F62A6" w:rsidRDefault="00BA1A96" w:rsidP="006C2A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3. يُضاعف فيها الأجر:</w:t>
      </w:r>
      <w:r w:rsidRPr="000F62A6">
        <w:rPr>
          <w:rFonts w:ascii="Adobe Arabic" w:eastAsia="Times New Roman" w:hAnsi="Adobe Arabic" w:cs="Adobe Arabic"/>
          <w:color w:val="000000"/>
          <w:sz w:val="32"/>
          <w:szCs w:val="32"/>
          <w:rtl/>
        </w:rPr>
        <w:t> سُئل الإمام الصادق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كيف تكون ليلة القدر خير من ألف شهر؟ قال: «العمل الصالح فيها خير من العمل في ألف شهر ليس فيها ليلة القدر»</w:t>
      </w:r>
      <w:r w:rsidR="006C2AB4">
        <w:rPr>
          <w:rStyle w:val="FootnoteReference"/>
          <w:rFonts w:ascii="Adobe Arabic" w:eastAsia="Times New Roman" w:hAnsi="Adobe Arabic" w:cs="Adobe Arabic"/>
          <w:color w:val="000000"/>
          <w:sz w:val="32"/>
          <w:szCs w:val="32"/>
          <w:rtl/>
        </w:rPr>
        <w:footnoteReference w:id="229"/>
      </w:r>
      <w:r w:rsidRPr="000F62A6">
        <w:rPr>
          <w:rFonts w:ascii="Adobe Arabic" w:eastAsia="Times New Roman" w:hAnsi="Adobe Arabic" w:cs="Adobe Arabic"/>
          <w:color w:val="000000"/>
          <w:sz w:val="32"/>
          <w:szCs w:val="32"/>
          <w:rtl/>
        </w:rPr>
        <w:t>.</w:t>
      </w:r>
    </w:p>
    <w:p w:rsidR="00BA1A96" w:rsidRPr="000F62A6" w:rsidRDefault="00BA1A96" w:rsidP="006C2AB4">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4. يُكتب فيها تقديرُ حياة العباد: </w:t>
      </w:r>
      <w:r w:rsidRPr="000F62A6">
        <w:rPr>
          <w:rFonts w:ascii="Adobe Arabic" w:eastAsia="Times New Roman" w:hAnsi="Adobe Arabic" w:cs="Adobe Arabic"/>
          <w:color w:val="000000"/>
          <w:sz w:val="32"/>
          <w:szCs w:val="32"/>
          <w:rtl/>
        </w:rPr>
        <w:t>سأل سليمان المرزويّ الإمام الرضا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قائلاً: ألا تخبرني عن </w:t>
      </w:r>
      <w:r w:rsidRPr="00633E13">
        <w:rPr>
          <w:rFonts w:ascii="Traditional Arabic" w:eastAsia="Times New Roman" w:hAnsi="Traditional Arabic" w:cs="Traditional Arabic"/>
          <w:b/>
          <w:bCs/>
          <w:color w:val="2A759A"/>
          <w:sz w:val="32"/>
          <w:szCs w:val="32"/>
          <w:rtl/>
        </w:rPr>
        <w:t>﴿إِنَّآ أَنزَل</w:t>
      </w:r>
      <w:r w:rsidRPr="00633E13">
        <w:rPr>
          <w:rFonts w:ascii="Traditional Arabic" w:eastAsia="Times New Roman" w:hAnsi="Traditional Arabic" w:cs="Traditional Arabic" w:hint="cs"/>
          <w:b/>
          <w:bCs/>
          <w:color w:val="2A759A"/>
          <w:sz w:val="32"/>
          <w:szCs w:val="32"/>
          <w:rtl/>
        </w:rPr>
        <w:t>ۡنَٰهُ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لَيۡل</w:t>
      </w:r>
      <w:r w:rsidRPr="00633E13">
        <w:rPr>
          <w:rFonts w:ascii="Traditional Arabic" w:eastAsia="Times New Roman" w:hAnsi="Traditional Arabic" w:cs="Traditional Arabic"/>
          <w:b/>
          <w:bCs/>
          <w:color w:val="2A759A"/>
          <w:sz w:val="32"/>
          <w:szCs w:val="32"/>
          <w:rtl/>
        </w:rPr>
        <w:t>َةِ ٱل</w:t>
      </w:r>
      <w:r w:rsidRPr="00633E13">
        <w:rPr>
          <w:rFonts w:ascii="Traditional Arabic" w:eastAsia="Times New Roman" w:hAnsi="Traditional Arabic" w:cs="Traditional Arabic" w:hint="cs"/>
          <w:b/>
          <w:bCs/>
          <w:color w:val="2A759A"/>
          <w:sz w:val="32"/>
          <w:szCs w:val="32"/>
          <w:rtl/>
        </w:rPr>
        <w:t>ۡقَدۡرِ﴾</w:t>
      </w:r>
      <w:r w:rsidRPr="000F62A6">
        <w:rPr>
          <w:rFonts w:ascii="Adobe Arabic" w:eastAsia="Times New Roman" w:hAnsi="Adobe Arabic" w:cs="Adobe Arabic" w:hint="cs"/>
          <w:color w:val="000000"/>
          <w:sz w:val="32"/>
          <w:szCs w:val="32"/>
          <w:rtl/>
        </w:rPr>
        <w:t> في</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أيّ</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شيء</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أُنزلت؟</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قال</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«يا</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سليمان،</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ليلة</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القدر</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يقدّر</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الله</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عزّ</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وجلّ</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فيها</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ما</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يكون</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من</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السنة</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إلى</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السنة،</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من</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حياة</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أو</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موت،</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أو</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خير،</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أو</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شرّ،</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أو</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رزق</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فما</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قدّره</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في</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تلك</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الليلة</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فهو</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من</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المحتوم»</w:t>
      </w:r>
      <w:r w:rsidR="006C2AB4">
        <w:rPr>
          <w:rStyle w:val="FootnoteReference"/>
          <w:rFonts w:ascii="Adobe Arabic" w:eastAsia="Times New Roman" w:hAnsi="Adobe Arabic" w:cs="Adobe Arabic"/>
          <w:color w:val="000000"/>
          <w:sz w:val="32"/>
          <w:szCs w:val="32"/>
          <w:rtl/>
        </w:rPr>
        <w:footnoteReference w:id="230"/>
      </w:r>
      <w:r w:rsidRPr="000F62A6">
        <w:rPr>
          <w:rFonts w:ascii="Adobe Arabic" w:eastAsia="Times New Roman" w:hAnsi="Adobe Arabic" w:cs="Adobe Arabic"/>
          <w:color w:val="000000"/>
          <w:sz w:val="32"/>
          <w:szCs w:val="32"/>
          <w:rtl/>
        </w:rPr>
        <w:t>.</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وعن الإمام الباقر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«تنـزّل فيها الملائكة والروح والكتبة الى سماء الدنيا، فيكتبون ما هو كائن في أمر السنة وما يصيب العباد فيها. قال: وأمر موقوف لله تعالى فيه المشيئة، يقدّم منه ما يشاء، ويؤخّر ما يشاء، وهو قوله تعالى:</w:t>
      </w:r>
      <w:r w:rsidRPr="00633E13">
        <w:rPr>
          <w:rFonts w:ascii="Traditional Arabic" w:eastAsia="Times New Roman" w:hAnsi="Traditional Arabic" w:cs="Traditional Arabic"/>
          <w:b/>
          <w:bCs/>
          <w:color w:val="2A759A"/>
          <w:sz w:val="32"/>
          <w:szCs w:val="32"/>
          <w:rtl/>
        </w:rPr>
        <w:t> ﴿يَم</w:t>
      </w:r>
      <w:r w:rsidRPr="00633E13">
        <w:rPr>
          <w:rFonts w:ascii="Traditional Arabic" w:eastAsia="Times New Roman" w:hAnsi="Traditional Arabic" w:cs="Traditional Arabic" w:hint="cs"/>
          <w:b/>
          <w:bCs/>
          <w:color w:val="2A759A"/>
          <w:sz w:val="32"/>
          <w:szCs w:val="32"/>
          <w:rtl/>
        </w:rPr>
        <w:t>ۡحُواْ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يَشَآءُ</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وَيُثۡبِتُۖ</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وَعِندَهُۥٓ</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ٱلۡكِتَٰبِ﴾</w:t>
      </w:r>
      <w:r w:rsidR="006C2AB4">
        <w:rPr>
          <w:rStyle w:val="FootnoteReference"/>
          <w:rFonts w:ascii="Traditional Arabic" w:eastAsia="Times New Roman" w:hAnsi="Traditional Arabic" w:cs="Traditional Arabic"/>
          <w:b/>
          <w:bCs/>
          <w:color w:val="2A759A"/>
          <w:sz w:val="32"/>
          <w:szCs w:val="32"/>
          <w:rtl/>
        </w:rPr>
        <w:footnoteReference w:id="231"/>
      </w:r>
      <w:r w:rsidRPr="000F62A6">
        <w:rPr>
          <w:rFonts w:ascii="Adobe Arabic" w:eastAsia="Times New Roman" w:hAnsi="Adobe Arabic" w:cs="Adobe Arabic"/>
          <w:color w:val="000000"/>
          <w:sz w:val="32"/>
          <w:szCs w:val="32"/>
          <w:rtl/>
        </w:rPr>
        <w:t>»</w:t>
      </w:r>
      <w:r w:rsidR="003423FB">
        <w:rPr>
          <w:rStyle w:val="FootnoteReference"/>
          <w:rFonts w:ascii="Adobe Arabic" w:eastAsia="Times New Roman" w:hAnsi="Adobe Arabic" w:cs="Adobe Arabic"/>
          <w:color w:val="000000"/>
          <w:sz w:val="32"/>
          <w:szCs w:val="32"/>
          <w:rtl/>
        </w:rPr>
        <w:footnoteReference w:id="232"/>
      </w:r>
      <w:r w:rsidRPr="000F62A6">
        <w:rPr>
          <w:rFonts w:ascii="Adobe Arabic" w:eastAsia="Times New Roman" w:hAnsi="Adobe Arabic" w:cs="Adobe Arabic"/>
          <w:color w:val="000000"/>
          <w:sz w:val="32"/>
          <w:szCs w:val="32"/>
          <w:rtl/>
        </w:rPr>
        <w:t>.</w:t>
      </w:r>
    </w:p>
    <w:p w:rsidR="008B7438" w:rsidRDefault="008B7438">
      <w:pPr>
        <w:rPr>
          <w:rFonts w:ascii="Adobe Arabic" w:eastAsia="Times New Roman" w:hAnsi="Adobe Arabic" w:cs="Adobe Arabic"/>
          <w:b/>
          <w:bCs/>
          <w:color w:val="78390A"/>
          <w:sz w:val="32"/>
          <w:szCs w:val="32"/>
          <w:rtl/>
        </w:rPr>
      </w:pPr>
      <w:r>
        <w:rPr>
          <w:rFonts w:ascii="Adobe Arabic" w:eastAsia="Times New Roman" w:hAnsi="Adobe Arabic" w:cs="Adobe Arabic"/>
          <w:b/>
          <w:bCs/>
          <w:color w:val="78390A"/>
          <w:sz w:val="32"/>
          <w:szCs w:val="32"/>
          <w:rtl/>
        </w:rPr>
        <w:br w:type="page"/>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lastRenderedPageBreak/>
        <w:t>فضل إحيائها</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عن الإمام الباقر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«إنّ 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نهى أن يُغفل عن ليلة إحدى وعشرين، وعن ليلة ثلاثة وعشرين، ونهى أن ينام أحد تلك الليلة»</w:t>
      </w:r>
      <w:r w:rsidR="003423FB">
        <w:rPr>
          <w:rStyle w:val="FootnoteReference"/>
          <w:rFonts w:ascii="Adobe Arabic" w:eastAsia="Times New Roman" w:hAnsi="Adobe Arabic" w:cs="Adobe Arabic"/>
          <w:color w:val="000000"/>
          <w:sz w:val="32"/>
          <w:szCs w:val="32"/>
          <w:rtl/>
        </w:rPr>
        <w:footnoteReference w:id="233"/>
      </w:r>
      <w:r w:rsidRPr="000F62A6">
        <w:rPr>
          <w:rFonts w:ascii="Adobe Arabic" w:eastAsia="Times New Roman" w:hAnsi="Adobe Arabic" w:cs="Adobe Arabic"/>
          <w:color w:val="000000"/>
          <w:sz w:val="32"/>
          <w:szCs w:val="32"/>
          <w:rtl/>
        </w:rPr>
        <w:t>.</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وعن 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«من أحيا ليلة القدر، حُوِّل عنه العذاب إلى السنة...»</w:t>
      </w:r>
      <w:r w:rsidR="003423FB">
        <w:rPr>
          <w:rStyle w:val="FootnoteReference"/>
          <w:rFonts w:ascii="Adobe Arabic" w:eastAsia="Times New Roman" w:hAnsi="Adobe Arabic" w:cs="Adobe Arabic"/>
          <w:color w:val="000000"/>
          <w:sz w:val="32"/>
          <w:szCs w:val="32"/>
          <w:rtl/>
        </w:rPr>
        <w:footnoteReference w:id="234"/>
      </w:r>
      <w:r w:rsidRPr="000F62A6">
        <w:rPr>
          <w:rFonts w:ascii="Adobe Arabic" w:eastAsia="Times New Roman" w:hAnsi="Adobe Arabic" w:cs="Adobe Arabic"/>
          <w:color w:val="000000"/>
          <w:sz w:val="32"/>
          <w:szCs w:val="32"/>
          <w:rtl/>
        </w:rPr>
        <w:t>.</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وعنه أيضاً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«قال موسى: إلهي، أريد قربك.</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قال: قربي لمن استيقظ ليلة القدر.</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قال: إلهي، أريد رحمتك.</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قال: رحمتي لمن رحم المساكين ليلة القدر.</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قال: إلهي، أريد الجواز على الصراط.</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قال: ذلك لمن تصدّق بصدقة ليلة القدر.</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قال: إلهي، أريد أشجار الجنّة وثمارها.</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قال: ذلك لمن سبّح تسبيحة في ليلة القدر.</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قال: إلهي، أريد النّجاة من النّار.</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قال: ذلك لمن استغفر في ليلة القدر.</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قال: إلهي، أريد رضاك.</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قال: رضاي لمن صلّى ركعتين في ليلة القدر»</w:t>
      </w:r>
      <w:r w:rsidR="003423FB">
        <w:rPr>
          <w:rStyle w:val="FootnoteReference"/>
          <w:rFonts w:ascii="Adobe Arabic" w:eastAsia="Times New Roman" w:hAnsi="Adobe Arabic" w:cs="Adobe Arabic"/>
          <w:color w:val="000000"/>
          <w:sz w:val="32"/>
          <w:szCs w:val="32"/>
          <w:rtl/>
        </w:rPr>
        <w:footnoteReference w:id="235"/>
      </w:r>
      <w:r w:rsidRPr="000F62A6">
        <w:rPr>
          <w:rFonts w:ascii="Adobe Arabic" w:eastAsia="Times New Roman" w:hAnsi="Adobe Arabic" w:cs="Adobe Arabic"/>
          <w:color w:val="000000"/>
          <w:sz w:val="32"/>
          <w:szCs w:val="32"/>
          <w:rtl/>
        </w:rPr>
        <w:t>.</w:t>
      </w:r>
    </w:p>
    <w:p w:rsidR="008B7438" w:rsidRDefault="008B74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وعنه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«يفتح أبواب السماوات في ليلة القدر، فما من عبد يصلّي فيها إلّا كتب الله تعالى له بكلّ سجده شجرةً في الجنّة لو يسير الراكب في ظلّها مئة عام لا يقطعها، وبكلّ ركعة بيتاً في الجنّة من درّ وياقوت وزبرجد ولؤلؤ، وبكلّ آية تاجاً من تيجان الجنّة»</w:t>
      </w:r>
      <w:r w:rsidR="003423FB">
        <w:rPr>
          <w:rStyle w:val="FootnoteReference"/>
          <w:rFonts w:ascii="Adobe Arabic" w:eastAsia="Times New Roman" w:hAnsi="Adobe Arabic" w:cs="Adobe Arabic"/>
          <w:color w:val="000000"/>
          <w:sz w:val="32"/>
          <w:szCs w:val="32"/>
          <w:rtl/>
        </w:rPr>
        <w:footnoteReference w:id="236"/>
      </w:r>
      <w:r w:rsidRPr="000F62A6">
        <w:rPr>
          <w:rFonts w:ascii="Adobe Arabic" w:eastAsia="Times New Roman" w:hAnsi="Adobe Arabic" w:cs="Adobe Arabic"/>
          <w:color w:val="000000"/>
          <w:sz w:val="32"/>
          <w:szCs w:val="32"/>
          <w:rtl/>
        </w:rPr>
        <w:t>.</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وعن الإمام الباقر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«من أحيا ليلة القدر، غُفرت له ذنوبه، ولو كانت ذنوبه عدد نجوم السماء، ومثاقيل الجبال، ومكاييل البحار»</w:t>
      </w:r>
      <w:r w:rsidR="003423FB">
        <w:rPr>
          <w:rStyle w:val="FootnoteReference"/>
          <w:rFonts w:ascii="Adobe Arabic" w:eastAsia="Times New Roman" w:hAnsi="Adobe Arabic" w:cs="Adobe Arabic"/>
          <w:color w:val="000000"/>
          <w:sz w:val="32"/>
          <w:szCs w:val="32"/>
          <w:rtl/>
        </w:rPr>
        <w:footnoteReference w:id="237"/>
      </w:r>
      <w:r w:rsidRPr="000F62A6">
        <w:rPr>
          <w:rFonts w:ascii="Adobe Arabic" w:eastAsia="Times New Roman" w:hAnsi="Adobe Arabic" w:cs="Adobe Arabic"/>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سرّ تعدّد لياليها</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لا شكّ في أنّ ليلة القدر هي الليلة التي نزل فيها القرآن الكريم، وأنّها من ليالي شهر رمضان المبارك، حيث قال الله تعالى: </w:t>
      </w:r>
      <w:r w:rsidRPr="00633E13">
        <w:rPr>
          <w:rFonts w:ascii="Traditional Arabic" w:eastAsia="Times New Roman" w:hAnsi="Traditional Arabic" w:cs="Traditional Arabic"/>
          <w:b/>
          <w:bCs/>
          <w:color w:val="2A759A"/>
          <w:sz w:val="32"/>
          <w:szCs w:val="32"/>
          <w:rtl/>
        </w:rPr>
        <w:t>﴿شَه</w:t>
      </w:r>
      <w:r w:rsidRPr="00633E13">
        <w:rPr>
          <w:rFonts w:ascii="Traditional Arabic" w:eastAsia="Times New Roman" w:hAnsi="Traditional Arabic" w:cs="Traditional Arabic" w:hint="cs"/>
          <w:b/>
          <w:bCs/>
          <w:color w:val="2A759A"/>
          <w:sz w:val="32"/>
          <w:szCs w:val="32"/>
          <w:rtl/>
        </w:rPr>
        <w:t>ۡرُ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رَمَضَانَ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ٱلَّذِيٓ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أُنزِلَ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فِيهِ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ٱلۡقُرۡءَانُ﴾</w:t>
      </w:r>
      <w:r w:rsidRPr="000F62A6">
        <w:rPr>
          <w:rFonts w:ascii="Adobe Arabic" w:eastAsia="Times New Roman" w:hAnsi="Adobe Arabic" w:cs="Adobe Arabic" w:hint="cs"/>
          <w:color w:val="000000"/>
          <w:sz w:val="32"/>
          <w:szCs w:val="32"/>
          <w:rtl/>
        </w:rPr>
        <w:t>،</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وقال</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في</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آية</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أخرى</w:t>
      </w:r>
      <w:r w:rsidRPr="000F62A6">
        <w:rPr>
          <w:rFonts w:ascii="Adobe Arabic" w:eastAsia="Times New Roman" w:hAnsi="Adobe Arabic" w:cs="Adobe Arabic"/>
          <w:color w:val="000000"/>
          <w:sz w:val="32"/>
          <w:szCs w:val="32"/>
          <w:rtl/>
        </w:rPr>
        <w:t>:</w:t>
      </w:r>
      <w:r w:rsidRPr="00633E13">
        <w:rPr>
          <w:rFonts w:ascii="Traditional Arabic" w:eastAsia="Times New Roman" w:hAnsi="Traditional Arabic" w:cs="Traditional Arabic" w:hint="cs"/>
          <w:b/>
          <w:bCs/>
          <w:color w:val="2A759A"/>
          <w:sz w:val="32"/>
          <w:szCs w:val="32"/>
          <w:rtl/>
        </w:rPr>
        <w:t> ﴿إِنَّآ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أَنزَلۡنَٰهُ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لَيۡلَةِ</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ٱلۡقَدۡرِ﴾</w:t>
      </w:r>
      <w:r w:rsidRPr="000F62A6">
        <w:rPr>
          <w:rFonts w:ascii="Adobe Arabic" w:eastAsia="Times New Roman" w:hAnsi="Adobe Arabic" w:cs="Adobe Arabic" w:hint="cs"/>
          <w:color w:val="000000"/>
          <w:sz w:val="32"/>
          <w:szCs w:val="32"/>
          <w:rtl/>
        </w:rPr>
        <w:t>،</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وهذا</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يعني</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أنّ</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القرآن</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الكريم</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قد</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نزل</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في</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هذه</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الليلة</w:t>
      </w:r>
      <w:r w:rsidRPr="000F62A6">
        <w:rPr>
          <w:rFonts w:ascii="Adobe Arabic" w:eastAsia="Times New Roman" w:hAnsi="Adobe Arabic" w:cs="Adobe Arabic"/>
          <w:color w:val="000000"/>
          <w:sz w:val="32"/>
          <w:szCs w:val="32"/>
          <w:rtl/>
        </w:rPr>
        <w:t>.</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F13053">
        <w:rPr>
          <w:rFonts w:ascii="Adobe Arabic" w:eastAsia="Times New Roman" w:hAnsi="Adobe Arabic" w:cs="Adobe Arabic"/>
          <w:b/>
          <w:bCs/>
          <w:color w:val="78390A"/>
          <w:sz w:val="32"/>
          <w:szCs w:val="32"/>
          <w:rtl/>
        </w:rPr>
        <w:t>ولكن أيّ ليلة هي من ليالي شهر رمضان؟</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إنّنا لو أردنا جمع الأحاديث الواردة في هذا الشأن لتبيّن معنا، أنّ بعضها قد ذكر وقتها بشكل عام، وأنّها في العشر الأواخر من شهر رمضان، وبعضها الآخر خصّصه بليالٍ معيّنة:</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1. في العشر الأواخر: </w:t>
      </w:r>
      <w:r w:rsidRPr="000F62A6">
        <w:rPr>
          <w:rFonts w:ascii="Adobe Arabic" w:eastAsia="Times New Roman" w:hAnsi="Adobe Arabic" w:cs="Adobe Arabic"/>
          <w:color w:val="000000"/>
          <w:sz w:val="32"/>
          <w:szCs w:val="32"/>
          <w:rtl/>
        </w:rPr>
        <w:t>عن 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«تحرَّوا ليلة القدر في العشر الأواخر من رمضان»</w:t>
      </w:r>
      <w:r w:rsidR="003423FB">
        <w:rPr>
          <w:rStyle w:val="FootnoteReference"/>
          <w:rFonts w:ascii="Adobe Arabic" w:eastAsia="Times New Roman" w:hAnsi="Adobe Arabic" w:cs="Adobe Arabic"/>
          <w:color w:val="000000"/>
          <w:sz w:val="32"/>
          <w:szCs w:val="32"/>
          <w:rtl/>
        </w:rPr>
        <w:footnoteReference w:id="238"/>
      </w:r>
      <w:r w:rsidRPr="000F62A6">
        <w:rPr>
          <w:rFonts w:ascii="Adobe Arabic" w:eastAsia="Times New Roman" w:hAnsi="Adobe Arabic" w:cs="Adobe Arabic"/>
          <w:color w:val="000000"/>
          <w:sz w:val="32"/>
          <w:szCs w:val="32"/>
          <w:rtl/>
        </w:rPr>
        <w:t>.</w:t>
      </w:r>
    </w:p>
    <w:p w:rsidR="008B7438" w:rsidRDefault="008B7438">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lastRenderedPageBreak/>
        <w:t>2. في إحدى ليالٍ ثلاث لا غير: </w:t>
      </w:r>
      <w:r w:rsidRPr="000F62A6">
        <w:rPr>
          <w:rFonts w:ascii="Adobe Arabic" w:eastAsia="Times New Roman" w:hAnsi="Adobe Arabic" w:cs="Adobe Arabic"/>
          <w:color w:val="000000"/>
          <w:sz w:val="32"/>
          <w:szCs w:val="32"/>
          <w:rtl/>
        </w:rPr>
        <w:t>ليلة التاسع عشر من شهر رمضان، وليلة الواحد والعشرين من شهر رمضان، وليلة الثالث والعشرين من شهر رمضان. عن سفيان بن السمط قال: قلت لأبي عبد الله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الليالي التي يُرجى فيها من شهر رمضان؟ فقال: «تسع عشرة، وإحدى وعشرين، وثلاث وعشرين»</w:t>
      </w:r>
      <w:r w:rsidR="003423FB">
        <w:rPr>
          <w:rStyle w:val="FootnoteReference"/>
          <w:rFonts w:ascii="Adobe Arabic" w:eastAsia="Times New Roman" w:hAnsi="Adobe Arabic" w:cs="Adobe Arabic"/>
          <w:color w:val="000000"/>
          <w:sz w:val="32"/>
          <w:szCs w:val="32"/>
          <w:rtl/>
        </w:rPr>
        <w:footnoteReference w:id="239"/>
      </w:r>
      <w:r w:rsidRPr="000F62A6">
        <w:rPr>
          <w:rFonts w:ascii="Adobe Arabic" w:eastAsia="Times New Roman" w:hAnsi="Adobe Arabic" w:cs="Adobe Arabic"/>
          <w:color w:val="000000"/>
          <w:sz w:val="32"/>
          <w:szCs w:val="32"/>
          <w:rtl/>
        </w:rPr>
        <w:t>.</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ورُوي أيضاً أنّ الإمام الصادق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سُئل عن ليلة القدر، فقال: «التمسها في ليلة إحدى وعشرين، أو ثلاث وعشرين»</w:t>
      </w:r>
      <w:r w:rsidR="003423FB">
        <w:rPr>
          <w:rStyle w:val="FootnoteReference"/>
          <w:rFonts w:ascii="Adobe Arabic" w:eastAsia="Times New Roman" w:hAnsi="Adobe Arabic" w:cs="Adobe Arabic"/>
          <w:color w:val="000000"/>
          <w:sz w:val="32"/>
          <w:szCs w:val="32"/>
          <w:rtl/>
        </w:rPr>
        <w:footnoteReference w:id="240"/>
      </w:r>
      <w:r w:rsidRPr="000F62A6">
        <w:rPr>
          <w:rFonts w:ascii="Adobe Arabic" w:eastAsia="Times New Roman" w:hAnsi="Adobe Arabic" w:cs="Adobe Arabic"/>
          <w:color w:val="000000"/>
          <w:sz w:val="32"/>
          <w:szCs w:val="32"/>
          <w:rtl/>
        </w:rPr>
        <w:t>.</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والسؤال هنا، ما سرّ اختفاء الليلة بين الليالي الثلاث هذه؟</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يمكن القول: إنّ سرّ ذلك يكمن في أن يتوجّه الناس للاهتمام بإحياء هذه الليالي، واغتنام أكبر قدر كافٍ من الوقت وساعات ليالي شهر رمضان المبارك بالدعاء والتضرّع إلى الله سبحانه.</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إنّ هذه الليلة المباركة فرصة ثمينة لا ينبغي للمؤمن تضييعها، فلا بدّ من استغلال وقتها في ما يرضي الله تعالى، من قراءة للقرآن الكريم، ودعاء، وصلوات، بل ومطالعة الكتب العلميّة والمفيدة؛ فإنّ ذلك كلّه ممّا يقع في مرضاة الله سبحانه، ولا بدّ هنا من الإشارة إلى كون إحياء الليلة هذه يكون باليقظة حتّى طلوع فجرها.</w:t>
      </w:r>
    </w:p>
    <w:p w:rsidR="000F62A6" w:rsidRDefault="000F62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2007DD" w:rsidRDefault="00BA1A96" w:rsidP="00816BCB">
      <w:pPr>
        <w:pStyle w:val="Heading1"/>
        <w:bidi/>
        <w:jc w:val="center"/>
        <w:rPr>
          <w:rFonts w:ascii="Adobe Arabic" w:eastAsia="Times New Roman" w:hAnsi="Adobe Arabic" w:cs="Adobe Arabic"/>
          <w:b/>
          <w:bCs/>
          <w:color w:val="2A759A"/>
          <w:sz w:val="44"/>
          <w:szCs w:val="44"/>
          <w:rtl/>
        </w:rPr>
      </w:pPr>
      <w:bookmarkStart w:id="19" w:name="_Toc160098120"/>
      <w:r w:rsidRPr="002007DD">
        <w:rPr>
          <w:rFonts w:ascii="Adobe Arabic" w:eastAsia="Times New Roman" w:hAnsi="Adobe Arabic" w:cs="Adobe Arabic"/>
          <w:b/>
          <w:bCs/>
          <w:color w:val="2A759A"/>
          <w:sz w:val="44"/>
          <w:szCs w:val="44"/>
          <w:rtl/>
        </w:rPr>
        <w:lastRenderedPageBreak/>
        <w:t>الموعظة التاسعة عشرة</w:t>
      </w:r>
      <w:r w:rsidR="00816BCB" w:rsidRPr="002007DD">
        <w:rPr>
          <w:rFonts w:ascii="Adobe Arabic" w:eastAsia="Times New Roman" w:hAnsi="Adobe Arabic" w:cs="Adobe Arabic" w:hint="cs"/>
          <w:b/>
          <w:bCs/>
          <w:color w:val="2A759A"/>
          <w:sz w:val="44"/>
          <w:szCs w:val="44"/>
          <w:rtl/>
        </w:rPr>
        <w:t xml:space="preserve">: </w:t>
      </w:r>
      <w:r w:rsidRPr="002007DD">
        <w:rPr>
          <w:rFonts w:ascii="Adobe Arabic" w:eastAsia="Times New Roman" w:hAnsi="Adobe Arabic" w:cs="Adobe Arabic"/>
          <w:b/>
          <w:bCs/>
          <w:color w:val="2A759A"/>
          <w:sz w:val="44"/>
          <w:szCs w:val="44"/>
          <w:rtl/>
        </w:rPr>
        <w:t>الاعتكاف، فضله وحكمته</w:t>
      </w:r>
      <w:bookmarkEnd w:id="19"/>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hint="cs"/>
          <w:b/>
          <w:bCs/>
          <w:color w:val="354651"/>
          <w:sz w:val="36"/>
          <w:szCs w:val="36"/>
          <w:rtl/>
        </w:rPr>
        <w:t>محاور الموعظة</w:t>
      </w:r>
    </w:p>
    <w:p w:rsidR="00BA1A96" w:rsidRPr="00D54A95" w:rsidRDefault="00BA1A96" w:rsidP="00EF48A2">
      <w:pPr>
        <w:pStyle w:val="ListParagraph"/>
        <w:numPr>
          <w:ilvl w:val="0"/>
          <w:numId w:val="18"/>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محطّة لاستعادة النشاط المعنويّ</w:t>
      </w:r>
    </w:p>
    <w:p w:rsidR="00BA1A96" w:rsidRPr="00D54A95" w:rsidRDefault="00BA1A96" w:rsidP="00EF48A2">
      <w:pPr>
        <w:pStyle w:val="ListParagraph"/>
        <w:numPr>
          <w:ilvl w:val="0"/>
          <w:numId w:val="18"/>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فضل الاعتكاف</w:t>
      </w:r>
    </w:p>
    <w:p w:rsidR="00BA1A96" w:rsidRPr="00D54A95" w:rsidRDefault="00BA1A96" w:rsidP="00EF48A2">
      <w:pPr>
        <w:pStyle w:val="ListParagraph"/>
        <w:numPr>
          <w:ilvl w:val="0"/>
          <w:numId w:val="18"/>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أفضل أوقات الاعتكاف</w:t>
      </w:r>
    </w:p>
    <w:p w:rsidR="00BA1A96" w:rsidRPr="00D54A95" w:rsidRDefault="00BA1A96" w:rsidP="00EF48A2">
      <w:pPr>
        <w:pStyle w:val="ListParagraph"/>
        <w:numPr>
          <w:ilvl w:val="0"/>
          <w:numId w:val="18"/>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شروط الاعتكاف</w:t>
      </w:r>
    </w:p>
    <w:p w:rsidR="00BA1A96" w:rsidRPr="00D54A95" w:rsidRDefault="00BA1A96" w:rsidP="00EF48A2">
      <w:pPr>
        <w:pStyle w:val="ListParagraph"/>
        <w:numPr>
          <w:ilvl w:val="0"/>
          <w:numId w:val="18"/>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توصيات للمعتكفين والقيّمين على الاعتكاف</w:t>
      </w:r>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b/>
          <w:bCs/>
          <w:color w:val="354651"/>
          <w:sz w:val="36"/>
          <w:szCs w:val="36"/>
          <w:rtl/>
        </w:rPr>
        <w:t>هدف الموعظة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حثّ المؤمنين على سنّة الاعتكاف، من خلال بيان فضله وأهمّيّته.</w:t>
      </w:r>
    </w:p>
    <w:p w:rsidR="00BA1A96" w:rsidRPr="00745289" w:rsidRDefault="00BA1A96" w:rsidP="000F62A6">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745289">
        <w:rPr>
          <w:rFonts w:ascii="Adobe Arabic" w:eastAsia="Times New Roman" w:hAnsi="Adobe Arabic" w:cs="Adobe Arabic"/>
          <w:b/>
          <w:bCs/>
          <w:color w:val="354651"/>
          <w:sz w:val="36"/>
          <w:szCs w:val="36"/>
          <w:rtl/>
        </w:rPr>
        <w:t>تصدير الموعظة</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33E13">
        <w:rPr>
          <w:rFonts w:ascii="Traditional Arabic" w:eastAsia="Times New Roman" w:hAnsi="Traditional Arabic" w:cs="Traditional Arabic"/>
          <w:b/>
          <w:bCs/>
          <w:color w:val="2A759A"/>
          <w:sz w:val="32"/>
          <w:szCs w:val="32"/>
          <w:rtl/>
        </w:rPr>
        <w:t>﴿وَإِذ</w:t>
      </w:r>
      <w:r w:rsidRPr="00633E13">
        <w:rPr>
          <w:rFonts w:ascii="Traditional Arabic" w:eastAsia="Times New Roman" w:hAnsi="Traditional Arabic" w:cs="Traditional Arabic" w:hint="cs"/>
          <w:b/>
          <w:bCs/>
          <w:color w:val="2A759A"/>
          <w:sz w:val="32"/>
          <w:szCs w:val="32"/>
          <w:rtl/>
        </w:rPr>
        <w:t>ۡ</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جَعَلۡنَا</w:t>
      </w:r>
      <w:r w:rsidRPr="00633E13">
        <w:rPr>
          <w:rFonts w:ascii="Traditional Arabic" w:eastAsia="Times New Roman" w:hAnsi="Traditional Arabic" w:cs="Traditional Arabic"/>
          <w:b/>
          <w:bCs/>
          <w:color w:val="2A759A"/>
          <w:sz w:val="32"/>
          <w:szCs w:val="32"/>
          <w:rtl/>
        </w:rPr>
        <w:t xml:space="preserve"> ٱل</w:t>
      </w:r>
      <w:r w:rsidRPr="00633E13">
        <w:rPr>
          <w:rFonts w:ascii="Traditional Arabic" w:eastAsia="Times New Roman" w:hAnsi="Traditional Arabic" w:cs="Traditional Arabic" w:hint="cs"/>
          <w:b/>
          <w:bCs/>
          <w:color w:val="2A759A"/>
          <w:sz w:val="32"/>
          <w:szCs w:val="32"/>
          <w:rtl/>
        </w:rPr>
        <w:t>ۡبَيۡتَ</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مَثَابَة</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لِّلنَّاسِ</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وَأَمۡنا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وَٱتَّخِذُواْ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مَّقَامِ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إِبۡرَٰهِ‍ۧمَ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مُصَلّىۖ</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وَعَهِدۡنَآ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إِلَىٰٓ</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إِبۡرَٰهِ‍ۧمَ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وَإِسۡمَٰعِيلَ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طَهِّرَا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بَيۡتِيَ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لِلطَّآئِفِينَ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وَٱلۡعَٰكِفِينَ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وَٱلرُّكَّعِ</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ٱلسُّجُودِ﴾</w:t>
      </w:r>
      <w:r w:rsidR="003423FB">
        <w:rPr>
          <w:rStyle w:val="FootnoteReference"/>
          <w:rFonts w:ascii="Traditional Arabic" w:eastAsia="Times New Roman" w:hAnsi="Traditional Arabic" w:cs="Traditional Arabic"/>
          <w:b/>
          <w:bCs/>
          <w:color w:val="2A759A"/>
          <w:sz w:val="32"/>
          <w:szCs w:val="32"/>
          <w:rtl/>
        </w:rPr>
        <w:footnoteReference w:id="241"/>
      </w:r>
      <w:r w:rsidRPr="000F62A6">
        <w:rPr>
          <w:rFonts w:ascii="Adobe Arabic" w:eastAsia="Times New Roman" w:hAnsi="Adobe Arabic" w:cs="Adobe Arabic"/>
          <w:color w:val="000000"/>
          <w:sz w:val="32"/>
          <w:szCs w:val="32"/>
          <w:rtl/>
        </w:rPr>
        <w:t>.</w:t>
      </w:r>
    </w:p>
    <w:p w:rsidR="00816BCB" w:rsidRDefault="00816B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lastRenderedPageBreak/>
        <w:t>محطّة لاستعادة النشاط المعنويّ</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إنّ من حكمة الله سبحانه أن شرّع لنا ما يجعلنا دوماً في طريق الحقّ والصواب، وطريق الخير والفلاح، أكان على صعيد ديننا أم دنيانا.</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ولأنّ الإنسان قد يغرق في متعلّقات هذه الدنيا الزائلة والفانية، حتّى يصبح قلبه بعد حين غافلاً عن ذكر الله عزّ وجلّ، فإنّه يحتاج في ذلك إلى ما يدفعه للارتباط بالله أكثر، ويحتاج إلى ما يعيد تلك اللحمة التي ينبغي أن تكون بين الإنسان وربّه، من حيث التفكّر والتوجّه القلبيّ.</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ولهذا، فإنّ هناك العديد من الأعمال والعبادات التي تضمن ذلك للإنسان، كالصلاة والصيام والحجّ وغيرها العديد من العبادات.</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ومن تلك العبادات والأعمال هو الاعتكاف، الذي شرّع في أساسه ليسترجع الإنسان نشاطه الروحيّ والمعنويّ، حيث يقضي أيّاماً ضمن شروط وأحكام محدّدة، يعيش فيها حالة من التفكّر بالله تعالى، منقطعاً فيها عن متعلّقات الدنيا وانشغالاتها، وهذا ما دأب عليه الرسول الأكرم محمّد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وأهل بيته الأطهار </w:t>
      </w:r>
      <w:r w:rsidR="00816BCB">
        <w:rPr>
          <w:rFonts w:ascii="Adobe Arabic" w:eastAsia="Times New Roman" w:hAnsi="Adobe Arabic" w:cs="Adobe Arabic"/>
          <w:color w:val="000000"/>
          <w:sz w:val="32"/>
          <w:szCs w:val="32"/>
          <w:rtl/>
        </w:rPr>
        <w:t>(عليهم السلام)</w:t>
      </w:r>
      <w:r w:rsidRPr="000F62A6">
        <w:rPr>
          <w:rFonts w:ascii="Adobe Arabic" w:eastAsia="Times New Roman" w:hAnsi="Adobe Arabic" w:cs="Adobe Arabic"/>
          <w:color w:val="000000"/>
          <w:sz w:val="32"/>
          <w:szCs w:val="32"/>
          <w:rtl/>
        </w:rPr>
        <w:t>، كما سوف يتبيّن إن شاء الله.</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وقد عُرّف الاعتكاف لغةً بأنّه الإقامة على الشّيء في المكان، أمّا في المصطلح الشرعيّ فهو المكث أو اللبث في المسجد بقصد التعبّد فيه للّه وحده عزّ وجلّ.</w:t>
      </w:r>
    </w:p>
    <w:p w:rsidR="008B7438" w:rsidRDefault="008B7438">
      <w:pPr>
        <w:rPr>
          <w:rFonts w:ascii="Adobe Arabic" w:eastAsia="Times New Roman" w:hAnsi="Adobe Arabic" w:cs="Adobe Arabic"/>
          <w:b/>
          <w:bCs/>
          <w:color w:val="78390A"/>
          <w:sz w:val="32"/>
          <w:szCs w:val="32"/>
          <w:rtl/>
        </w:rPr>
      </w:pPr>
      <w:r>
        <w:rPr>
          <w:rFonts w:ascii="Adobe Arabic" w:eastAsia="Times New Roman" w:hAnsi="Adobe Arabic" w:cs="Adobe Arabic"/>
          <w:b/>
          <w:bCs/>
          <w:color w:val="78390A"/>
          <w:sz w:val="32"/>
          <w:szCs w:val="32"/>
          <w:rtl/>
        </w:rPr>
        <w:br w:type="page"/>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lastRenderedPageBreak/>
        <w:t>فضل الاعتكاف</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ورد العديد من الأحاديث الشريفة ما يدلّ على فضل الاعتكاف وأهمّيّته، منها:</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1. عن 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«اعتكاف العشر الأواخر من شهر رمضان يعدل حجّتين وعمرتين»</w:t>
      </w:r>
      <w:r w:rsidR="003423FB">
        <w:rPr>
          <w:rStyle w:val="FootnoteReference"/>
          <w:rFonts w:ascii="Adobe Arabic" w:eastAsia="Times New Roman" w:hAnsi="Adobe Arabic" w:cs="Adobe Arabic"/>
          <w:color w:val="000000"/>
          <w:sz w:val="32"/>
          <w:szCs w:val="32"/>
          <w:rtl/>
        </w:rPr>
        <w:footnoteReference w:id="242"/>
      </w:r>
      <w:r w:rsidRPr="000F62A6">
        <w:rPr>
          <w:rFonts w:ascii="Adobe Arabic" w:eastAsia="Times New Roman" w:hAnsi="Adobe Arabic" w:cs="Adobe Arabic"/>
          <w:color w:val="000000"/>
          <w:sz w:val="32"/>
          <w:szCs w:val="32"/>
          <w:rtl/>
        </w:rPr>
        <w:t>.</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2. وعنه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كذلك: «اعتكاف عشر في شهر رمضان يعدل حجّتين وعمرتين»</w:t>
      </w:r>
      <w:r w:rsidR="003423FB">
        <w:rPr>
          <w:rStyle w:val="FootnoteReference"/>
          <w:rFonts w:ascii="Adobe Arabic" w:eastAsia="Times New Roman" w:hAnsi="Adobe Arabic" w:cs="Adobe Arabic"/>
          <w:color w:val="000000"/>
          <w:sz w:val="32"/>
          <w:szCs w:val="32"/>
          <w:rtl/>
        </w:rPr>
        <w:footnoteReference w:id="243"/>
      </w:r>
      <w:r w:rsidRPr="000F62A6">
        <w:rPr>
          <w:rFonts w:ascii="Adobe Arabic" w:eastAsia="Times New Roman" w:hAnsi="Adobe Arabic" w:cs="Adobe Arabic"/>
          <w:color w:val="000000"/>
          <w:sz w:val="32"/>
          <w:szCs w:val="32"/>
          <w:rtl/>
        </w:rPr>
        <w:t>.</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3. وقد ورد في سيرته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أنّه عمل بهذه السنّة وداوم عليها، فعن الإمام الصادق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«كان 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إذا دخل العشر الأواخر، ضُربت له قبّة شعر»</w:t>
      </w:r>
      <w:r w:rsidR="003423FB">
        <w:rPr>
          <w:rStyle w:val="FootnoteReference"/>
          <w:rFonts w:ascii="Adobe Arabic" w:eastAsia="Times New Roman" w:hAnsi="Adobe Arabic" w:cs="Adobe Arabic"/>
          <w:color w:val="000000"/>
          <w:sz w:val="32"/>
          <w:szCs w:val="32"/>
          <w:rtl/>
        </w:rPr>
        <w:footnoteReference w:id="244"/>
      </w:r>
      <w:r w:rsidRPr="000F62A6">
        <w:rPr>
          <w:rFonts w:ascii="Adobe Arabic" w:eastAsia="Times New Roman" w:hAnsi="Adobe Arabic" w:cs="Adobe Arabic"/>
          <w:color w:val="000000"/>
          <w:sz w:val="32"/>
          <w:szCs w:val="32"/>
          <w:rtl/>
        </w:rPr>
        <w:t>.</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4. بل ونجد حرصه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بعدم فوات هذا العمل، وإن فات عنه فإنّه يعمد إلى قضائه، فعن الإمام الرضا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«كانت بدر في رمضان، فلم يعتكف النبيّ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فلمّا كان من قابل، اعتكف عشرين يوماً من رمضان، عشراً لعامهِ، وعشراً قضاءً لما فاته»</w:t>
      </w:r>
      <w:r w:rsidR="003423FB">
        <w:rPr>
          <w:rStyle w:val="FootnoteReference"/>
          <w:rFonts w:ascii="Adobe Arabic" w:eastAsia="Times New Roman" w:hAnsi="Adobe Arabic" w:cs="Adobe Arabic"/>
          <w:color w:val="000000"/>
          <w:sz w:val="32"/>
          <w:szCs w:val="32"/>
          <w:rtl/>
        </w:rPr>
        <w:footnoteReference w:id="245"/>
      </w:r>
      <w:r w:rsidRPr="000F62A6">
        <w:rPr>
          <w:rFonts w:ascii="Adobe Arabic" w:eastAsia="Times New Roman" w:hAnsi="Adobe Arabic" w:cs="Adobe Arabic"/>
          <w:color w:val="000000"/>
          <w:sz w:val="32"/>
          <w:szCs w:val="32"/>
          <w:rtl/>
        </w:rPr>
        <w:t>.</w:t>
      </w:r>
    </w:p>
    <w:p w:rsidR="008B7438"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5. وممّا جاء في اعتكافه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أنّه قام أوّل ليلة من العشر الأواخر من شهر رمضان، فحمد اللّه وأثنى عليه، ثمّ قال: «أيّها الناس، قد كفاكم اللّه عدوّكم من الجنّ والإنس، ووعدكم الإجابة، فقال: </w:t>
      </w:r>
    </w:p>
    <w:p w:rsidR="008B7438" w:rsidRDefault="008B74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33E13">
        <w:rPr>
          <w:rFonts w:ascii="Traditional Arabic" w:eastAsia="Times New Roman" w:hAnsi="Traditional Arabic" w:cs="Traditional Arabic"/>
          <w:b/>
          <w:bCs/>
          <w:color w:val="2A759A"/>
          <w:sz w:val="32"/>
          <w:szCs w:val="32"/>
          <w:rtl/>
        </w:rPr>
        <w:lastRenderedPageBreak/>
        <w:t>﴿ٱد</w:t>
      </w:r>
      <w:r w:rsidRPr="00633E13">
        <w:rPr>
          <w:rFonts w:ascii="Traditional Arabic" w:eastAsia="Times New Roman" w:hAnsi="Traditional Arabic" w:cs="Traditional Arabic" w:hint="cs"/>
          <w:b/>
          <w:bCs/>
          <w:color w:val="2A759A"/>
          <w:sz w:val="32"/>
          <w:szCs w:val="32"/>
          <w:rtl/>
        </w:rPr>
        <w:t>ۡعُونِيٓ</w:t>
      </w:r>
      <w:r w:rsidRPr="000F62A6">
        <w:rPr>
          <w:rFonts w:ascii="Adobe Arabic" w:eastAsia="Times New Roman" w:hAnsi="Adobe Arabic" w:cs="Adobe Arabic"/>
          <w:color w:val="000000"/>
          <w:sz w:val="32"/>
          <w:szCs w:val="32"/>
          <w:rtl/>
        </w:rPr>
        <w:t xml:space="preserve"> </w:t>
      </w:r>
      <w:r w:rsidRPr="00633E13">
        <w:rPr>
          <w:rFonts w:ascii="Traditional Arabic" w:eastAsia="Times New Roman" w:hAnsi="Traditional Arabic" w:cs="Traditional Arabic" w:hint="cs"/>
          <w:b/>
          <w:bCs/>
          <w:color w:val="2A759A"/>
          <w:sz w:val="32"/>
          <w:szCs w:val="32"/>
          <w:rtl/>
        </w:rPr>
        <w:t>أَسۡتَجِبۡ</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لَكُمۡۚ﴾</w:t>
      </w:r>
      <w:r w:rsidR="003423FB">
        <w:rPr>
          <w:rStyle w:val="FootnoteReference"/>
          <w:rFonts w:ascii="Traditional Arabic" w:eastAsia="Times New Roman" w:hAnsi="Traditional Arabic" w:cs="Traditional Arabic"/>
          <w:b/>
          <w:bCs/>
          <w:color w:val="2A759A"/>
          <w:sz w:val="32"/>
          <w:szCs w:val="32"/>
          <w:rtl/>
        </w:rPr>
        <w:footnoteReference w:id="246"/>
      </w:r>
      <w:r w:rsidRPr="000F62A6">
        <w:rPr>
          <w:rFonts w:ascii="Adobe Arabic" w:eastAsia="Times New Roman" w:hAnsi="Adobe Arabic" w:cs="Adobe Arabic"/>
          <w:color w:val="000000"/>
          <w:sz w:val="32"/>
          <w:szCs w:val="32"/>
          <w:rtl/>
        </w:rPr>
        <w:t> ألا وقد وكّل اللّه تعالى بكلّ شيطان مريد، سبعة أملاك، فليس بمحلول حتّى ينقضيَ شهركم هذا. ألا وأبواب السماء مفتّحة من أوّل ليلة منه إلى آخر ليلة منه. ألا والدعاء فيه مقبول»، ثمّ شمَّر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وشدَّ مئزره، وبرز من بيته واعتكفهنّ، وأحيا الليل كلّه وكان يغتسل كلّ ليلة بين العشاءين</w:t>
      </w:r>
      <w:r w:rsidR="003423FB">
        <w:rPr>
          <w:rStyle w:val="FootnoteReference"/>
          <w:rFonts w:ascii="Adobe Arabic" w:eastAsia="Times New Roman" w:hAnsi="Adobe Arabic" w:cs="Adobe Arabic"/>
          <w:color w:val="000000"/>
          <w:sz w:val="32"/>
          <w:szCs w:val="32"/>
          <w:rtl/>
        </w:rPr>
        <w:footnoteReference w:id="247"/>
      </w:r>
      <w:r w:rsidRPr="000F62A6">
        <w:rPr>
          <w:rFonts w:ascii="Adobe Arabic" w:eastAsia="Times New Roman" w:hAnsi="Adobe Arabic" w:cs="Adobe Arabic"/>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أفضل أوقات الاعتكاف</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يصحّ الاعتكاف في كلّ وقت يصحّ فيه الصوم، وأفضله شهر رمضان المبارك، وأفضله العشر الأواخر منه كما جاء في السُنّة المباركة لرسول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شروط الاعتكاف</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ولا بدّ أن نذكر الشروط التي ذكرها الفقهاء في صحّة الاعتكاف، وها إنّنا نذكرها هنا باختصار:</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الأوّل: العقل</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فلا يصحّ من المجنون، ولا من السكران وأمثالهما.</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وإنّ البلوغ في الاعتكاف ليس شرطاً في صحّته، فلو اعتكف الصبيّ المميّز صحّ منه.</w:t>
      </w:r>
    </w:p>
    <w:p w:rsidR="008B7438" w:rsidRDefault="008B7438">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lastRenderedPageBreak/>
        <w:t>الثاني: النيّة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ويعتبر فيها القربة والإخلاص كسائر العبادات الأخرى، ولا يعتبر فيها التلفّظ.</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الثالث: الصوم</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فلا يصحّ الاعتكاف من دون الصوم، ويكفي في الصوم مطلقه، واجباً كان أم مندوباً، عن نفسه أم عن غيره.</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الرابع: أن لا يقلّ عن ثلاثة أيّام متتالية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أن لا يقلّ عن ثلاثة أيّام بلياليها المتوسّطة، ويجوز أزيد من ذلك، إذ لا حدّ لأكثره. نعم، القاعدة هي: وجوب ثالث لكلّ يومين، فإذا اعتكف يومين وجب الثالث، ولا إشكال في أن يزيد على الثلاثة أيّام (حتّى لو يوماً واحداً أو ليلةً واحدة)، وليس له حدٌّ معيّن، لكن بعد كلّ يومين يجب اعتكاف اليوم الثالث. وتُحتَسب أيّام الاعتكاف الثلاثة من طلوع فجر اليوم الأوّل إلى المغرب من اليوم الثالث.</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الخامس: الحضور في مسجد واحد</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الاعتكاف في أحد المساجد الأربعة (المسجد الحرام، ومسجد النبيّ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ومسجد الكوفة، ومسجد البصرة) أكثر فضيلةً، ولكن يجوز الاعتكاف في كلّ مسجدٍ جامع. أمّا المساجد غير الجامعة التي تُقام فيها الجماعة، ولها إمام عادل، فيصحّ فيها الاعتكاف أيضاً بقصد الرجاء.</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السادس: الإذن</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يعتبر في صحّة الاعتكاف إذن من يعتبر إذنه بالنسبة إلى المعتكف، وهم:</w:t>
      </w:r>
    </w:p>
    <w:p w:rsidR="008B7438" w:rsidRDefault="008B7438">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lastRenderedPageBreak/>
        <w:t xml:space="preserve">1. الزوجة، </w:t>
      </w:r>
      <w:r w:rsidRPr="000F62A6">
        <w:rPr>
          <w:rFonts w:ascii="Adobe Arabic" w:eastAsia="Times New Roman" w:hAnsi="Adobe Arabic" w:cs="Adobe Arabic"/>
          <w:color w:val="000000"/>
          <w:sz w:val="32"/>
          <w:szCs w:val="32"/>
          <w:rtl/>
        </w:rPr>
        <w:t>تحتاج إلى إذن زوجها إذا كان الاعتكاف منافياً لحقّه على الأحوط وجوباً.</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2. الولد،</w:t>
      </w:r>
      <w:r w:rsidRPr="000F62A6">
        <w:rPr>
          <w:rFonts w:ascii="Adobe Arabic" w:eastAsia="Times New Roman" w:hAnsi="Adobe Arabic" w:cs="Adobe Arabic"/>
          <w:color w:val="000000"/>
          <w:sz w:val="32"/>
          <w:szCs w:val="32"/>
          <w:rtl/>
        </w:rPr>
        <w:t xml:space="preserve"> يحتاج إلى إذن والديه إذا كان اعتكافه مستلزماً لإيذائهما.</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السابع: استدامة اللبث في المسجد</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فلو خرج اختياراً من دون سبب مجوّز للخروج بطل اعتكافه، بلا فرق بين العالم بالحكم والجاهل به.</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إذا خرج من المسجد ناسياً أو مكرهاً أو لأمرٍ ضروريٍّ عقلاً أو عرفاً أو شرعاً، سواء أكان واجباً أم مستحبّاً، دنيويّاً أم أخرويّاً، لا يبطل اعتكافه.</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توصيات للمعتكفين</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إنّ من أراد أداء هذه السنّة الطيّبة، فمن الجميل أن يتقيّد ببعض النصائح التي تساعد على نيل النتائج المرجوّة منها، لذا نذكر بعض التوصيات:</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1. اغتنام الوقت قدر الإمكان بالعبادة والطاعة.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2. الابتعاد عن المباهاة والمراء والجدال.</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3. الابتعاد عن الجلسات التي تلهي عن ذكر الله، والتي قد توقع المعتكف بالحرام، كالغيبة وما شاكل ذلك.</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4. الاهتمام بالقرآن الكريم والصحيفة السجّاديّة.</w:t>
      </w:r>
    </w:p>
    <w:p w:rsidR="000F62A6" w:rsidRDefault="000F62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2007DD" w:rsidRDefault="00BA1A96" w:rsidP="00816BCB">
      <w:pPr>
        <w:pStyle w:val="Heading1"/>
        <w:bidi/>
        <w:jc w:val="center"/>
        <w:rPr>
          <w:rFonts w:ascii="Adobe Arabic" w:eastAsia="Times New Roman" w:hAnsi="Adobe Arabic" w:cs="Adobe Arabic"/>
          <w:b/>
          <w:bCs/>
          <w:color w:val="2A759A"/>
          <w:sz w:val="44"/>
          <w:szCs w:val="44"/>
          <w:rtl/>
        </w:rPr>
      </w:pPr>
      <w:bookmarkStart w:id="20" w:name="_Toc160098121"/>
      <w:r w:rsidRPr="002007DD">
        <w:rPr>
          <w:rFonts w:ascii="Adobe Arabic" w:eastAsia="Times New Roman" w:hAnsi="Adobe Arabic" w:cs="Adobe Arabic"/>
          <w:b/>
          <w:bCs/>
          <w:color w:val="2A759A"/>
          <w:sz w:val="44"/>
          <w:szCs w:val="44"/>
          <w:rtl/>
        </w:rPr>
        <w:lastRenderedPageBreak/>
        <w:t>الموعظة العشرون</w:t>
      </w:r>
      <w:r w:rsidR="00816BCB" w:rsidRPr="002007DD">
        <w:rPr>
          <w:rFonts w:ascii="Adobe Arabic" w:eastAsia="Times New Roman" w:hAnsi="Adobe Arabic" w:cs="Adobe Arabic" w:hint="cs"/>
          <w:b/>
          <w:bCs/>
          <w:color w:val="2A759A"/>
          <w:sz w:val="44"/>
          <w:szCs w:val="44"/>
          <w:rtl/>
        </w:rPr>
        <w:t xml:space="preserve">: </w:t>
      </w:r>
      <w:r w:rsidRPr="002007DD">
        <w:rPr>
          <w:rFonts w:ascii="Adobe Arabic" w:eastAsia="Times New Roman" w:hAnsi="Adobe Arabic" w:cs="Adobe Arabic"/>
          <w:b/>
          <w:bCs/>
          <w:color w:val="2A759A"/>
          <w:sz w:val="44"/>
          <w:szCs w:val="44"/>
          <w:rtl/>
        </w:rPr>
        <w:t>فزتُ وربِّ الكعبة</w:t>
      </w:r>
      <w:bookmarkEnd w:id="20"/>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hint="cs"/>
          <w:b/>
          <w:bCs/>
          <w:color w:val="354651"/>
          <w:sz w:val="36"/>
          <w:szCs w:val="36"/>
          <w:rtl/>
        </w:rPr>
        <w:t>محاور الموعظة</w:t>
      </w:r>
    </w:p>
    <w:p w:rsidR="00BA1A96" w:rsidRPr="00D54A95" w:rsidRDefault="00BA1A96" w:rsidP="00EF48A2">
      <w:pPr>
        <w:pStyle w:val="ListParagraph"/>
        <w:numPr>
          <w:ilvl w:val="0"/>
          <w:numId w:val="19"/>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إباؤه وشهامته</w:t>
      </w:r>
    </w:p>
    <w:p w:rsidR="00BA1A96" w:rsidRPr="00D54A95" w:rsidRDefault="00BA1A96" w:rsidP="00EF48A2">
      <w:pPr>
        <w:pStyle w:val="ListParagraph"/>
        <w:numPr>
          <w:ilvl w:val="0"/>
          <w:numId w:val="19"/>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صدقه وإخلاصه</w:t>
      </w:r>
    </w:p>
    <w:p w:rsidR="00BA1A96" w:rsidRPr="00D54A95" w:rsidRDefault="00BA1A96" w:rsidP="00EF48A2">
      <w:pPr>
        <w:pStyle w:val="ListParagraph"/>
        <w:numPr>
          <w:ilvl w:val="0"/>
          <w:numId w:val="19"/>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زُهده</w:t>
      </w:r>
    </w:p>
    <w:p w:rsidR="00BA1A96" w:rsidRPr="00D54A95" w:rsidRDefault="00BA1A96" w:rsidP="00EF48A2">
      <w:pPr>
        <w:pStyle w:val="ListParagraph"/>
        <w:numPr>
          <w:ilvl w:val="0"/>
          <w:numId w:val="19"/>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عدم تكلّفه</w:t>
      </w:r>
    </w:p>
    <w:p w:rsidR="00BA1A96" w:rsidRPr="00D54A95" w:rsidRDefault="00BA1A96" w:rsidP="00EF48A2">
      <w:pPr>
        <w:pStyle w:val="ListParagraph"/>
        <w:numPr>
          <w:ilvl w:val="0"/>
          <w:numId w:val="19"/>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ضربة بضربة</w:t>
      </w:r>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b/>
          <w:bCs/>
          <w:color w:val="354651"/>
          <w:sz w:val="36"/>
          <w:szCs w:val="36"/>
          <w:rtl/>
        </w:rPr>
        <w:t>هدف الموعظة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بيان بعضٍ من صفات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لحثّ المؤمنين على انتهاج خطّه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w:t>
      </w:r>
    </w:p>
    <w:p w:rsidR="00BA1A96" w:rsidRPr="00745289" w:rsidRDefault="00BA1A96" w:rsidP="000F62A6">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745289">
        <w:rPr>
          <w:rFonts w:ascii="Adobe Arabic" w:eastAsia="Times New Roman" w:hAnsi="Adobe Arabic" w:cs="Adobe Arabic"/>
          <w:b/>
          <w:bCs/>
          <w:color w:val="354651"/>
          <w:sz w:val="36"/>
          <w:szCs w:val="36"/>
          <w:rtl/>
        </w:rPr>
        <w:t>تصدير الموعظة</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w:t>
      </w:r>
      <w:r w:rsidRPr="00780D43">
        <w:rPr>
          <w:rFonts w:ascii="Adobe Arabic" w:eastAsia="Times New Roman" w:hAnsi="Adobe Arabic" w:cs="Adobe Arabic"/>
          <w:b/>
          <w:bCs/>
          <w:color w:val="000000"/>
          <w:sz w:val="32"/>
          <w:szCs w:val="32"/>
          <w:rtl/>
        </w:rPr>
        <w:t>«يا عمّار، إذا رأيتَ عليّاً سلك وادياً، وسلك الناسُ وادياً غيرَه، فاسلُك مع عليٍّ ودعِ الناس؛ إنّه لن يُدَلِّيَك في ردىً، ولن يخرجَك من الهدى»</w:t>
      </w:r>
      <w:r w:rsidR="003423FB">
        <w:rPr>
          <w:rStyle w:val="FootnoteReference"/>
          <w:rFonts w:ascii="Adobe Arabic" w:eastAsia="Times New Roman" w:hAnsi="Adobe Arabic" w:cs="Adobe Arabic"/>
          <w:b/>
          <w:bCs/>
          <w:color w:val="000000"/>
          <w:sz w:val="32"/>
          <w:szCs w:val="32"/>
          <w:rtl/>
        </w:rPr>
        <w:footnoteReference w:id="248"/>
      </w:r>
      <w:r w:rsidRPr="000F62A6">
        <w:rPr>
          <w:rFonts w:ascii="Adobe Arabic" w:eastAsia="Times New Roman" w:hAnsi="Adobe Arabic" w:cs="Adobe Arabic"/>
          <w:color w:val="000000"/>
          <w:sz w:val="32"/>
          <w:szCs w:val="32"/>
          <w:rtl/>
        </w:rPr>
        <w:t>.</w:t>
      </w:r>
    </w:p>
    <w:p w:rsidR="00816BCB" w:rsidRDefault="00816B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هو رجلٌ عاش لله تعالى، يغضب لغضبه، ويرضى لرضاه، يحبّ فيه، ويبغض فيه، أوّل الناس إسلاماً، وأعظمهم جهاداً، قسيم الجنّة والنار، فيه يقول 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«إِنَّ اللَّهَ تَبَارَكَ وَتَعَالَى جَعَلَ لِأَخِي عَلِيِّ بْنِ أَبِي طَالِبٍ فَضَائِلَ لَا يُحْصِي عَدَدَهَا غَيْرُهُ، فَمَنْ ذَكَرَ فَضِيلَةً مِنْ فَضَائِلِهِ، مُقِرّاً بِهَا، غَفَرَ اللَّهُ لَهُ مَا تَقَدَّمَ مِنْ ذَنْبِهِ وَمَا تَأَخَّر»</w:t>
      </w:r>
      <w:r w:rsidR="003423FB">
        <w:rPr>
          <w:rStyle w:val="FootnoteReference"/>
          <w:rFonts w:ascii="Adobe Arabic" w:eastAsia="Times New Roman" w:hAnsi="Adobe Arabic" w:cs="Adobe Arabic"/>
          <w:color w:val="000000"/>
          <w:sz w:val="32"/>
          <w:szCs w:val="32"/>
          <w:rtl/>
        </w:rPr>
        <w:footnoteReference w:id="249"/>
      </w:r>
      <w:r w:rsidRPr="000F62A6">
        <w:rPr>
          <w:rFonts w:ascii="Adobe Arabic" w:eastAsia="Times New Roman" w:hAnsi="Adobe Arabic" w:cs="Adobe Arabic"/>
          <w:color w:val="000000"/>
          <w:sz w:val="32"/>
          <w:szCs w:val="32"/>
          <w:rtl/>
        </w:rPr>
        <w:t>.</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وإنّ انتماءَنا لأمير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وولايتَنا له، يفرضان علينا أن نقتديَ به، ونهتديَ بهديه، ونترجمَ حبَّنا له ومودَّتَنا في سلوكنا وأفعالنا. ولو أردنا الإضاءة على جوانب شخصيّته المباركة كلّها لطال بنا المقام، لكن نقتصر على الآتي:</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إباؤه وشهامته</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لقد كان أبيّاً يترفّع عن فعل ما يقترفه الجاهلون، فلم يكن يردّ على الذين يواجهونه بالسبّ والشتيمة، بل كان يوصي أصحابه ألّا يفعلوا مثل ما يفعل أعداؤه ممّن كانوا يشتمونه على المنابر كرهاً وحقداً، قائلاً لهم: «إِنِّي أَكْرَه لَكُمْ أَنْ تَكُونُوا سَبَّابِينَ، ولَكِنَّكُمْ لَوْ وَصَفْتُمْ أَعْمَالَهُمْ وذَكَرْتُمْ حَالَهُمْ، كَانَ أَصْوَبَ فِي الْقَوْلِ وأَبْلَغَ فِي الْعُذْرِ، وقُلْتُمْ مَكَانَ سَبِّكُمْ إِيَّاهُمْ: اللَّهُمَّ احْقِنْ دِمَاءَنَا ودِمَاءَهُمْ، وأَصْلِحْ ذَاتَ بَيْنِنَا وبَيْنِهِمْ، واهْدِهِمْ مِنْ ضَلَالَتِهِمْ، حَتَّى يَعْرِفَ الْحَقَّ مَنْ جَهِلَه، ويَرْعَوِيَ عَنِ الْغَيِّ والْعُدْوَانِ مَنْ لَهِجَ بِه»</w:t>
      </w:r>
      <w:r w:rsidR="003423FB">
        <w:rPr>
          <w:rStyle w:val="FootnoteReference"/>
          <w:rFonts w:ascii="Adobe Arabic" w:eastAsia="Times New Roman" w:hAnsi="Adobe Arabic" w:cs="Adobe Arabic"/>
          <w:color w:val="000000"/>
          <w:sz w:val="32"/>
          <w:szCs w:val="32"/>
          <w:rtl/>
        </w:rPr>
        <w:footnoteReference w:id="250"/>
      </w:r>
      <w:r w:rsidRPr="000F62A6">
        <w:rPr>
          <w:rFonts w:ascii="Adobe Arabic" w:eastAsia="Times New Roman" w:hAnsi="Adobe Arabic" w:cs="Adobe Arabic"/>
          <w:color w:val="000000"/>
          <w:sz w:val="32"/>
          <w:szCs w:val="32"/>
          <w:rtl/>
        </w:rPr>
        <w:t>.</w:t>
      </w:r>
    </w:p>
    <w:p w:rsidR="008B7438" w:rsidRDefault="008B7438">
      <w:pPr>
        <w:rPr>
          <w:rFonts w:ascii="Adobe Arabic" w:eastAsia="Times New Roman" w:hAnsi="Adobe Arabic" w:cs="Adobe Arabic"/>
          <w:b/>
          <w:bCs/>
          <w:color w:val="78390A"/>
          <w:sz w:val="32"/>
          <w:szCs w:val="32"/>
          <w:rtl/>
        </w:rPr>
      </w:pPr>
      <w:r>
        <w:rPr>
          <w:rFonts w:ascii="Adobe Arabic" w:eastAsia="Times New Roman" w:hAnsi="Adobe Arabic" w:cs="Adobe Arabic"/>
          <w:b/>
          <w:bCs/>
          <w:color w:val="78390A"/>
          <w:sz w:val="32"/>
          <w:szCs w:val="32"/>
          <w:rtl/>
        </w:rPr>
        <w:br w:type="page"/>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lastRenderedPageBreak/>
        <w:t>صدقه وإخلاصه</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إنّ شدّة التزامه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بمبادئ الإسلام الحنيف والحقّ، دفعته إلى ألّا يداهن أحداً على حساب تلك المبادئ، حتّى عُيّر من بعض الجهلة بأنّه لم يكن يعرف بالسياسة، وهذا منهم جهل مطبق بفكر الإمام وسيرته وسلوكه، وهو الذي ترك لنا بمواقفه تلك عبراً ودروساً لا ينبغي لمؤمنٍ إلّا أن يتّخذها دستوراً له في حياته ليحفظ بذلك دينه وإنسانيّته، فمثل هؤلاء كانوا يقدّمون السياسة على تلك المُثل، على قاعدة «الغاية تبرّر الوسيلة».</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وفي مقولته الشهيرة بعد حيلة معاوية بن أبي سفيان: «واللَّه مَا مُعَاوِيَةُ بِأَدْهَى مِنِّي، ولَكِنَّه يَغْدِرُ ويَفْجُرُ، ولَوْ لَا كَرَاهِيَةُ الْغَدْرِ لَكُنْتُ مِنْ أَدْهَى النَّاسِ»</w:t>
      </w:r>
      <w:r w:rsidR="003423FB">
        <w:rPr>
          <w:rStyle w:val="FootnoteReference"/>
          <w:rFonts w:ascii="Adobe Arabic" w:eastAsia="Times New Roman" w:hAnsi="Adobe Arabic" w:cs="Adobe Arabic"/>
          <w:color w:val="000000"/>
          <w:sz w:val="32"/>
          <w:szCs w:val="32"/>
          <w:rtl/>
        </w:rPr>
        <w:footnoteReference w:id="251"/>
      </w:r>
      <w:r w:rsidRPr="000F62A6">
        <w:rPr>
          <w:rFonts w:ascii="Adobe Arabic" w:eastAsia="Times New Roman" w:hAnsi="Adobe Arabic" w:cs="Adobe Arabic"/>
          <w:color w:val="000000"/>
          <w:sz w:val="32"/>
          <w:szCs w:val="32"/>
          <w:rtl/>
        </w:rPr>
        <w:t>، تأكيدٌ واضح على السياسة التي كان يتّبعها، فلم يكن يغلّب المصالح الآنيّة والضيّقة على المبادئ الأخلاقيّة التي لا ينبغي التنازل عنها قيد أنملة.</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وفي حقيقة الإيمان يقول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مبيّناً هذا المفهوم: «الإِيمَانُ أَنْ تُؤْثِرَ الصِّدْقَ حَيْثُ يَضُرُّكَ، عَلَى الْكَذِبِ حَيْثُ يَنْفَعُكَ»</w:t>
      </w:r>
      <w:r w:rsidR="003423FB">
        <w:rPr>
          <w:rStyle w:val="FootnoteReference"/>
          <w:rFonts w:ascii="Adobe Arabic" w:eastAsia="Times New Roman" w:hAnsi="Adobe Arabic" w:cs="Adobe Arabic"/>
          <w:color w:val="000000"/>
          <w:sz w:val="32"/>
          <w:szCs w:val="32"/>
          <w:rtl/>
        </w:rPr>
        <w:footnoteReference w:id="252"/>
      </w:r>
      <w:r w:rsidRPr="000F62A6">
        <w:rPr>
          <w:rFonts w:ascii="Adobe Arabic" w:eastAsia="Times New Roman" w:hAnsi="Adobe Arabic" w:cs="Adobe Arabic"/>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زُهده</w:t>
      </w:r>
    </w:p>
    <w:p w:rsidR="008B7438"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إنّ من أبرز الصفات التي اتّصف وعُرِف بها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xml:space="preserve">، صفة الزهد، ويعني عدم التعلّق بأمور الدنيا ومادّيّاتها، وترك الارتباط بها، من زينة وزخرفة ومأكل وملبس ومسكن، فقد كان بسيطاً في عيشه أيّما </w:t>
      </w:r>
    </w:p>
    <w:p w:rsidR="008B7438" w:rsidRDefault="008B74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بساطة، يخصف نعله ويأكل الشعير ويطحنه بيديه الكريمتين، ويأكل من الخبز اليابس.</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روى هارون بن عنترة عن أبيه، قال: دخلتُ على عليّ بالخورنق، وكان فصل شتاء، وعليه خَلَقُ</w:t>
      </w:r>
      <w:r w:rsidR="003423FB">
        <w:rPr>
          <w:rStyle w:val="FootnoteReference"/>
          <w:rFonts w:ascii="Adobe Arabic" w:eastAsia="Times New Roman" w:hAnsi="Adobe Arabic" w:cs="Adobe Arabic"/>
          <w:color w:val="000000"/>
          <w:sz w:val="32"/>
          <w:szCs w:val="32"/>
          <w:rtl/>
        </w:rPr>
        <w:footnoteReference w:id="253"/>
      </w:r>
      <w:r w:rsidRPr="000F62A6">
        <w:rPr>
          <w:rFonts w:ascii="Adobe Arabic" w:eastAsia="Times New Roman" w:hAnsi="Adobe Arabic" w:cs="Adobe Arabic"/>
          <w:color w:val="000000"/>
          <w:sz w:val="32"/>
          <w:szCs w:val="32"/>
          <w:rtl/>
        </w:rPr>
        <w:t> قَطِيفة</w:t>
      </w:r>
      <w:r w:rsidR="003423FB">
        <w:rPr>
          <w:rStyle w:val="FootnoteReference"/>
          <w:rFonts w:ascii="Adobe Arabic" w:eastAsia="Times New Roman" w:hAnsi="Adobe Arabic" w:cs="Adobe Arabic"/>
          <w:color w:val="000000"/>
          <w:sz w:val="32"/>
          <w:szCs w:val="32"/>
          <w:rtl/>
        </w:rPr>
        <w:footnoteReference w:id="254"/>
      </w:r>
      <w:r w:rsidRPr="000F62A6">
        <w:rPr>
          <w:rFonts w:ascii="Adobe Arabic" w:eastAsia="Times New Roman" w:hAnsi="Adobe Arabic" w:cs="Adobe Arabic"/>
          <w:color w:val="000000"/>
          <w:sz w:val="32"/>
          <w:szCs w:val="32"/>
          <w:rtl/>
        </w:rPr>
        <w:t>، هو يرعد فيه، فقلت: يا أمير المؤمنين، إنّ الله قد جعل لك ولأهلك في هذا المال نصيباً، وأنت تفعل ذلك بنفسك؟! فقال: «والله ما أرزؤكم شيئاً، وما هي إلّا قطيفتي التي أخرجتها من المدينة»</w:t>
      </w:r>
      <w:r w:rsidR="003423FB">
        <w:rPr>
          <w:rStyle w:val="FootnoteReference"/>
          <w:rFonts w:ascii="Adobe Arabic" w:eastAsia="Times New Roman" w:hAnsi="Adobe Arabic" w:cs="Adobe Arabic"/>
          <w:color w:val="000000"/>
          <w:sz w:val="32"/>
          <w:szCs w:val="32"/>
          <w:rtl/>
        </w:rPr>
        <w:footnoteReference w:id="255"/>
      </w:r>
      <w:r w:rsidRPr="000F62A6">
        <w:rPr>
          <w:rFonts w:ascii="Adobe Arabic" w:eastAsia="Times New Roman" w:hAnsi="Adobe Arabic" w:cs="Adobe Arabic"/>
          <w:color w:val="000000"/>
          <w:sz w:val="32"/>
          <w:szCs w:val="32"/>
          <w:rtl/>
        </w:rPr>
        <w:t>.</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وأتاه أحدهم بطعام نفيس حلو، يُقال له: الفالوذج، فلم يأكله عليّ، ونظر إليه يقول: «والله إنّك لطيّب الريح حسن اللون طيّب الطعم، ولكن أكره أن أُعوّد نفسي ما لم تعتد»</w:t>
      </w:r>
      <w:r w:rsidR="003423FB">
        <w:rPr>
          <w:rStyle w:val="FootnoteReference"/>
          <w:rFonts w:ascii="Adobe Arabic" w:eastAsia="Times New Roman" w:hAnsi="Adobe Arabic" w:cs="Adobe Arabic"/>
          <w:color w:val="000000"/>
          <w:sz w:val="32"/>
          <w:szCs w:val="32"/>
          <w:rtl/>
        </w:rPr>
        <w:footnoteReference w:id="256"/>
      </w:r>
      <w:r w:rsidRPr="000F62A6">
        <w:rPr>
          <w:rFonts w:ascii="Adobe Arabic" w:eastAsia="Times New Roman" w:hAnsi="Adobe Arabic" w:cs="Adobe Arabic"/>
          <w:color w:val="000000"/>
          <w:sz w:val="32"/>
          <w:szCs w:val="32"/>
          <w:rtl/>
        </w:rPr>
        <w:t>.</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والمشهور أنّه كان يأبى أن يسكن قصر الإمارة الذي كان مُعدّاً له بالكوفة، لئلّا يرفع سكنه عن سكن أُولئك الفقراء الكثيرين الذين يقيمون في خِصاصهم البائسة، ومن كلامه هذا القول الذي انبثق عن أسلوبه في العيش: «أَأَقْنَعُ مِنْ نَفْسِي بِأَنْ يُقَالَ: هَذَا أَمِيرُ الْمُؤْمِنِينَ، ولَا أُشَارِكُهُمْ فِي مَكَارِه الدَّهْرِ، أَوْ أَكُونَ أُسْوَةً لَهُمْ فِي جُشُوبَةِ الْعَيْشِ؟!»</w:t>
      </w:r>
      <w:r w:rsidR="003423FB">
        <w:rPr>
          <w:rStyle w:val="FootnoteReference"/>
          <w:rFonts w:ascii="Adobe Arabic" w:eastAsia="Times New Roman" w:hAnsi="Adobe Arabic" w:cs="Adobe Arabic"/>
          <w:color w:val="000000"/>
          <w:sz w:val="32"/>
          <w:szCs w:val="32"/>
          <w:rtl/>
        </w:rPr>
        <w:footnoteReference w:id="257"/>
      </w:r>
      <w:r w:rsidRPr="000F62A6">
        <w:rPr>
          <w:rFonts w:ascii="Adobe Arabic" w:eastAsia="Times New Roman" w:hAnsi="Adobe Arabic" w:cs="Adobe Arabic"/>
          <w:color w:val="000000"/>
          <w:sz w:val="32"/>
          <w:szCs w:val="32"/>
          <w:rtl/>
        </w:rPr>
        <w:t>.</w:t>
      </w:r>
    </w:p>
    <w:p w:rsidR="008B7438" w:rsidRDefault="008B7438">
      <w:pPr>
        <w:rPr>
          <w:rFonts w:ascii="Adobe Arabic" w:eastAsia="Times New Roman" w:hAnsi="Adobe Arabic" w:cs="Adobe Arabic"/>
          <w:b/>
          <w:bCs/>
          <w:color w:val="78390A"/>
          <w:sz w:val="32"/>
          <w:szCs w:val="32"/>
          <w:rtl/>
        </w:rPr>
      </w:pPr>
      <w:r>
        <w:rPr>
          <w:rFonts w:ascii="Adobe Arabic" w:eastAsia="Times New Roman" w:hAnsi="Adobe Arabic" w:cs="Adobe Arabic"/>
          <w:b/>
          <w:bCs/>
          <w:color w:val="78390A"/>
          <w:sz w:val="32"/>
          <w:szCs w:val="32"/>
          <w:rtl/>
        </w:rPr>
        <w:br w:type="page"/>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lastRenderedPageBreak/>
        <w:t>عدم تكلّفه</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إنّ من السمات التي اتّسمت بها شخصيّة الإمام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البساطة وعدم التكلّف، فلم يكن يُشعِر الآخرين بضرورة التكلّف له، وكان يقول: «شَرُّ الإِخْوَانِ مَنْ تُكُلِّفَ لَه»</w:t>
      </w:r>
      <w:r w:rsidR="003423FB">
        <w:rPr>
          <w:rStyle w:val="FootnoteReference"/>
          <w:rFonts w:ascii="Adobe Arabic" w:eastAsia="Times New Roman" w:hAnsi="Adobe Arabic" w:cs="Adobe Arabic"/>
          <w:color w:val="000000"/>
          <w:sz w:val="32"/>
          <w:szCs w:val="32"/>
          <w:rtl/>
        </w:rPr>
        <w:footnoteReference w:id="258"/>
      </w:r>
      <w:r w:rsidRPr="000F62A6">
        <w:rPr>
          <w:rFonts w:ascii="Adobe Arabic" w:eastAsia="Times New Roman" w:hAnsi="Adobe Arabic" w:cs="Adobe Arabic"/>
          <w:color w:val="000000"/>
          <w:sz w:val="32"/>
          <w:szCs w:val="32"/>
          <w:rtl/>
        </w:rPr>
        <w:t>، ويقول: «إِذَا احْتَشَمَ</w:t>
      </w:r>
      <w:r w:rsidR="003423FB">
        <w:rPr>
          <w:rStyle w:val="FootnoteReference"/>
          <w:rFonts w:ascii="Adobe Arabic" w:eastAsia="Times New Roman" w:hAnsi="Adobe Arabic" w:cs="Adobe Arabic"/>
          <w:color w:val="000000"/>
          <w:sz w:val="32"/>
          <w:szCs w:val="32"/>
          <w:rtl/>
        </w:rPr>
        <w:footnoteReference w:id="259"/>
      </w:r>
      <w:r w:rsidRPr="000F62A6">
        <w:rPr>
          <w:rFonts w:ascii="Adobe Arabic" w:eastAsia="Times New Roman" w:hAnsi="Adobe Arabic" w:cs="Adobe Arabic"/>
          <w:color w:val="000000"/>
          <w:sz w:val="32"/>
          <w:szCs w:val="32"/>
          <w:rtl/>
        </w:rPr>
        <w:t> الْمُؤْمِنُ أَخَاه فَقَدْ فَارَقَه»</w:t>
      </w:r>
      <w:r w:rsidR="003423FB">
        <w:rPr>
          <w:rStyle w:val="FootnoteReference"/>
          <w:rFonts w:ascii="Adobe Arabic" w:eastAsia="Times New Roman" w:hAnsi="Adobe Arabic" w:cs="Adobe Arabic"/>
          <w:color w:val="000000"/>
          <w:sz w:val="32"/>
          <w:szCs w:val="32"/>
          <w:rtl/>
        </w:rPr>
        <w:footnoteReference w:id="260"/>
      </w:r>
      <w:r w:rsidRPr="000F62A6">
        <w:rPr>
          <w:rFonts w:ascii="Adobe Arabic" w:eastAsia="Times New Roman" w:hAnsi="Adobe Arabic" w:cs="Adobe Arabic"/>
          <w:color w:val="000000"/>
          <w:sz w:val="32"/>
          <w:szCs w:val="32"/>
          <w:rtl/>
        </w:rPr>
        <w:t>.</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والنهي عن التكلّف يشمل ما كان مرتبطاً بالأفعال والأقوال، ومن ذلك التملّق والمبالغة في الحبّ وغير ذلك، ومن ذلك ما حدث مع بعض من غالوا به</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وقد قال: «هَلَكَ فِيَّ رَجُلَانِ: مُحِبٌّ غَالٍ ومُبْغِضٌ قَالٍ»</w:t>
      </w:r>
      <w:r w:rsidR="003423FB">
        <w:rPr>
          <w:rStyle w:val="FootnoteReference"/>
          <w:rFonts w:ascii="Adobe Arabic" w:eastAsia="Times New Roman" w:hAnsi="Adobe Arabic" w:cs="Adobe Arabic"/>
          <w:color w:val="000000"/>
          <w:sz w:val="32"/>
          <w:szCs w:val="32"/>
          <w:rtl/>
        </w:rPr>
        <w:footnoteReference w:id="261"/>
      </w:r>
      <w:r w:rsidRPr="000F62A6">
        <w:rPr>
          <w:rFonts w:ascii="Adobe Arabic" w:eastAsia="Times New Roman" w:hAnsi="Adobe Arabic" w:cs="Adobe Arabic"/>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ضربة بضربة</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إنّ في الموقف الذي اتّخذه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بعدما ضربه ذاك الشقيّ على رأسه الشريف درسٌ عظيمٌ لنا، إذ يُحذّر أرحامه في حال شهادته بهذه الضربة، يقول: «يَا بَنِي عَبْدِ الْمُطَّلِبِ، لَا أُلْفِيَنَّكُمْ تَخُوضُونَ دِمَاءَ الْمُسْلِمِينَ خَوْضاً، تَقُولُونَ: قُتِلَ أَمِيرُ الْمُؤْمِنِينَ، أَلَا لَا تَقْتُلُنَّ بِي إِلَّا قَاتِلِي. انْظُرُوا، إِذَا أَنَا مِتُّ مِنْ ضَرْبَتِه هَذِه، فَاضْرِبُوه ضَرْبَةً بِضَرْبَةٍ، ولَا تُمَثِّلُوا بِالرَّجُلِ؛ فَإِنِّي سَمِعْتُ 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يَقُولُ: إِيَّاكُمْ والْمُثْلَةَ! ولَوْ بِالْكَلْبِ الْعَقُورِ»</w:t>
      </w:r>
      <w:r w:rsidR="003423FB">
        <w:rPr>
          <w:rStyle w:val="FootnoteReference"/>
          <w:rFonts w:ascii="Adobe Arabic" w:eastAsia="Times New Roman" w:hAnsi="Adobe Arabic" w:cs="Adobe Arabic"/>
          <w:color w:val="000000"/>
          <w:sz w:val="32"/>
          <w:szCs w:val="32"/>
          <w:rtl/>
        </w:rPr>
        <w:footnoteReference w:id="262"/>
      </w:r>
      <w:r w:rsidRPr="000F62A6">
        <w:rPr>
          <w:rFonts w:ascii="Adobe Arabic" w:eastAsia="Times New Roman" w:hAnsi="Adobe Arabic" w:cs="Adobe Arabic"/>
          <w:color w:val="000000"/>
          <w:sz w:val="32"/>
          <w:szCs w:val="32"/>
          <w:rtl/>
        </w:rPr>
        <w:t>.</w:t>
      </w:r>
    </w:p>
    <w:p w:rsidR="008B7438" w:rsidRDefault="008B74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وهذا في الواقع ينسجم بشكل تامّ مع مبادئه الرفيعة في أن يؤخذ حقّ المظلوم، ولكن أن يكون ذلك بحدوده الشرعيّة التي شرّعها الله تعالى.</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فهو من جهة يؤكّد ضرورة الاقتصاص من القاتل، ومن جهة أخرى يحذّر من تعدّي حدود الله في الاقتصاص منه.</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وهذا ليس غريباً عنه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وهو الذي سار في حياته كلّها ملازماً للحقّ والعدل، بصغائر الأمور وكبائرها.</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فسلامٌ عليه يوم وُلِد، ويوم استشهد، ويوم يُبعَث حيّاً.</w:t>
      </w:r>
    </w:p>
    <w:p w:rsidR="000F62A6" w:rsidRDefault="000F62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2007DD" w:rsidRDefault="00BA1A96" w:rsidP="00816BCB">
      <w:pPr>
        <w:pStyle w:val="Heading1"/>
        <w:bidi/>
        <w:jc w:val="center"/>
        <w:rPr>
          <w:rFonts w:ascii="Adobe Arabic" w:eastAsia="Times New Roman" w:hAnsi="Adobe Arabic" w:cs="Adobe Arabic"/>
          <w:b/>
          <w:bCs/>
          <w:color w:val="2A759A"/>
          <w:sz w:val="44"/>
          <w:szCs w:val="44"/>
          <w:rtl/>
        </w:rPr>
      </w:pPr>
      <w:bookmarkStart w:id="21" w:name="_Toc160098122"/>
      <w:r w:rsidRPr="002007DD">
        <w:rPr>
          <w:rFonts w:ascii="Adobe Arabic" w:eastAsia="Times New Roman" w:hAnsi="Adobe Arabic" w:cs="Adobe Arabic"/>
          <w:b/>
          <w:bCs/>
          <w:color w:val="2A759A"/>
          <w:sz w:val="44"/>
          <w:szCs w:val="44"/>
          <w:rtl/>
        </w:rPr>
        <w:lastRenderedPageBreak/>
        <w:t>الموعظة الحادية والعشرون</w:t>
      </w:r>
      <w:r w:rsidR="00816BCB" w:rsidRPr="002007DD">
        <w:rPr>
          <w:rFonts w:ascii="Adobe Arabic" w:eastAsia="Times New Roman" w:hAnsi="Adobe Arabic" w:cs="Adobe Arabic" w:hint="cs"/>
          <w:b/>
          <w:bCs/>
          <w:color w:val="2A759A"/>
          <w:sz w:val="44"/>
          <w:szCs w:val="44"/>
          <w:rtl/>
        </w:rPr>
        <w:t xml:space="preserve">: </w:t>
      </w:r>
      <w:r w:rsidRPr="002007DD">
        <w:rPr>
          <w:rFonts w:ascii="Adobe Arabic" w:eastAsia="Times New Roman" w:hAnsi="Adobe Arabic" w:cs="Adobe Arabic"/>
          <w:b/>
          <w:bCs/>
          <w:color w:val="2A759A"/>
          <w:sz w:val="44"/>
          <w:szCs w:val="44"/>
          <w:rtl/>
        </w:rPr>
        <w:t>نحن مُوَدِّعوه</w:t>
      </w:r>
      <w:bookmarkEnd w:id="21"/>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hint="cs"/>
          <w:b/>
          <w:bCs/>
          <w:color w:val="354651"/>
          <w:sz w:val="36"/>
          <w:szCs w:val="36"/>
          <w:rtl/>
        </w:rPr>
        <w:t>محاور الموعظة</w:t>
      </w:r>
    </w:p>
    <w:p w:rsidR="00BA1A96" w:rsidRPr="00D54A95" w:rsidRDefault="00BA1A96" w:rsidP="00EF48A2">
      <w:pPr>
        <w:pStyle w:val="ListParagraph"/>
        <w:numPr>
          <w:ilvl w:val="0"/>
          <w:numId w:val="20"/>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نحن مُوَدِّعوه</w:t>
      </w:r>
    </w:p>
    <w:p w:rsidR="00BA1A96" w:rsidRPr="00D54A95" w:rsidRDefault="00BA1A96" w:rsidP="00EF48A2">
      <w:pPr>
        <w:pStyle w:val="ListParagraph"/>
        <w:numPr>
          <w:ilvl w:val="0"/>
          <w:numId w:val="20"/>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لا ينقضي الشهر بانتهائه</w:t>
      </w:r>
    </w:p>
    <w:p w:rsidR="00BA1A96" w:rsidRPr="00D54A95" w:rsidRDefault="00BA1A96" w:rsidP="00EF48A2">
      <w:pPr>
        <w:pStyle w:val="ListParagraph"/>
        <w:numPr>
          <w:ilvl w:val="0"/>
          <w:numId w:val="20"/>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سيرة أهل العصمة </w:t>
      </w:r>
      <w:r w:rsidR="00816BCB" w:rsidRPr="00D54A95">
        <w:rPr>
          <w:rFonts w:ascii="Adobe Arabic" w:eastAsia="Times New Roman" w:hAnsi="Adobe Arabic" w:cs="Adobe Arabic"/>
          <w:color w:val="000000"/>
          <w:sz w:val="32"/>
          <w:szCs w:val="32"/>
          <w:rtl/>
        </w:rPr>
        <w:t>(عليهم السلام)</w:t>
      </w:r>
      <w:r w:rsidRPr="00D54A95">
        <w:rPr>
          <w:rFonts w:ascii="Adobe Arabic" w:eastAsia="Times New Roman" w:hAnsi="Adobe Arabic" w:cs="Adobe Arabic"/>
          <w:color w:val="000000"/>
          <w:sz w:val="32"/>
          <w:szCs w:val="32"/>
          <w:rtl/>
        </w:rPr>
        <w:t> في العشر الأواخر</w:t>
      </w:r>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b/>
          <w:bCs/>
          <w:color w:val="354651"/>
          <w:sz w:val="36"/>
          <w:szCs w:val="36"/>
          <w:rtl/>
        </w:rPr>
        <w:t>هدف الموعظة</w:t>
      </w:r>
    </w:p>
    <w:p w:rsidR="00BA1A96" w:rsidRPr="000F62A6" w:rsidRDefault="00BA1A96" w:rsidP="00D179E8">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حثّ المكلَّفين على حسن الوداع باغتنام الأيّام الأواخر من شهر رمضان المبارك.</w:t>
      </w:r>
    </w:p>
    <w:p w:rsidR="00BA1A96" w:rsidRPr="00745289" w:rsidRDefault="00BA1A96" w:rsidP="000F62A6">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745289">
        <w:rPr>
          <w:rFonts w:ascii="Adobe Arabic" w:eastAsia="Times New Roman" w:hAnsi="Adobe Arabic" w:cs="Adobe Arabic"/>
          <w:b/>
          <w:bCs/>
          <w:color w:val="354651"/>
          <w:sz w:val="36"/>
          <w:szCs w:val="36"/>
          <w:rtl/>
        </w:rPr>
        <w:t>تصدير الموعظة</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780D43">
        <w:rPr>
          <w:rFonts w:ascii="Adobe Arabic" w:eastAsia="Times New Roman" w:hAnsi="Adobe Arabic" w:cs="Adobe Arabic"/>
          <w:b/>
          <w:bCs/>
          <w:color w:val="000000"/>
          <w:sz w:val="32"/>
          <w:szCs w:val="32"/>
          <w:rtl/>
        </w:rPr>
        <w:t>«اللَّهُمَّ، وَمَا أَلْمَمْنَا بِهِ فِي شَهْرِنَا هَذَا مِنْ لَمَم أَوْ إثْم، أَوْ وَاقَعْنَا فِيهِ مِنْ ذَنْبِ وَاكْتَسَبْنَا فِيهِ مِنْ خَطِيئَة عَلَى تَعَمُّد مِنَّا، أَوِ انْتَهَكْنَا بِهِ حُرْمَةً مِنْ غَيْرِنَا، فَصَلِّ عَلَى مُحَمَّد وَآلِهِ وَاسْتُرْنَا بِسِتْرِكَ، وَاعْفُ عَنَّا بِعَفْوِكَ، وَلاَ تَنْصِبْنَا فِيهِ لأعْيُنِ الشَّامِتِينَ، وَلاَ تَبْسُطْ عَلَيْنَا فِيهِ أَلْسُنَ الطَّاغِينَ، وَاسْتَعْمِلْنَا بِمَا يَكُونُ حِطَّةً وَكَفَّارَةً لِمَا أَنْكَرْتَ مِنَّا فِيهِ بِرَأْفَتِكَ الَّتِي لاَ تَنْفَدُ، وَفَضْلِكَ الَّذِي لا يَنْقُصُ»</w:t>
      </w:r>
      <w:r w:rsidR="003423FB">
        <w:rPr>
          <w:rStyle w:val="FootnoteReference"/>
          <w:rFonts w:ascii="Adobe Arabic" w:eastAsia="Times New Roman" w:hAnsi="Adobe Arabic" w:cs="Adobe Arabic"/>
          <w:b/>
          <w:bCs/>
          <w:color w:val="000000"/>
          <w:sz w:val="32"/>
          <w:szCs w:val="32"/>
          <w:rtl/>
        </w:rPr>
        <w:footnoteReference w:id="263"/>
      </w:r>
      <w:r w:rsidRPr="000F62A6">
        <w:rPr>
          <w:rFonts w:ascii="Adobe Arabic" w:eastAsia="Times New Roman" w:hAnsi="Adobe Arabic" w:cs="Adobe Arabic"/>
          <w:color w:val="000000"/>
          <w:sz w:val="32"/>
          <w:szCs w:val="32"/>
          <w:rtl/>
        </w:rPr>
        <w:t>.</w:t>
      </w:r>
    </w:p>
    <w:p w:rsidR="00816BCB" w:rsidRDefault="00816B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lastRenderedPageBreak/>
        <w:t>نحن مُوَدِّعوه</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أيّامٌ قليلة تفصلنا عن وداع شهر رمضان المبارك، هذا الشهر الذي جاءنا بموائده الكريمة، لننهل منها ما يقرّبنا إلى الله تعالى، فنستغفره ونتوب إليه من خطايانا وذنوبنا، وقد وعدنا الإجابة فيه، وفتح لنا باب توبته وغفرانه.</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والمفلح هو ذاك الذي استغلّ هذه الأيّام، ودأب للتقرّب إلى الباري سبحانه وتعالى بكلّ جدٍّ ونشاط، فتلا كتابَ الله، وفعل الحسنى، وأطعم مؤمناً، وقضى حاجةَ أخٍ له في الإيمان، ووصل رحمَه، وأعان يتيماً، وأصلح ذاتَ البين، وأحسن الجوار...</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أمّا الشقيّ، فهو من كانت مائدة الرحمن أمامه، فتقاعس وزهد بما لا ينبغي الزهد فيه، فتسلّطت عليه الشياطين، وكان فريستها في ذنب هنا ومعصية هناك.</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إنّ أهل بيت العصمة الأطهار </w:t>
      </w:r>
      <w:r w:rsidR="00816BCB">
        <w:rPr>
          <w:rFonts w:ascii="Adobe Arabic" w:eastAsia="Times New Roman" w:hAnsi="Adobe Arabic" w:cs="Adobe Arabic"/>
          <w:color w:val="000000"/>
          <w:sz w:val="32"/>
          <w:szCs w:val="32"/>
          <w:rtl/>
        </w:rPr>
        <w:t>(عليهم السلام)</w:t>
      </w:r>
      <w:r w:rsidRPr="000F62A6">
        <w:rPr>
          <w:rFonts w:ascii="Adobe Arabic" w:eastAsia="Times New Roman" w:hAnsi="Adobe Arabic" w:cs="Adobe Arabic"/>
          <w:color w:val="000000"/>
          <w:sz w:val="32"/>
          <w:szCs w:val="32"/>
          <w:rtl/>
        </w:rPr>
        <w:t>، قد أولوا اهتماماً كبيراً لوداع شهر رمضان، فتحدّثوا عنه وكأنّما عزيز عليهم يريد الرحيل، فعن الإمام زين العابدين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في دعائه في وداع شهر رمضان: «فَنَحْنُ مُوَدِّعُوه وِدَاعَ مَنْ عَزَّ فِرَاقُه عَلَيْنَا، وغَمَّنَا وأَوْحَشَنَا انْصِرَافُه عَنَّا، ولَزِمَنَا لَه الذِّمَامُ الْمَحْفُوظُ، والْحُرْمَةُ الْمَرْعِيَّةُ، والْحَقُّ الْمَقْضِيُّ»</w:t>
      </w:r>
      <w:r w:rsidR="003423FB">
        <w:rPr>
          <w:rStyle w:val="FootnoteReference"/>
          <w:rFonts w:ascii="Adobe Arabic" w:eastAsia="Times New Roman" w:hAnsi="Adobe Arabic" w:cs="Adobe Arabic"/>
          <w:color w:val="000000"/>
          <w:sz w:val="32"/>
          <w:szCs w:val="32"/>
          <w:rtl/>
        </w:rPr>
        <w:footnoteReference w:id="264"/>
      </w:r>
      <w:r w:rsidRPr="000F62A6">
        <w:rPr>
          <w:rFonts w:ascii="Adobe Arabic" w:eastAsia="Times New Roman" w:hAnsi="Adobe Arabic" w:cs="Adobe Arabic"/>
          <w:color w:val="000000"/>
          <w:sz w:val="32"/>
          <w:szCs w:val="32"/>
          <w:rtl/>
        </w:rPr>
        <w:t>.</w:t>
      </w:r>
    </w:p>
    <w:p w:rsidR="008B7438"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ويقول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xml:space="preserve"> مخاطباً الشهر المبارك: «السَّلَامُ عَلَيْكَ يَا شَهْرَ اللَّه الأَكْبَرَ، ويَا عِيدَ أَوْلِيَائِه، السَّلَامُ عَلَيْكَ يَا أَكْرَمَ مَصْحُوبٍ مِنَ الأَوْقَاتِ، ويَا خَيْرَ شَهْرٍ فِي الأَيَّامِ والسَّاعَاتِ، السَّلَامُ عَلَيْكَ مِنْ شَهْرٍ قَرُبَتْ فِيه </w:t>
      </w:r>
    </w:p>
    <w:p w:rsidR="008B7438" w:rsidRDefault="008B74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الآمَالُ، ونُشِرَتْ فِيه الأَعْمَالُ... السَّلَامُ عَلَيْكَ مَا أَكْثَرَ عُتَقَاءَ اللَّه فِيكَ! ومَا أَسْعَدَ مَنْ رَعَى حُرْمَتَكَ بِكَ!»</w:t>
      </w:r>
      <w:r w:rsidR="003423FB">
        <w:rPr>
          <w:rStyle w:val="FootnoteReference"/>
          <w:rFonts w:ascii="Adobe Arabic" w:eastAsia="Times New Roman" w:hAnsi="Adobe Arabic" w:cs="Adobe Arabic"/>
          <w:color w:val="000000"/>
          <w:sz w:val="32"/>
          <w:szCs w:val="32"/>
          <w:rtl/>
        </w:rPr>
        <w:footnoteReference w:id="265"/>
      </w:r>
      <w:r w:rsidRPr="000F62A6">
        <w:rPr>
          <w:rFonts w:ascii="Adobe Arabic" w:eastAsia="Times New Roman" w:hAnsi="Adobe Arabic" w:cs="Adobe Arabic"/>
          <w:color w:val="000000"/>
          <w:sz w:val="32"/>
          <w:szCs w:val="32"/>
          <w:rtl/>
        </w:rPr>
        <w:t>.</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وإن دلّ هذا على شيء، فإنّما يدلّ على تلك المكانة التي كان يحتلّها هذا الشهر المبارك في قلوبهم المطهّرة، فدعوا الله تعالى، وخصّصوا لذلك أدعية، هي كجرس إنذارٍ لنا نحن المقصّرين، عسى أن توقظنا، لنرمّم ما قصّرنا به خلال أيّامه المباركة، ذلك أنّ أبواب رحمته تعالى ما زالت مُفتّحة لم تُغلق، وهذا ما وعدنا به 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إذ قال في خطبة استقبال الشهر الكريم: «إنّ أبواب الجنان في هذا الشهر مُفتّحة»</w:t>
      </w:r>
      <w:r w:rsidR="003423FB">
        <w:rPr>
          <w:rStyle w:val="FootnoteReference"/>
          <w:rFonts w:ascii="Adobe Arabic" w:eastAsia="Times New Roman" w:hAnsi="Adobe Arabic" w:cs="Adobe Arabic"/>
          <w:color w:val="000000"/>
          <w:sz w:val="32"/>
          <w:szCs w:val="32"/>
          <w:rtl/>
        </w:rPr>
        <w:footnoteReference w:id="266"/>
      </w:r>
      <w:r w:rsidRPr="000F62A6">
        <w:rPr>
          <w:rFonts w:ascii="Adobe Arabic" w:eastAsia="Times New Roman" w:hAnsi="Adobe Arabic" w:cs="Adobe Arabic"/>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سيرة أهل العصمة </w:t>
      </w:r>
      <w:r w:rsidR="00816BCB" w:rsidRPr="006104D6">
        <w:rPr>
          <w:rFonts w:ascii="Adobe Arabic" w:eastAsia="Times New Roman" w:hAnsi="Adobe Arabic" w:cs="Adobe Arabic"/>
          <w:b/>
          <w:bCs/>
          <w:color w:val="78390A"/>
          <w:sz w:val="32"/>
          <w:szCs w:val="32"/>
          <w:rtl/>
        </w:rPr>
        <w:t>(عليهم السلام)</w:t>
      </w:r>
      <w:r w:rsidRPr="006104D6">
        <w:rPr>
          <w:rFonts w:ascii="Adobe Arabic" w:eastAsia="Times New Roman" w:hAnsi="Adobe Arabic" w:cs="Adobe Arabic"/>
          <w:b/>
          <w:bCs/>
          <w:color w:val="78390A"/>
          <w:sz w:val="32"/>
          <w:szCs w:val="32"/>
          <w:rtl/>
        </w:rPr>
        <w:t> في العشر الأواخر</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ويُستفاد من الروايات التي تحكي سيرة النبيّ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وآله الأطهار </w:t>
      </w:r>
      <w:r w:rsidR="00816BCB">
        <w:rPr>
          <w:rFonts w:ascii="Adobe Arabic" w:eastAsia="Times New Roman" w:hAnsi="Adobe Arabic" w:cs="Adobe Arabic"/>
          <w:color w:val="000000"/>
          <w:sz w:val="32"/>
          <w:szCs w:val="32"/>
          <w:rtl/>
        </w:rPr>
        <w:t>(عليهم السلام)</w:t>
      </w:r>
      <w:r w:rsidRPr="000F62A6">
        <w:rPr>
          <w:rFonts w:ascii="Adobe Arabic" w:eastAsia="Times New Roman" w:hAnsi="Adobe Arabic" w:cs="Adobe Arabic"/>
          <w:color w:val="000000"/>
          <w:sz w:val="32"/>
          <w:szCs w:val="32"/>
          <w:rtl/>
        </w:rPr>
        <w:t> في العشر الأواخر من شهر رمضان، أنّهم كانوا يُكثرون من العبادة وتلاوة القرآن، علاوةً على عباداتهم في ما مضى من شهر رمضان. فالعشر الأواخر ليست أيّام تعبٍ وإرهاق بانتظار انتهاء شهر الله، والتخلّص من فريضة شاقّةٍ كما يتصوّر بعضهم، بل على العكس من ذلك، هي أيّام وليالي عبادة خاصّة، يجب اغتنامها والاستفادة منها أكثر، اقتداءً بأهل العصمة </w:t>
      </w:r>
      <w:r w:rsidR="00816BCB">
        <w:rPr>
          <w:rFonts w:ascii="Adobe Arabic" w:eastAsia="Times New Roman" w:hAnsi="Adobe Arabic" w:cs="Adobe Arabic"/>
          <w:color w:val="000000"/>
          <w:sz w:val="32"/>
          <w:szCs w:val="32"/>
          <w:rtl/>
        </w:rPr>
        <w:t>(عليهم السلام)</w:t>
      </w:r>
      <w:r w:rsidRPr="000F62A6">
        <w:rPr>
          <w:rFonts w:ascii="Adobe Arabic" w:eastAsia="Times New Roman" w:hAnsi="Adobe Arabic" w:cs="Adobe Arabic"/>
          <w:color w:val="000000"/>
          <w:sz w:val="32"/>
          <w:szCs w:val="32"/>
          <w:rtl/>
        </w:rPr>
        <w:t>.</w:t>
      </w:r>
    </w:p>
    <w:p w:rsidR="008B7438" w:rsidRDefault="008B74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رُوي أنّ النبيّ الأعظم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إذا دخل العشر الأواخر، شدَّ المئزر واجتنب النساء وأحيا الليالي وتفرّغ للعبادة</w:t>
      </w:r>
      <w:r w:rsidR="003423FB">
        <w:rPr>
          <w:rStyle w:val="FootnoteReference"/>
          <w:rFonts w:ascii="Adobe Arabic" w:eastAsia="Times New Roman" w:hAnsi="Adobe Arabic" w:cs="Adobe Arabic"/>
          <w:color w:val="000000"/>
          <w:sz w:val="32"/>
          <w:szCs w:val="32"/>
          <w:rtl/>
        </w:rPr>
        <w:footnoteReference w:id="267"/>
      </w:r>
      <w:r w:rsidRPr="000F62A6">
        <w:rPr>
          <w:rFonts w:ascii="Adobe Arabic" w:eastAsia="Times New Roman" w:hAnsi="Adobe Arabic" w:cs="Adobe Arabic"/>
          <w:color w:val="000000"/>
          <w:sz w:val="32"/>
          <w:szCs w:val="32"/>
          <w:rtl/>
        </w:rPr>
        <w:t>. وفي رواية أنّه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كان إذا دخلت العشر الأواخر من شهر رمضان، اعتكف في المسجد، وضُربَت له قبّة من شعر، وشمّر المئزر، وطوى فراشه.</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وكان الإمام الصادق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يحثّ أصحابه في العشر الأواخر على تكرار دعاء «أعوذ بجلال وجهك الكريم...»</w:t>
      </w:r>
      <w:r w:rsidR="003423FB">
        <w:rPr>
          <w:rStyle w:val="FootnoteReference"/>
          <w:rFonts w:ascii="Adobe Arabic" w:eastAsia="Times New Roman" w:hAnsi="Adobe Arabic" w:cs="Adobe Arabic"/>
          <w:color w:val="000000"/>
          <w:sz w:val="32"/>
          <w:szCs w:val="32"/>
          <w:rtl/>
        </w:rPr>
        <w:footnoteReference w:id="268"/>
      </w:r>
      <w:r w:rsidRPr="000F62A6">
        <w:rPr>
          <w:rFonts w:ascii="Adobe Arabic" w:eastAsia="Times New Roman" w:hAnsi="Adobe Arabic" w:cs="Adobe Arabic"/>
          <w:color w:val="000000"/>
          <w:sz w:val="32"/>
          <w:szCs w:val="32"/>
          <w:rtl/>
        </w:rPr>
        <w:t>. وفي رواية كان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يقول في كلّ ليلة من العشر الأواخر بعد الفرائض والنوافل: «اللهمّ، أدِّ عنّا حقّ شهر رمضان...»</w:t>
      </w:r>
      <w:r w:rsidR="003423FB">
        <w:rPr>
          <w:rStyle w:val="FootnoteReference"/>
          <w:rFonts w:ascii="Adobe Arabic" w:eastAsia="Times New Roman" w:hAnsi="Adobe Arabic" w:cs="Adobe Arabic"/>
          <w:color w:val="000000"/>
          <w:sz w:val="32"/>
          <w:szCs w:val="32"/>
          <w:rtl/>
        </w:rPr>
        <w:footnoteReference w:id="269"/>
      </w:r>
      <w:r w:rsidRPr="000F62A6">
        <w:rPr>
          <w:rFonts w:ascii="Adobe Arabic" w:eastAsia="Times New Roman" w:hAnsi="Adobe Arabic" w:cs="Adobe Arabic"/>
          <w:color w:val="000000"/>
          <w:sz w:val="32"/>
          <w:szCs w:val="32"/>
          <w:rtl/>
        </w:rPr>
        <w:t>. وفي ثالثة كان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يقول في كلّ ليلة من العشر الأواخر: «اللهمّ، إنّك قُلت في كتابك...»</w:t>
      </w:r>
      <w:r w:rsidR="003423FB">
        <w:rPr>
          <w:rStyle w:val="FootnoteReference"/>
          <w:rFonts w:ascii="Adobe Arabic" w:eastAsia="Times New Roman" w:hAnsi="Adobe Arabic" w:cs="Adobe Arabic"/>
          <w:color w:val="000000"/>
          <w:sz w:val="32"/>
          <w:szCs w:val="32"/>
          <w:rtl/>
        </w:rPr>
        <w:footnoteReference w:id="270"/>
      </w:r>
      <w:r w:rsidRPr="000F62A6">
        <w:rPr>
          <w:rFonts w:ascii="Adobe Arabic" w:eastAsia="Times New Roman" w:hAnsi="Adobe Arabic" w:cs="Adobe Arabic"/>
          <w:color w:val="000000"/>
          <w:sz w:val="32"/>
          <w:szCs w:val="32"/>
          <w:rtl/>
        </w:rPr>
        <w:t>.</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وكان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يبادر أصحابه بالسؤال عن أداء مستحبّات العشر الأواخر من غُسلٍ أو عبادةٍ، كما فعل مع حمّاد بن عثمان عندما دخل عليه في ليلة واحد وعشرين</w:t>
      </w:r>
      <w:r w:rsidR="003423FB">
        <w:rPr>
          <w:rStyle w:val="FootnoteReference"/>
          <w:rFonts w:ascii="Adobe Arabic" w:eastAsia="Times New Roman" w:hAnsi="Adobe Arabic" w:cs="Adobe Arabic"/>
          <w:color w:val="000000"/>
          <w:sz w:val="32"/>
          <w:szCs w:val="32"/>
          <w:rtl/>
        </w:rPr>
        <w:footnoteReference w:id="271"/>
      </w:r>
      <w:r w:rsidRPr="000F62A6">
        <w:rPr>
          <w:rFonts w:ascii="Adobe Arabic" w:eastAsia="Times New Roman" w:hAnsi="Adobe Arabic" w:cs="Adobe Arabic"/>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لا ينقضي الشهر بانتهائه</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إنّ الله تعالى قد وضع لشهر رمضان حكمة وغاية، بيّنها في قوله تعالى: </w:t>
      </w:r>
      <w:r w:rsidRPr="00633E13">
        <w:rPr>
          <w:rFonts w:ascii="Traditional Arabic" w:eastAsia="Times New Roman" w:hAnsi="Traditional Arabic" w:cs="Traditional Arabic"/>
          <w:b/>
          <w:bCs/>
          <w:color w:val="2A759A"/>
          <w:sz w:val="32"/>
          <w:szCs w:val="32"/>
          <w:rtl/>
        </w:rPr>
        <w:t>﴿يَٰٓأَيُّهَا ٱلَّذِينَ ءَامَنُواْ كُتِبَ عَلَي</w:t>
      </w:r>
      <w:r w:rsidRPr="00633E13">
        <w:rPr>
          <w:rFonts w:ascii="Traditional Arabic" w:eastAsia="Times New Roman" w:hAnsi="Traditional Arabic" w:cs="Traditional Arabic" w:hint="cs"/>
          <w:b/>
          <w:bCs/>
          <w:color w:val="2A759A"/>
          <w:sz w:val="32"/>
          <w:szCs w:val="32"/>
          <w:rtl/>
        </w:rPr>
        <w:t>ۡكُمُ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ٱلصِّيَامُ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كَمَا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كُتِبَ</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عَلَى</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ٱلَّذِينَ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قَبۡلِكُمۡ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لَعَلَّكُمۡ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تَتَّقُونَ﴾</w:t>
      </w:r>
      <w:r w:rsidR="003423FB">
        <w:rPr>
          <w:rStyle w:val="FootnoteReference"/>
          <w:rFonts w:ascii="Traditional Arabic" w:eastAsia="Times New Roman" w:hAnsi="Traditional Arabic" w:cs="Traditional Arabic"/>
          <w:b/>
          <w:bCs/>
          <w:color w:val="2A759A"/>
          <w:sz w:val="32"/>
          <w:szCs w:val="32"/>
          <w:rtl/>
        </w:rPr>
        <w:footnoteReference w:id="272"/>
      </w:r>
      <w:r w:rsidRPr="000F62A6">
        <w:rPr>
          <w:rFonts w:ascii="Adobe Arabic" w:eastAsia="Times New Roman" w:hAnsi="Adobe Arabic" w:cs="Adobe Arabic"/>
          <w:color w:val="000000"/>
          <w:sz w:val="32"/>
          <w:szCs w:val="32"/>
          <w:rtl/>
        </w:rPr>
        <w:t>.</w:t>
      </w:r>
    </w:p>
    <w:p w:rsidR="008B7438" w:rsidRDefault="008B74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فالتقوى، التي كانت الحكمة البالغة من صيام شهر رمضان، لا ينبغي أن تنتهي بانتهائه، إنّما تستمرّ إلى ما بعده من أيّام وشهور، وبذلك يكون المرء قد حقّق المراد والمبتغى.</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وقد عرّف الإمام الصادق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التقوى بقوله: «أن لا يفقدك الله حيث أمرك، ولا يراك حيث نهاك»</w:t>
      </w:r>
      <w:r w:rsidR="003423FB">
        <w:rPr>
          <w:rStyle w:val="FootnoteReference"/>
          <w:rFonts w:ascii="Adobe Arabic" w:eastAsia="Times New Roman" w:hAnsi="Adobe Arabic" w:cs="Adobe Arabic"/>
          <w:color w:val="000000"/>
          <w:sz w:val="32"/>
          <w:szCs w:val="32"/>
          <w:rtl/>
        </w:rPr>
        <w:footnoteReference w:id="273"/>
      </w:r>
      <w:r w:rsidRPr="000F62A6">
        <w:rPr>
          <w:rFonts w:ascii="Adobe Arabic" w:eastAsia="Times New Roman" w:hAnsi="Adobe Arabic" w:cs="Adobe Arabic"/>
          <w:color w:val="000000"/>
          <w:sz w:val="32"/>
          <w:szCs w:val="32"/>
          <w:rtl/>
        </w:rPr>
        <w:t>.</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وفي القرآن الكريم آيات عديدة تبيّن صفات المتّقين:</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قال سبحانه: </w:t>
      </w:r>
      <w:r w:rsidRPr="00633E13">
        <w:rPr>
          <w:rFonts w:ascii="Traditional Arabic" w:eastAsia="Times New Roman" w:hAnsi="Traditional Arabic" w:cs="Traditional Arabic"/>
          <w:b/>
          <w:bCs/>
          <w:color w:val="2A759A"/>
          <w:sz w:val="32"/>
          <w:szCs w:val="32"/>
          <w:rtl/>
        </w:rPr>
        <w:t>﴿وَسَارِعُوٓاْ إِلَىٰ مَغ</w:t>
      </w:r>
      <w:r w:rsidRPr="00633E13">
        <w:rPr>
          <w:rFonts w:ascii="Traditional Arabic" w:eastAsia="Times New Roman" w:hAnsi="Traditional Arabic" w:cs="Traditional Arabic" w:hint="cs"/>
          <w:b/>
          <w:bCs/>
          <w:color w:val="2A759A"/>
          <w:sz w:val="32"/>
          <w:szCs w:val="32"/>
          <w:rtl/>
        </w:rPr>
        <w:t>ۡفِرَة</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رَّبِّكُمۡ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وَجَنَّةٍ</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عَرۡضُهَا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ٱلسَّمَٰوَٰتُ</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وَٱلۡأَرۡضُ</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أُعِدَّتۡ</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لِلۡمُتَّقِينَ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١٣٣</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ٱلَّذِينَ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يُنفِقُونَ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ٱلسَّرَّآءِ</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وَٱلضَّرَّآءِ</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وَٱلۡكَٰظِمِينَ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ٱلۡغَيۡ</w:t>
      </w:r>
      <w:r w:rsidRPr="00633E13">
        <w:rPr>
          <w:rFonts w:ascii="Traditional Arabic" w:eastAsia="Times New Roman" w:hAnsi="Traditional Arabic" w:cs="Traditional Arabic"/>
          <w:b/>
          <w:bCs/>
          <w:color w:val="2A759A"/>
          <w:sz w:val="32"/>
          <w:szCs w:val="32"/>
          <w:rtl/>
        </w:rPr>
        <w:t>ظَ وَٱل</w:t>
      </w:r>
      <w:r w:rsidRPr="00633E13">
        <w:rPr>
          <w:rFonts w:ascii="Traditional Arabic" w:eastAsia="Times New Roman" w:hAnsi="Traditional Arabic" w:cs="Traditional Arabic" w:hint="cs"/>
          <w:b/>
          <w:bCs/>
          <w:color w:val="2A759A"/>
          <w:sz w:val="32"/>
          <w:szCs w:val="32"/>
          <w:rtl/>
        </w:rPr>
        <w:t>ۡعَافِينَ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ٱلنَّاسِۗ</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يُحِبُّ</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ٱلۡمُحۡسِنِينَ</w:t>
      </w:r>
      <w:r w:rsidRPr="003423FB">
        <w:rPr>
          <w:rFonts w:ascii="Traditional Arabic" w:eastAsia="Times New Roman" w:hAnsi="Traditional Arabic" w:cs="Traditional Arabic" w:hint="cs"/>
          <w:b/>
          <w:bCs/>
          <w:color w:val="2A759A"/>
          <w:sz w:val="32"/>
          <w:szCs w:val="32"/>
          <w:rtl/>
        </w:rPr>
        <w:t>﴾</w:t>
      </w:r>
      <w:r w:rsidR="003423FB">
        <w:rPr>
          <w:rStyle w:val="FootnoteReference"/>
          <w:rFonts w:ascii="Adobe Arabic" w:eastAsia="Times New Roman" w:hAnsi="Adobe Arabic" w:cs="Adobe Arabic"/>
          <w:color w:val="000000"/>
          <w:sz w:val="32"/>
          <w:szCs w:val="32"/>
          <w:rtl/>
        </w:rPr>
        <w:footnoteReference w:id="274"/>
      </w:r>
      <w:r w:rsidRPr="000F62A6">
        <w:rPr>
          <w:rFonts w:ascii="Adobe Arabic" w:eastAsia="Times New Roman" w:hAnsi="Adobe Arabic" w:cs="Adobe Arabic"/>
          <w:color w:val="000000"/>
          <w:sz w:val="32"/>
          <w:szCs w:val="32"/>
          <w:rtl/>
        </w:rPr>
        <w:t>.</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وقال: </w:t>
      </w:r>
      <w:r w:rsidRPr="00633E13">
        <w:rPr>
          <w:rFonts w:ascii="Traditional Arabic" w:eastAsia="Times New Roman" w:hAnsi="Traditional Arabic" w:cs="Traditional Arabic"/>
          <w:b/>
          <w:bCs/>
          <w:color w:val="2A759A"/>
          <w:sz w:val="32"/>
          <w:szCs w:val="32"/>
          <w:rtl/>
        </w:rPr>
        <w:t>﴿وَٱلَّذِينَ إِذَا فَعَلُواْ فَٰحِشَةً أَو</w:t>
      </w:r>
      <w:r w:rsidRPr="00633E13">
        <w:rPr>
          <w:rFonts w:ascii="Traditional Arabic" w:eastAsia="Times New Roman" w:hAnsi="Traditional Arabic" w:cs="Traditional Arabic" w:hint="cs"/>
          <w:b/>
          <w:bCs/>
          <w:color w:val="2A759A"/>
          <w:sz w:val="32"/>
          <w:szCs w:val="32"/>
          <w:rtl/>
        </w:rPr>
        <w:t>ۡ</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ظَلَمُوٓاْ</w:t>
      </w:r>
      <w:r w:rsidRPr="00633E13">
        <w:rPr>
          <w:rFonts w:ascii="Traditional Arabic" w:eastAsia="Times New Roman" w:hAnsi="Traditional Arabic" w:cs="Traditional Arabic"/>
          <w:b/>
          <w:bCs/>
          <w:color w:val="2A759A"/>
          <w:sz w:val="32"/>
          <w:szCs w:val="32"/>
          <w:rtl/>
        </w:rPr>
        <w:t xml:space="preserve"> أَنفُسَهُم</w:t>
      </w:r>
      <w:r w:rsidRPr="00633E13">
        <w:rPr>
          <w:rFonts w:ascii="Traditional Arabic" w:eastAsia="Times New Roman" w:hAnsi="Traditional Arabic" w:cs="Traditional Arabic" w:hint="cs"/>
          <w:b/>
          <w:bCs/>
          <w:color w:val="2A759A"/>
          <w:sz w:val="32"/>
          <w:szCs w:val="32"/>
          <w:rtl/>
        </w:rPr>
        <w:t>ۡ</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ذَكَرُواْ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فَٱسۡتَغۡفَرُواْ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لِذُنُوبِهِمۡ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يَغۡفِرُ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ٱلذُّنُوبَ</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إِلَّا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وَلَمۡ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يُصِرُّواْ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عَلَىٰ</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فَعَلُواْ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يَعۡلَمُونَ﴾</w:t>
      </w:r>
      <w:r w:rsidR="003423FB">
        <w:rPr>
          <w:rStyle w:val="FootnoteReference"/>
          <w:rFonts w:ascii="Traditional Arabic" w:eastAsia="Times New Roman" w:hAnsi="Traditional Arabic" w:cs="Traditional Arabic"/>
          <w:b/>
          <w:bCs/>
          <w:color w:val="2A759A"/>
          <w:sz w:val="32"/>
          <w:szCs w:val="32"/>
          <w:rtl/>
        </w:rPr>
        <w:footnoteReference w:id="275"/>
      </w:r>
      <w:r w:rsidRPr="000F62A6">
        <w:rPr>
          <w:rFonts w:ascii="Adobe Arabic" w:eastAsia="Times New Roman" w:hAnsi="Adobe Arabic" w:cs="Adobe Arabic"/>
          <w:color w:val="000000"/>
          <w:sz w:val="32"/>
          <w:szCs w:val="32"/>
          <w:rtl/>
        </w:rPr>
        <w:t>.</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وقال سبحانه وتعالى: </w:t>
      </w:r>
      <w:r w:rsidRPr="00633E13">
        <w:rPr>
          <w:rFonts w:ascii="Traditional Arabic" w:eastAsia="Times New Roman" w:hAnsi="Traditional Arabic" w:cs="Traditional Arabic"/>
          <w:b/>
          <w:bCs/>
          <w:color w:val="2A759A"/>
          <w:sz w:val="32"/>
          <w:szCs w:val="32"/>
          <w:rtl/>
        </w:rPr>
        <w:t>﴿وَبِٱل</w:t>
      </w:r>
      <w:r w:rsidRPr="00633E13">
        <w:rPr>
          <w:rFonts w:ascii="Traditional Arabic" w:eastAsia="Times New Roman" w:hAnsi="Traditional Arabic" w:cs="Traditional Arabic" w:hint="cs"/>
          <w:b/>
          <w:bCs/>
          <w:color w:val="2A759A"/>
          <w:sz w:val="32"/>
          <w:szCs w:val="32"/>
          <w:rtl/>
        </w:rPr>
        <w:t>ۡأَسۡحَارِ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يَسۡتَغۡفِرُونَ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١٨</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وَفِيٓ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أَمۡوَٰلِهِمۡ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حَقّ</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لِّلسَّآئِلِ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وَٱلۡمَحۡرُومِ﴾</w:t>
      </w:r>
      <w:r w:rsidR="003423FB">
        <w:rPr>
          <w:rStyle w:val="FootnoteReference"/>
          <w:rFonts w:ascii="Traditional Arabic" w:eastAsia="Times New Roman" w:hAnsi="Traditional Arabic" w:cs="Traditional Arabic"/>
          <w:b/>
          <w:bCs/>
          <w:color w:val="2A759A"/>
          <w:sz w:val="32"/>
          <w:szCs w:val="32"/>
          <w:rtl/>
        </w:rPr>
        <w:footnoteReference w:id="276"/>
      </w:r>
      <w:r w:rsidRPr="000F62A6">
        <w:rPr>
          <w:rFonts w:ascii="Adobe Arabic" w:eastAsia="Times New Roman" w:hAnsi="Adobe Arabic" w:cs="Adobe Arabic"/>
          <w:color w:val="000000"/>
          <w:sz w:val="32"/>
          <w:szCs w:val="32"/>
          <w:rtl/>
        </w:rPr>
        <w:t>.</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وقال: </w:t>
      </w:r>
      <w:r w:rsidRPr="00633E13">
        <w:rPr>
          <w:rFonts w:ascii="Traditional Arabic" w:eastAsia="Times New Roman" w:hAnsi="Traditional Arabic" w:cs="Traditional Arabic"/>
          <w:b/>
          <w:bCs/>
          <w:color w:val="2A759A"/>
          <w:sz w:val="32"/>
          <w:szCs w:val="32"/>
          <w:rtl/>
        </w:rPr>
        <w:t>﴿إِنَّ ٱل</w:t>
      </w:r>
      <w:r w:rsidRPr="00633E13">
        <w:rPr>
          <w:rFonts w:ascii="Traditional Arabic" w:eastAsia="Times New Roman" w:hAnsi="Traditional Arabic" w:cs="Traditional Arabic" w:hint="cs"/>
          <w:b/>
          <w:bCs/>
          <w:color w:val="2A759A"/>
          <w:sz w:val="32"/>
          <w:szCs w:val="32"/>
          <w:rtl/>
        </w:rPr>
        <w:t>ۡمُتَّقِينَ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جَنَّٰت</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وَعُيُونٍ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١٥</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ءَاخِذِينَ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ءَاتَىٰهُمۡ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رَبُّهُمۡۚ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إِنَّهُمۡ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كَانُواْ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قَبۡلَ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ذَٰلِكَ</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مُحۡسِنِينَ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١٦</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كَانُواْ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قَلِيلا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ٱلَّيۡلِ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يَهۡجَعُونَ﴾</w:t>
      </w:r>
      <w:r w:rsidR="003423FB">
        <w:rPr>
          <w:rStyle w:val="FootnoteReference"/>
          <w:rFonts w:ascii="Traditional Arabic" w:eastAsia="Times New Roman" w:hAnsi="Traditional Arabic" w:cs="Traditional Arabic"/>
          <w:b/>
          <w:bCs/>
          <w:color w:val="2A759A"/>
          <w:sz w:val="32"/>
          <w:szCs w:val="32"/>
          <w:rtl/>
        </w:rPr>
        <w:footnoteReference w:id="277"/>
      </w:r>
      <w:r w:rsidRPr="000F62A6">
        <w:rPr>
          <w:rFonts w:ascii="Adobe Arabic" w:eastAsia="Times New Roman" w:hAnsi="Adobe Arabic" w:cs="Adobe Arabic"/>
          <w:color w:val="000000"/>
          <w:sz w:val="32"/>
          <w:szCs w:val="32"/>
          <w:rtl/>
        </w:rPr>
        <w:t>.</w:t>
      </w:r>
    </w:p>
    <w:p w:rsidR="000F62A6" w:rsidRDefault="000F62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2007DD" w:rsidRDefault="00BA1A96" w:rsidP="00816BCB">
      <w:pPr>
        <w:pStyle w:val="Heading1"/>
        <w:bidi/>
        <w:jc w:val="center"/>
        <w:rPr>
          <w:rFonts w:ascii="Adobe Arabic" w:eastAsia="Times New Roman" w:hAnsi="Adobe Arabic" w:cs="Adobe Arabic"/>
          <w:b/>
          <w:bCs/>
          <w:color w:val="2A759A"/>
          <w:sz w:val="44"/>
          <w:szCs w:val="44"/>
          <w:rtl/>
        </w:rPr>
      </w:pPr>
      <w:bookmarkStart w:id="22" w:name="_Toc160098123"/>
      <w:r w:rsidRPr="002007DD">
        <w:rPr>
          <w:rFonts w:ascii="Adobe Arabic" w:eastAsia="Times New Roman" w:hAnsi="Adobe Arabic" w:cs="Adobe Arabic"/>
          <w:b/>
          <w:bCs/>
          <w:color w:val="2A759A"/>
          <w:sz w:val="44"/>
          <w:szCs w:val="44"/>
          <w:rtl/>
        </w:rPr>
        <w:lastRenderedPageBreak/>
        <w:t>الموعظة الثانية والعشرون</w:t>
      </w:r>
      <w:r w:rsidR="00816BCB" w:rsidRPr="002007DD">
        <w:rPr>
          <w:rFonts w:ascii="Adobe Arabic" w:eastAsia="Times New Roman" w:hAnsi="Adobe Arabic" w:cs="Adobe Arabic" w:hint="cs"/>
          <w:b/>
          <w:bCs/>
          <w:color w:val="2A759A"/>
          <w:sz w:val="44"/>
          <w:szCs w:val="44"/>
          <w:rtl/>
        </w:rPr>
        <w:t xml:space="preserve">: </w:t>
      </w:r>
      <w:r w:rsidRPr="002007DD">
        <w:rPr>
          <w:rFonts w:ascii="Adobe Arabic" w:eastAsia="Times New Roman" w:hAnsi="Adobe Arabic" w:cs="Adobe Arabic"/>
          <w:b/>
          <w:bCs/>
          <w:color w:val="2A759A"/>
          <w:sz w:val="44"/>
          <w:szCs w:val="44"/>
          <w:rtl/>
        </w:rPr>
        <w:t>خطوات الشيطان في التسلُّط على الإنسان</w:t>
      </w:r>
      <w:bookmarkEnd w:id="22"/>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hint="cs"/>
          <w:b/>
          <w:bCs/>
          <w:color w:val="354651"/>
          <w:sz w:val="36"/>
          <w:szCs w:val="36"/>
          <w:rtl/>
        </w:rPr>
        <w:t>محاور الموعظة</w:t>
      </w:r>
    </w:p>
    <w:p w:rsidR="00BA1A96" w:rsidRPr="00D54A95" w:rsidRDefault="00BA1A96" w:rsidP="00EF48A2">
      <w:pPr>
        <w:pStyle w:val="ListParagraph"/>
        <w:numPr>
          <w:ilvl w:val="0"/>
          <w:numId w:val="2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مراحل تسلُّط الشيطان على الإنسان</w:t>
      </w:r>
    </w:p>
    <w:p w:rsidR="00BA1A96" w:rsidRPr="00D54A95" w:rsidRDefault="00BA1A96" w:rsidP="00EF48A2">
      <w:pPr>
        <w:pStyle w:val="ListParagraph"/>
        <w:numPr>
          <w:ilvl w:val="0"/>
          <w:numId w:val="21"/>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ما يساعد الشيطان على الإنسان</w:t>
      </w:r>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b/>
          <w:bCs/>
          <w:color w:val="354651"/>
          <w:sz w:val="36"/>
          <w:szCs w:val="36"/>
          <w:rtl/>
        </w:rPr>
        <w:t>هدف الموعظة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تحذير المكلّف من خطوات الشيطان في التسلُّط عليه.</w:t>
      </w:r>
    </w:p>
    <w:p w:rsidR="00BA1A96" w:rsidRPr="00745289" w:rsidRDefault="00BA1A96" w:rsidP="000F62A6">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745289">
        <w:rPr>
          <w:rFonts w:ascii="Adobe Arabic" w:eastAsia="Times New Roman" w:hAnsi="Adobe Arabic" w:cs="Adobe Arabic"/>
          <w:b/>
          <w:bCs/>
          <w:color w:val="354651"/>
          <w:sz w:val="36"/>
          <w:szCs w:val="36"/>
          <w:rtl/>
        </w:rPr>
        <w:t>تصدير الموعظة</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الإمام الصادق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w:t>
      </w:r>
      <w:r w:rsidRPr="00780D43">
        <w:rPr>
          <w:rFonts w:ascii="Adobe Arabic" w:eastAsia="Times New Roman" w:hAnsi="Adobe Arabic" w:cs="Adobe Arabic"/>
          <w:b/>
          <w:bCs/>
          <w:color w:val="000000"/>
          <w:sz w:val="32"/>
          <w:szCs w:val="32"/>
          <w:rtl/>
        </w:rPr>
        <w:t>«يَا عَبْدَ اللَّه، لَقَدْ نَصَبَ إِبْلِيسُ حَبَائِلَهُ فِي دَارِ الْغُرُورِ، فَمَا يَقْصِدُ فِيهَا إِلّا أَوْلِيَاءَنَا. وَلَقَدْ جَلَّتِ الْآخِرَةُ فِي أَعْيُنِهِمْ، حَتَّى مَا يُرِيدُونَ بِهَا بَدَلاً»</w:t>
      </w:r>
      <w:r w:rsidR="003423FB">
        <w:rPr>
          <w:rStyle w:val="FootnoteReference"/>
          <w:rFonts w:ascii="Adobe Arabic" w:eastAsia="Times New Roman" w:hAnsi="Adobe Arabic" w:cs="Adobe Arabic"/>
          <w:b/>
          <w:bCs/>
          <w:color w:val="000000"/>
          <w:sz w:val="32"/>
          <w:szCs w:val="32"/>
          <w:rtl/>
        </w:rPr>
        <w:footnoteReference w:id="278"/>
      </w:r>
      <w:r w:rsidRPr="000F62A6">
        <w:rPr>
          <w:rFonts w:ascii="Adobe Arabic" w:eastAsia="Times New Roman" w:hAnsi="Adobe Arabic" w:cs="Adobe Arabic"/>
          <w:color w:val="000000"/>
          <w:sz w:val="32"/>
          <w:szCs w:val="32"/>
          <w:rtl/>
        </w:rPr>
        <w:t>.</w:t>
      </w:r>
    </w:p>
    <w:p w:rsidR="00816BCB" w:rsidRDefault="00816B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lastRenderedPageBreak/>
        <w:t>مراحل تسلُّط الشيطان على الإنسان</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قال تعالى: </w:t>
      </w:r>
      <w:r w:rsidRPr="00633E13">
        <w:rPr>
          <w:rFonts w:ascii="Traditional Arabic" w:eastAsia="Times New Roman" w:hAnsi="Traditional Arabic" w:cs="Traditional Arabic"/>
          <w:b/>
          <w:bCs/>
          <w:color w:val="2A759A"/>
          <w:sz w:val="32"/>
          <w:szCs w:val="32"/>
          <w:rtl/>
        </w:rPr>
        <w:t>﴿وَمَن يَع</w:t>
      </w:r>
      <w:r w:rsidRPr="00633E13">
        <w:rPr>
          <w:rFonts w:ascii="Traditional Arabic" w:eastAsia="Times New Roman" w:hAnsi="Traditional Arabic" w:cs="Traditional Arabic" w:hint="cs"/>
          <w:b/>
          <w:bCs/>
          <w:color w:val="2A759A"/>
          <w:sz w:val="32"/>
          <w:szCs w:val="32"/>
          <w:rtl/>
        </w:rPr>
        <w:t>ۡشُ</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ذِكۡرِ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ٱلرَّحۡمَٰنِ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نُقَيِّضۡ</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لَهُۥ</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شَيۡطَٰنا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فَهُوَ</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لَهُۥ</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قَرِين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٣٦</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وَإِنَّهُمۡ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لَيَصُدُّونَهُمۡ</w:t>
      </w:r>
      <w:r w:rsidRPr="00633E13">
        <w:rPr>
          <w:rFonts w:ascii="Traditional Arabic" w:eastAsia="Times New Roman" w:hAnsi="Traditional Arabic" w:cs="Traditional Arabic"/>
          <w:b/>
          <w:bCs/>
          <w:color w:val="2A759A"/>
          <w:sz w:val="32"/>
          <w:szCs w:val="32"/>
          <w:rtl/>
        </w:rPr>
        <w:t xml:space="preserve"> عَنِ ٱلسَّبِيلِ وَيَح</w:t>
      </w:r>
      <w:r w:rsidRPr="00633E13">
        <w:rPr>
          <w:rFonts w:ascii="Traditional Arabic" w:eastAsia="Times New Roman" w:hAnsi="Traditional Arabic" w:cs="Traditional Arabic" w:hint="cs"/>
          <w:b/>
          <w:bCs/>
          <w:color w:val="2A759A"/>
          <w:sz w:val="32"/>
          <w:szCs w:val="32"/>
          <w:rtl/>
        </w:rPr>
        <w:t>ۡسَبُونَ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أَنَّهُم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مُّهۡتَدُونَ﴾</w:t>
      </w:r>
      <w:r w:rsidR="003423FB">
        <w:rPr>
          <w:rStyle w:val="FootnoteReference"/>
          <w:rFonts w:ascii="Traditional Arabic" w:eastAsia="Times New Roman" w:hAnsi="Traditional Arabic" w:cs="Traditional Arabic"/>
          <w:b/>
          <w:bCs/>
          <w:color w:val="2A759A"/>
          <w:sz w:val="32"/>
          <w:szCs w:val="32"/>
          <w:rtl/>
        </w:rPr>
        <w:footnoteReference w:id="279"/>
      </w:r>
      <w:r w:rsidRPr="000F62A6">
        <w:rPr>
          <w:rFonts w:ascii="Adobe Arabic" w:eastAsia="Times New Roman" w:hAnsi="Adobe Arabic" w:cs="Adobe Arabic"/>
          <w:color w:val="000000"/>
          <w:sz w:val="32"/>
          <w:szCs w:val="32"/>
          <w:rtl/>
        </w:rPr>
        <w:t>. وسياسة الشيطان سياسة الخطوات؛ </w:t>
      </w:r>
      <w:r w:rsidRPr="00633E13">
        <w:rPr>
          <w:rFonts w:ascii="Traditional Arabic" w:eastAsia="Times New Roman" w:hAnsi="Traditional Arabic" w:cs="Traditional Arabic"/>
          <w:b/>
          <w:bCs/>
          <w:color w:val="2A759A"/>
          <w:sz w:val="32"/>
          <w:szCs w:val="32"/>
          <w:rtl/>
        </w:rPr>
        <w:t>﴿يَٰٓأَيُّهَا ٱلنَّاسُ كُلُواْ مِمَّا فِي ٱل</w:t>
      </w:r>
      <w:r w:rsidRPr="00633E13">
        <w:rPr>
          <w:rFonts w:ascii="Traditional Arabic" w:eastAsia="Times New Roman" w:hAnsi="Traditional Arabic" w:cs="Traditional Arabic" w:hint="cs"/>
          <w:b/>
          <w:bCs/>
          <w:color w:val="2A759A"/>
          <w:sz w:val="32"/>
          <w:szCs w:val="32"/>
          <w:rtl/>
        </w:rPr>
        <w:t>ۡأَرۡضِ</w:t>
      </w:r>
      <w:r w:rsidRPr="00633E13">
        <w:rPr>
          <w:rFonts w:ascii="Traditional Arabic" w:eastAsia="Times New Roman" w:hAnsi="Traditional Arabic" w:cs="Traditional Arabic"/>
          <w:b/>
          <w:bCs/>
          <w:color w:val="2A759A"/>
          <w:sz w:val="32"/>
          <w:szCs w:val="32"/>
          <w:rtl/>
        </w:rPr>
        <w:t xml:space="preserve"> حَلَٰل</w:t>
      </w:r>
      <w:r w:rsidRPr="00633E13">
        <w:rPr>
          <w:rFonts w:ascii="Traditional Arabic" w:eastAsia="Times New Roman" w:hAnsi="Traditional Arabic" w:cs="Traditional Arabic" w:hint="cs"/>
          <w:b/>
          <w:bCs/>
          <w:color w:val="2A759A"/>
          <w:sz w:val="32"/>
          <w:szCs w:val="32"/>
          <w:rtl/>
        </w:rPr>
        <w:t>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طَيِّبا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وَلَا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تَتَّبِعُواْ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خُطُوَٰتِ</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ٱلشَّيۡطَٰنِۚ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إِنَّهُۥ</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عَدُوّ</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مُّبِينٌ﴾</w:t>
      </w:r>
      <w:r w:rsidR="003423FB">
        <w:rPr>
          <w:rStyle w:val="FootnoteReference"/>
          <w:rFonts w:ascii="Traditional Arabic" w:eastAsia="Times New Roman" w:hAnsi="Traditional Arabic" w:cs="Traditional Arabic"/>
          <w:b/>
          <w:bCs/>
          <w:color w:val="2A759A"/>
          <w:sz w:val="32"/>
          <w:szCs w:val="32"/>
          <w:rtl/>
        </w:rPr>
        <w:footnoteReference w:id="280"/>
      </w:r>
      <w:r w:rsidRPr="000F62A6">
        <w:rPr>
          <w:rFonts w:ascii="Adobe Arabic" w:eastAsia="Times New Roman" w:hAnsi="Adobe Arabic" w:cs="Adobe Arabic"/>
          <w:color w:val="000000"/>
          <w:sz w:val="32"/>
          <w:szCs w:val="32"/>
          <w:rtl/>
        </w:rPr>
        <w:t>. فَالمراحل التي يقطعها الشيطان للوصول إلى هدفه عن طريق التغرير بالناس هي:</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1. الإلقاء والوسوسة: </w:t>
      </w:r>
      <w:r w:rsidRPr="00633E13">
        <w:rPr>
          <w:rFonts w:ascii="Traditional Arabic" w:eastAsia="Times New Roman" w:hAnsi="Traditional Arabic" w:cs="Traditional Arabic"/>
          <w:b/>
          <w:bCs/>
          <w:color w:val="2A759A"/>
          <w:sz w:val="32"/>
          <w:szCs w:val="32"/>
          <w:rtl/>
        </w:rPr>
        <w:t>﴿فَوَس</w:t>
      </w:r>
      <w:r w:rsidRPr="00633E13">
        <w:rPr>
          <w:rFonts w:ascii="Traditional Arabic" w:eastAsia="Times New Roman" w:hAnsi="Traditional Arabic" w:cs="Traditional Arabic" w:hint="cs"/>
          <w:b/>
          <w:bCs/>
          <w:color w:val="2A759A"/>
          <w:sz w:val="32"/>
          <w:szCs w:val="32"/>
          <w:rtl/>
        </w:rPr>
        <w:t>ۡوَسَ</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إِلَيۡهِ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ٱلشَّيۡطَٰنُ﴾</w:t>
      </w:r>
      <w:r w:rsidR="003423FB">
        <w:rPr>
          <w:rStyle w:val="FootnoteReference"/>
          <w:rFonts w:ascii="Traditional Arabic" w:eastAsia="Times New Roman" w:hAnsi="Traditional Arabic" w:cs="Traditional Arabic"/>
          <w:b/>
          <w:bCs/>
          <w:color w:val="2A759A"/>
          <w:sz w:val="32"/>
          <w:szCs w:val="32"/>
          <w:rtl/>
        </w:rPr>
        <w:footnoteReference w:id="281"/>
      </w:r>
      <w:r w:rsidRPr="000F62A6">
        <w:rPr>
          <w:rFonts w:ascii="Adobe Arabic" w:eastAsia="Times New Roman" w:hAnsi="Adobe Arabic" w:cs="Adobe Arabic"/>
          <w:color w:val="000000"/>
          <w:sz w:val="32"/>
          <w:szCs w:val="32"/>
          <w:rtl/>
        </w:rPr>
        <w:t>. والوسوسةُ الصوت المنخفض جدّاً، وقد قِيلَتْ لِخطورِ الأفكار السافلة والسيّئة التي تنبع مِن داخل الإنسان أو مِن خارجة</w:t>
      </w:r>
      <w:r w:rsidR="003423FB">
        <w:rPr>
          <w:rStyle w:val="FootnoteReference"/>
          <w:rFonts w:ascii="Adobe Arabic" w:eastAsia="Times New Roman" w:hAnsi="Adobe Arabic" w:cs="Adobe Arabic"/>
          <w:color w:val="000000"/>
          <w:sz w:val="32"/>
          <w:szCs w:val="32"/>
          <w:rtl/>
        </w:rPr>
        <w:footnoteReference w:id="282"/>
      </w:r>
      <w:r w:rsidRPr="000F62A6">
        <w:rPr>
          <w:rFonts w:ascii="Adobe Arabic" w:eastAsia="Times New Roman" w:hAnsi="Adobe Arabic" w:cs="Adobe Arabic"/>
          <w:color w:val="000000"/>
          <w:sz w:val="32"/>
          <w:szCs w:val="32"/>
          <w:rtl/>
        </w:rPr>
        <w:t>.</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2. المسّ المباشر:</w:t>
      </w:r>
      <w:r w:rsidRPr="000F62A6">
        <w:rPr>
          <w:rFonts w:ascii="Adobe Arabic" w:eastAsia="Times New Roman" w:hAnsi="Adobe Arabic" w:cs="Adobe Arabic"/>
          <w:color w:val="000000"/>
          <w:sz w:val="32"/>
          <w:szCs w:val="32"/>
          <w:rtl/>
        </w:rPr>
        <w:t> </w:t>
      </w:r>
      <w:r w:rsidRPr="00633E13">
        <w:rPr>
          <w:rFonts w:ascii="Traditional Arabic" w:eastAsia="Times New Roman" w:hAnsi="Traditional Arabic" w:cs="Traditional Arabic"/>
          <w:b/>
          <w:bCs/>
          <w:color w:val="2A759A"/>
          <w:sz w:val="32"/>
          <w:szCs w:val="32"/>
          <w:rtl/>
        </w:rPr>
        <w:t>﴿إِنَّ ٱلَّذِينَ ٱتَّقَو</w:t>
      </w:r>
      <w:r w:rsidRPr="00633E13">
        <w:rPr>
          <w:rFonts w:ascii="Traditional Arabic" w:eastAsia="Times New Roman" w:hAnsi="Traditional Arabic" w:cs="Traditional Arabic" w:hint="cs"/>
          <w:b/>
          <w:bCs/>
          <w:color w:val="2A759A"/>
          <w:sz w:val="32"/>
          <w:szCs w:val="32"/>
          <w:rtl/>
        </w:rPr>
        <w:t>ۡاْ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إِذَا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مَسَّهُمۡ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طَٰ</w:t>
      </w:r>
      <w:r w:rsidRPr="00633E13">
        <w:rPr>
          <w:rFonts w:ascii="Traditional Arabic" w:eastAsia="Times New Roman" w:hAnsi="Traditional Arabic" w:cs="Traditional Arabic"/>
          <w:b/>
          <w:bCs/>
          <w:color w:val="2A759A"/>
          <w:sz w:val="32"/>
          <w:szCs w:val="32"/>
          <w:rtl/>
        </w:rPr>
        <w:t xml:space="preserve">ٓئِف </w:t>
      </w:r>
      <w:r w:rsidRPr="00633E13">
        <w:rPr>
          <w:rFonts w:ascii="Traditional Arabic" w:eastAsia="Times New Roman" w:hAnsi="Traditional Arabic" w:cs="Traditional Arabic" w:hint="cs"/>
          <w:b/>
          <w:bCs/>
          <w:color w:val="2A759A"/>
          <w:sz w:val="32"/>
          <w:szCs w:val="32"/>
          <w:rtl/>
        </w:rPr>
        <w:t>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ٱلشَّيۡطَٰنِ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تَذَكَّرُواْ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فَإِذَا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مُّبۡصِرُونَ﴾</w:t>
      </w:r>
      <w:r w:rsidR="003423FB">
        <w:rPr>
          <w:rStyle w:val="FootnoteReference"/>
          <w:rFonts w:ascii="Traditional Arabic" w:eastAsia="Times New Roman" w:hAnsi="Traditional Arabic" w:cs="Traditional Arabic"/>
          <w:b/>
          <w:bCs/>
          <w:color w:val="2A759A"/>
          <w:sz w:val="32"/>
          <w:szCs w:val="32"/>
          <w:rtl/>
        </w:rPr>
        <w:footnoteReference w:id="283"/>
      </w:r>
      <w:r w:rsidRPr="000F62A6">
        <w:rPr>
          <w:rFonts w:ascii="Adobe Arabic" w:eastAsia="Times New Roman" w:hAnsi="Adobe Arabic" w:cs="Adobe Arabic"/>
          <w:color w:val="000000"/>
          <w:sz w:val="32"/>
          <w:szCs w:val="32"/>
          <w:rtl/>
        </w:rPr>
        <w:t>. والطائف ما يَدور حول الشيء، فكأنّ وساوس الشيطان تَدور حول فِكر الإنسان وروحه لِتَجد لها منفذاً، فإذا تذكّرَ -في مثل هذه الحال- ربَّه واستعاذ مِن وساوس الشيطان أبعدها عنه، وإلّا أذعنَ لها وانقاد وراء الشيطان</w:t>
      </w:r>
      <w:r w:rsidR="003423FB">
        <w:rPr>
          <w:rStyle w:val="FootnoteReference"/>
          <w:rFonts w:ascii="Adobe Arabic" w:eastAsia="Times New Roman" w:hAnsi="Adobe Arabic" w:cs="Adobe Arabic"/>
          <w:color w:val="000000"/>
          <w:sz w:val="32"/>
          <w:szCs w:val="32"/>
          <w:rtl/>
        </w:rPr>
        <w:footnoteReference w:id="284"/>
      </w:r>
      <w:r w:rsidRPr="000F62A6">
        <w:rPr>
          <w:rFonts w:ascii="Adobe Arabic" w:eastAsia="Times New Roman" w:hAnsi="Adobe Arabic" w:cs="Adobe Arabic"/>
          <w:color w:val="000000"/>
          <w:sz w:val="32"/>
          <w:szCs w:val="32"/>
          <w:rtl/>
        </w:rPr>
        <w:t>.</w:t>
      </w:r>
    </w:p>
    <w:p w:rsidR="008B7438"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3. النفوذُ إلى القلب:</w:t>
      </w:r>
      <w:r w:rsidRPr="000F62A6">
        <w:rPr>
          <w:rFonts w:ascii="Adobe Arabic" w:eastAsia="Times New Roman" w:hAnsi="Adobe Arabic" w:cs="Adobe Arabic"/>
          <w:color w:val="000000"/>
          <w:sz w:val="32"/>
          <w:szCs w:val="32"/>
          <w:rtl/>
        </w:rPr>
        <w:t> </w:t>
      </w:r>
      <w:r w:rsidRPr="00633E13">
        <w:rPr>
          <w:rFonts w:ascii="Traditional Arabic" w:eastAsia="Times New Roman" w:hAnsi="Traditional Arabic" w:cs="Traditional Arabic"/>
          <w:b/>
          <w:bCs/>
          <w:color w:val="2A759A"/>
          <w:sz w:val="32"/>
          <w:szCs w:val="32"/>
          <w:rtl/>
        </w:rPr>
        <w:t>﴿ٱلَّذِي يُوَس</w:t>
      </w:r>
      <w:r w:rsidRPr="00633E13">
        <w:rPr>
          <w:rFonts w:ascii="Traditional Arabic" w:eastAsia="Times New Roman" w:hAnsi="Traditional Arabic" w:cs="Traditional Arabic" w:hint="cs"/>
          <w:b/>
          <w:bCs/>
          <w:color w:val="2A759A"/>
          <w:sz w:val="32"/>
          <w:szCs w:val="32"/>
          <w:rtl/>
        </w:rPr>
        <w:t>ۡوِسُ</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صُدُورِ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ٱلنَّاسِ﴾</w:t>
      </w:r>
      <w:r w:rsidR="003423FB">
        <w:rPr>
          <w:rStyle w:val="FootnoteReference"/>
          <w:rFonts w:ascii="Traditional Arabic" w:eastAsia="Times New Roman" w:hAnsi="Traditional Arabic" w:cs="Traditional Arabic"/>
          <w:b/>
          <w:bCs/>
          <w:color w:val="2A759A"/>
          <w:sz w:val="32"/>
          <w:szCs w:val="32"/>
          <w:rtl/>
        </w:rPr>
        <w:footnoteReference w:id="285"/>
      </w:r>
      <w:r w:rsidRPr="000F62A6">
        <w:rPr>
          <w:rFonts w:ascii="Adobe Arabic" w:eastAsia="Times New Roman" w:hAnsi="Adobe Arabic" w:cs="Adobe Arabic"/>
          <w:color w:val="000000"/>
          <w:sz w:val="32"/>
          <w:szCs w:val="32"/>
          <w:rtl/>
        </w:rPr>
        <w:t xml:space="preserve">. وشَرُّ الوسواس الخنّاس وَسوَسةُ ذي الصفة الشيطانيّة الذي يهرب ويختفي </w:t>
      </w:r>
    </w:p>
    <w:p w:rsidR="008B7438" w:rsidRDefault="008B74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مِن ذِكر اسم الله، فالشياطين يمزجون أعمالهم دائماً بالتستُّر، وَيَرمون إلقاءاتهم في الإنسان بطريقة خفيّة، حتّى يخال أنّها مِن بَنات أفكاره؛ ما يؤدّي إلى ضلاله وغوايته</w:t>
      </w:r>
      <w:r w:rsidR="003423FB">
        <w:rPr>
          <w:rStyle w:val="FootnoteReference"/>
          <w:rFonts w:ascii="Adobe Arabic" w:eastAsia="Times New Roman" w:hAnsi="Adobe Arabic" w:cs="Adobe Arabic"/>
          <w:color w:val="000000"/>
          <w:sz w:val="32"/>
          <w:szCs w:val="32"/>
          <w:rtl/>
        </w:rPr>
        <w:footnoteReference w:id="286"/>
      </w:r>
      <w:r w:rsidRPr="000F62A6">
        <w:rPr>
          <w:rFonts w:ascii="Adobe Arabic" w:eastAsia="Times New Roman" w:hAnsi="Adobe Arabic" w:cs="Adobe Arabic"/>
          <w:color w:val="000000"/>
          <w:sz w:val="32"/>
          <w:szCs w:val="32"/>
          <w:rtl/>
        </w:rPr>
        <w:t>.</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4. البقاء في الباطن والروح: </w:t>
      </w:r>
      <w:r w:rsidRPr="00633E13">
        <w:rPr>
          <w:rFonts w:ascii="Traditional Arabic" w:eastAsia="Times New Roman" w:hAnsi="Traditional Arabic" w:cs="Traditional Arabic"/>
          <w:b/>
          <w:bCs/>
          <w:color w:val="2A759A"/>
          <w:sz w:val="32"/>
          <w:szCs w:val="32"/>
          <w:rtl/>
        </w:rPr>
        <w:t>﴿وَمَن يَع</w:t>
      </w:r>
      <w:r w:rsidRPr="00633E13">
        <w:rPr>
          <w:rFonts w:ascii="Traditional Arabic" w:eastAsia="Times New Roman" w:hAnsi="Traditional Arabic" w:cs="Traditional Arabic" w:hint="cs"/>
          <w:b/>
          <w:bCs/>
          <w:color w:val="2A759A"/>
          <w:sz w:val="32"/>
          <w:szCs w:val="32"/>
          <w:rtl/>
        </w:rPr>
        <w:t>ۡشُ</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ذِكۡرِ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ٱلرَّحۡمَٰنِ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نُقَيِّضۡ</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لَهُۥ</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شَيۡطَٰنا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فَهُوَ</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لَهُۥ</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قَرِين﴾</w:t>
      </w:r>
      <w:r w:rsidR="003423FB">
        <w:rPr>
          <w:rStyle w:val="FootnoteReference"/>
          <w:rFonts w:ascii="Traditional Arabic" w:eastAsia="Times New Roman" w:hAnsi="Traditional Arabic" w:cs="Traditional Arabic"/>
          <w:b/>
          <w:bCs/>
          <w:color w:val="2A759A"/>
          <w:sz w:val="32"/>
          <w:szCs w:val="32"/>
          <w:rtl/>
        </w:rPr>
        <w:footnoteReference w:id="287"/>
      </w:r>
      <w:hyperlink r:id="rId12" w:anchor="footnote-125" w:history="1"/>
      <w:r w:rsidRPr="000F62A6">
        <w:rPr>
          <w:rFonts w:ascii="Adobe Arabic" w:eastAsia="Times New Roman" w:hAnsi="Adobe Arabic" w:cs="Adobe Arabic"/>
          <w:color w:val="000000"/>
          <w:sz w:val="32"/>
          <w:szCs w:val="32"/>
          <w:rtl/>
        </w:rPr>
        <w:t>. إنّ الغفلة عن ذِكر الله، والغَرق في ملذّات الدنيا، والانبهار بزخارفها ومغرياتها، يؤدّي إلى تسلُّط الشيطان على الإنسان، فَيكون له قريناً دائماً، ويُلقي لجاماً حول رقبته يشدّه به ويجرّه إلى حيثُ شاء</w:t>
      </w:r>
      <w:r w:rsidR="003423FB">
        <w:rPr>
          <w:rStyle w:val="FootnoteReference"/>
          <w:rFonts w:ascii="Adobe Arabic" w:eastAsia="Times New Roman" w:hAnsi="Adobe Arabic" w:cs="Adobe Arabic"/>
          <w:color w:val="000000"/>
          <w:sz w:val="32"/>
          <w:szCs w:val="32"/>
          <w:rtl/>
        </w:rPr>
        <w:footnoteReference w:id="288"/>
      </w:r>
      <w:r w:rsidRPr="000F62A6">
        <w:rPr>
          <w:rFonts w:ascii="Adobe Arabic" w:eastAsia="Times New Roman" w:hAnsi="Adobe Arabic" w:cs="Adobe Arabic"/>
          <w:color w:val="000000"/>
          <w:sz w:val="32"/>
          <w:szCs w:val="32"/>
          <w:rtl/>
        </w:rPr>
        <w:t>.</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5. الانضمام إلى حزب الشيطان: </w:t>
      </w:r>
      <w:r w:rsidRPr="00633E13">
        <w:rPr>
          <w:rFonts w:ascii="Traditional Arabic" w:eastAsia="Times New Roman" w:hAnsi="Traditional Arabic" w:cs="Traditional Arabic"/>
          <w:b/>
          <w:bCs/>
          <w:color w:val="2A759A"/>
          <w:sz w:val="32"/>
          <w:szCs w:val="32"/>
          <w:rtl/>
        </w:rPr>
        <w:t>﴿ٱس</w:t>
      </w:r>
      <w:r w:rsidRPr="00633E13">
        <w:rPr>
          <w:rFonts w:ascii="Traditional Arabic" w:eastAsia="Times New Roman" w:hAnsi="Traditional Arabic" w:cs="Traditional Arabic" w:hint="cs"/>
          <w:b/>
          <w:bCs/>
          <w:color w:val="2A759A"/>
          <w:sz w:val="32"/>
          <w:szCs w:val="32"/>
          <w:rtl/>
        </w:rPr>
        <w:t>ۡتَحۡوَذَ</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عَلَيۡهِمُ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ٱلشَّيۡطَٰنُ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فَأَنسَىٰهُمۡ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ذِكۡرَ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أُوْلَٰٓئِكَ</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حِزۡبُ</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ٱلشَّيۡطَٰنِۚ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أَلَآ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حِزۡبَ</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ٱلشَّيۡطَٰنِ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ٱلۡخَٰسِرُونَ﴾</w:t>
      </w:r>
      <w:r w:rsidR="003423FB">
        <w:rPr>
          <w:rStyle w:val="FootnoteReference"/>
          <w:rFonts w:ascii="Traditional Arabic" w:eastAsia="Times New Roman" w:hAnsi="Traditional Arabic" w:cs="Traditional Arabic"/>
          <w:b/>
          <w:bCs/>
          <w:color w:val="2A759A"/>
          <w:sz w:val="32"/>
          <w:szCs w:val="32"/>
          <w:rtl/>
        </w:rPr>
        <w:footnoteReference w:id="289"/>
      </w:r>
      <w:r w:rsidRPr="000F62A6">
        <w:rPr>
          <w:rFonts w:ascii="Adobe Arabic" w:eastAsia="Times New Roman" w:hAnsi="Adobe Arabic" w:cs="Adobe Arabic"/>
          <w:color w:val="000000"/>
          <w:sz w:val="32"/>
          <w:szCs w:val="32"/>
          <w:rtl/>
        </w:rPr>
        <w:t>، فَلا يكون مُنحرفاً وَحسب، بل في زمرة الشيطان وحزبه وجيشه، مِن أنصاره في إضلال الآخرين</w:t>
      </w:r>
      <w:r w:rsidR="003423FB">
        <w:rPr>
          <w:rStyle w:val="FootnoteReference"/>
          <w:rFonts w:ascii="Adobe Arabic" w:eastAsia="Times New Roman" w:hAnsi="Adobe Arabic" w:cs="Adobe Arabic"/>
          <w:color w:val="000000"/>
          <w:sz w:val="32"/>
          <w:szCs w:val="32"/>
          <w:rtl/>
        </w:rPr>
        <w:footnoteReference w:id="290"/>
      </w:r>
      <w:r w:rsidRPr="000F62A6">
        <w:rPr>
          <w:rFonts w:ascii="Adobe Arabic" w:eastAsia="Times New Roman" w:hAnsi="Adobe Arabic" w:cs="Adobe Arabic"/>
          <w:color w:val="000000"/>
          <w:sz w:val="32"/>
          <w:szCs w:val="32"/>
          <w:rtl/>
        </w:rPr>
        <w:t>.</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6. اتّخاذ الشيطان وليّاً: </w:t>
      </w:r>
      <w:r w:rsidRPr="00633E13">
        <w:rPr>
          <w:rFonts w:ascii="Traditional Arabic" w:eastAsia="Times New Roman" w:hAnsi="Traditional Arabic" w:cs="Traditional Arabic"/>
          <w:b/>
          <w:bCs/>
          <w:color w:val="2A759A"/>
          <w:sz w:val="32"/>
          <w:szCs w:val="32"/>
          <w:rtl/>
        </w:rPr>
        <w:t>﴿وَمَن يَتَّخِذِ ٱلشَّي</w:t>
      </w:r>
      <w:r w:rsidRPr="00633E13">
        <w:rPr>
          <w:rFonts w:ascii="Traditional Arabic" w:eastAsia="Times New Roman" w:hAnsi="Traditional Arabic" w:cs="Traditional Arabic" w:hint="cs"/>
          <w:b/>
          <w:bCs/>
          <w:color w:val="2A759A"/>
          <w:sz w:val="32"/>
          <w:szCs w:val="32"/>
          <w:rtl/>
        </w:rPr>
        <w:t>ۡطَٰنَ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وَلِيّا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دُونِ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فَقَدۡ</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خَسِرَ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خُسۡرَانا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مُّبِينا﴾</w:t>
      </w:r>
      <w:r w:rsidR="003423FB">
        <w:rPr>
          <w:rStyle w:val="FootnoteReference"/>
          <w:rFonts w:ascii="Traditional Arabic" w:eastAsia="Times New Roman" w:hAnsi="Traditional Arabic" w:cs="Traditional Arabic"/>
          <w:b/>
          <w:bCs/>
          <w:color w:val="2A759A"/>
          <w:sz w:val="32"/>
          <w:szCs w:val="32"/>
          <w:rtl/>
        </w:rPr>
        <w:footnoteReference w:id="291"/>
      </w:r>
      <w:r w:rsidRPr="000F62A6">
        <w:rPr>
          <w:rFonts w:ascii="Adobe Arabic" w:eastAsia="Times New Roman" w:hAnsi="Adobe Arabic" w:cs="Adobe Arabic"/>
          <w:color w:val="000000"/>
          <w:sz w:val="32"/>
          <w:szCs w:val="32"/>
          <w:rtl/>
        </w:rPr>
        <w:t>، ومَن كان الشيطان له قائداً فَهو مِن القوم الخاسرين في الدنيا والآخرة</w:t>
      </w:r>
      <w:r w:rsidR="003423FB">
        <w:rPr>
          <w:rStyle w:val="FootnoteReference"/>
          <w:rFonts w:ascii="Adobe Arabic" w:eastAsia="Times New Roman" w:hAnsi="Adobe Arabic" w:cs="Adobe Arabic"/>
          <w:color w:val="000000"/>
          <w:sz w:val="32"/>
          <w:szCs w:val="32"/>
          <w:rtl/>
        </w:rPr>
        <w:footnoteReference w:id="292"/>
      </w:r>
      <w:r w:rsidRPr="000F62A6">
        <w:rPr>
          <w:rFonts w:ascii="Adobe Arabic" w:eastAsia="Times New Roman" w:hAnsi="Adobe Arabic" w:cs="Adobe Arabic"/>
          <w:color w:val="000000"/>
          <w:sz w:val="32"/>
          <w:szCs w:val="32"/>
          <w:rtl/>
        </w:rPr>
        <w:t>.</w:t>
      </w:r>
    </w:p>
    <w:p w:rsidR="008B7438" w:rsidRDefault="008B7438">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lastRenderedPageBreak/>
        <w:t>7. تحوُّل الإنسان شيطاناً: </w:t>
      </w:r>
      <w:r w:rsidRPr="00633E13">
        <w:rPr>
          <w:rFonts w:ascii="Traditional Arabic" w:eastAsia="Times New Roman" w:hAnsi="Traditional Arabic" w:cs="Traditional Arabic"/>
          <w:b/>
          <w:bCs/>
          <w:color w:val="2A759A"/>
          <w:sz w:val="32"/>
          <w:szCs w:val="32"/>
          <w:rtl/>
        </w:rPr>
        <w:t>﴿وَكَذَٰلِكَ جَعَل</w:t>
      </w:r>
      <w:r w:rsidRPr="00633E13">
        <w:rPr>
          <w:rFonts w:ascii="Traditional Arabic" w:eastAsia="Times New Roman" w:hAnsi="Traditional Arabic" w:cs="Traditional Arabic" w:hint="cs"/>
          <w:b/>
          <w:bCs/>
          <w:color w:val="2A759A"/>
          <w:sz w:val="32"/>
          <w:szCs w:val="32"/>
          <w:rtl/>
        </w:rPr>
        <w:t>ۡنَا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لِكُلِّ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نَبِيٍّ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عَدُوّا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شَيَٰطِينَ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ٱلۡإِنسِ</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وَٱلۡجِنِّ﴾</w:t>
      </w:r>
      <w:r w:rsidR="003423FB">
        <w:rPr>
          <w:rStyle w:val="FootnoteReference"/>
          <w:rFonts w:ascii="Traditional Arabic" w:eastAsia="Times New Roman" w:hAnsi="Traditional Arabic" w:cs="Traditional Arabic"/>
          <w:b/>
          <w:bCs/>
          <w:color w:val="2A759A"/>
          <w:sz w:val="32"/>
          <w:szCs w:val="32"/>
          <w:rtl/>
        </w:rPr>
        <w:footnoteReference w:id="293"/>
      </w:r>
      <w:r w:rsidR="003423FB">
        <w:rPr>
          <w:rFonts w:ascii="Traditional Arabic" w:eastAsia="Times New Roman" w:hAnsi="Traditional Arabic" w:cs="Traditional Arabic" w:hint="cs"/>
          <w:b/>
          <w:bCs/>
          <w:color w:val="2A759A"/>
          <w:sz w:val="32"/>
          <w:szCs w:val="32"/>
          <w:rtl/>
        </w:rPr>
        <w:t>،</w:t>
      </w:r>
      <w:r w:rsidRPr="000F62A6">
        <w:rPr>
          <w:rFonts w:ascii="Adobe Arabic" w:eastAsia="Times New Roman" w:hAnsi="Adobe Arabic" w:cs="Adobe Arabic"/>
          <w:color w:val="000000"/>
          <w:sz w:val="32"/>
          <w:szCs w:val="32"/>
          <w:rtl/>
        </w:rPr>
        <w:t xml:space="preserve"> عن طريق وحي شياطين الجنّ بالوسوسة والنزغة إلى شياطين الإنس، ووحي بعض شياطين الإنس إلى بعضهم الآخر بأسرار المكر والتسويل</w:t>
      </w:r>
      <w:r w:rsidR="003423FB">
        <w:rPr>
          <w:rStyle w:val="FootnoteReference"/>
          <w:rFonts w:ascii="Adobe Arabic" w:eastAsia="Times New Roman" w:hAnsi="Adobe Arabic" w:cs="Adobe Arabic"/>
          <w:color w:val="000000"/>
          <w:sz w:val="32"/>
          <w:szCs w:val="32"/>
          <w:rtl/>
        </w:rPr>
        <w:footnoteReference w:id="294"/>
      </w:r>
      <w:r w:rsidRPr="000F62A6">
        <w:rPr>
          <w:rFonts w:ascii="Adobe Arabic" w:eastAsia="Times New Roman" w:hAnsi="Adobe Arabic" w:cs="Adobe Arabic"/>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ما يساعد الشيطان على الإنسان</w:t>
      </w:r>
    </w:p>
    <w:p w:rsidR="00BA1A96" w:rsidRPr="00F13053"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F13053">
        <w:rPr>
          <w:rFonts w:ascii="Adobe Arabic" w:eastAsia="Times New Roman" w:hAnsi="Adobe Arabic" w:cs="Adobe Arabic"/>
          <w:b/>
          <w:bCs/>
          <w:color w:val="000000"/>
          <w:sz w:val="32"/>
          <w:szCs w:val="32"/>
          <w:rtl/>
        </w:rPr>
        <w:t>ثمّة أمور عديدة تساعد الشيطان على الإنسان، منها:</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1. مجالسة أهل الهوى:</w:t>
      </w:r>
      <w:r w:rsidRPr="000F62A6">
        <w:rPr>
          <w:rFonts w:ascii="Adobe Arabic" w:eastAsia="Times New Roman" w:hAnsi="Adobe Arabic" w:cs="Adobe Arabic"/>
          <w:color w:val="000000"/>
          <w:sz w:val="32"/>
          <w:szCs w:val="32"/>
          <w:rtl/>
        </w:rPr>
        <w:t> قال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«وَاعْلَمُوا أَنَّ يَسِيرَ الرِيَاءِ شِرْكٌ، وَمُجَالَسَةَ أَهْلِ الْهَوَى مَنْسَاةٌ لِلْإِيمَانِ ومحضرةٌ للشيطان»</w:t>
      </w:r>
      <w:r w:rsidR="003423FB">
        <w:rPr>
          <w:rStyle w:val="FootnoteReference"/>
          <w:rFonts w:ascii="Adobe Arabic" w:eastAsia="Times New Roman" w:hAnsi="Adobe Arabic" w:cs="Adobe Arabic"/>
          <w:color w:val="000000"/>
          <w:sz w:val="32"/>
          <w:szCs w:val="32"/>
          <w:rtl/>
        </w:rPr>
        <w:footnoteReference w:id="295"/>
      </w:r>
      <w:r w:rsidRPr="000F62A6">
        <w:rPr>
          <w:rFonts w:ascii="Adobe Arabic" w:eastAsia="Times New Roman" w:hAnsi="Adobe Arabic" w:cs="Adobe Arabic"/>
          <w:color w:val="000000"/>
          <w:sz w:val="32"/>
          <w:szCs w:val="32"/>
          <w:rtl/>
        </w:rPr>
        <w:t>.</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2. الافتراق عن جماعة أهل الحقّ: </w:t>
      </w:r>
      <w:r w:rsidRPr="000F62A6">
        <w:rPr>
          <w:rFonts w:ascii="Adobe Arabic" w:eastAsia="Times New Roman" w:hAnsi="Adobe Arabic" w:cs="Adobe Arabic"/>
          <w:color w:val="000000"/>
          <w:sz w:val="32"/>
          <w:szCs w:val="32"/>
          <w:rtl/>
        </w:rPr>
        <w:t>قال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«وَمَنْ رَمَى بِهِ الشَّيْطَانُ مَرَامِيَهُ وَضَرَبَ بِهِ تِيهَهُ، وَسَيَهْلِكُ فِيَّ صِنْفَانِ: مُحِبٌّ مُفْرِطٌ يَذْهَبُ بِهِ الْحُبُّ إِلَى غَيْرِ الْحَقِّ، وَمُبْغِضٌ مُفْرِطٌ يَذْهَبُ بِهِ الْبُغْضُ إِلَى غَيْرِ الْحَقِّ، وَخَيْرُ النَّاسِ فِيَّ حَالاً النَّمَطُ الْأَوْسَطُ، فَالْزَمُوهُ وَالْزَمُوا السَّوَادَ الْأَعْظَمَ فَإِنَّ يَدَ اللَّهِ [عَلَى‏] مَعَ الْجَمَاعَةِ، وَإِيَّاكُمْ وَالْفُرْقَةَ فَإِنَّ الشَّاذَّ مِنَ النَّاسِ لِلشَّيْطَانِ كَمَا أَنَّ الشَّاذَّ مِنَ الْغَنَمِ لِلذِّئْبِ»</w:t>
      </w:r>
      <w:r w:rsidR="003423FB">
        <w:rPr>
          <w:rStyle w:val="FootnoteReference"/>
          <w:rFonts w:ascii="Adobe Arabic" w:eastAsia="Times New Roman" w:hAnsi="Adobe Arabic" w:cs="Adobe Arabic"/>
          <w:color w:val="000000"/>
          <w:sz w:val="32"/>
          <w:szCs w:val="32"/>
          <w:rtl/>
        </w:rPr>
        <w:footnoteReference w:id="296"/>
      </w:r>
      <w:r w:rsidRPr="000F62A6">
        <w:rPr>
          <w:rFonts w:ascii="Adobe Arabic" w:eastAsia="Times New Roman" w:hAnsi="Adobe Arabic" w:cs="Adobe Arabic"/>
          <w:color w:val="000000"/>
          <w:sz w:val="32"/>
          <w:szCs w:val="32"/>
          <w:rtl/>
        </w:rPr>
        <w:t>.</w:t>
      </w:r>
    </w:p>
    <w:p w:rsidR="008B7438"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3. الظلم والكِبر: </w:t>
      </w:r>
      <w:r w:rsidRPr="000F62A6">
        <w:rPr>
          <w:rFonts w:ascii="Adobe Arabic" w:eastAsia="Times New Roman" w:hAnsi="Adobe Arabic" w:cs="Adobe Arabic"/>
          <w:color w:val="000000"/>
          <w:sz w:val="32"/>
          <w:szCs w:val="32"/>
          <w:rtl/>
        </w:rPr>
        <w:t>قال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xml:space="preserve">: «فَاللَّهَ اللَّهَ فِي عَاجِلِ الْبَغْيِ وَآجِلِ وَخَامَةِ الظُّلْمِ وَسُوءِ عَاقِبَةِ الْكِبْرِ، فَإِنَّهَا مَصْيَدَةُ إِبْلِيسَ </w:t>
      </w:r>
    </w:p>
    <w:p w:rsidR="008B7438" w:rsidRDefault="008B74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الْعُظْمَى وَمَكِيدَتُهُ الْكُبْرَى الَّتِي تُسَاوِرُ قُلُوبَ الرِّجَالِ مُسَاوَرَةَ السُّمُومِ الْقَاتِلَةِ»</w:t>
      </w:r>
      <w:r w:rsidR="003423FB">
        <w:rPr>
          <w:rStyle w:val="FootnoteReference"/>
          <w:rFonts w:ascii="Adobe Arabic" w:eastAsia="Times New Roman" w:hAnsi="Adobe Arabic" w:cs="Adobe Arabic"/>
          <w:color w:val="000000"/>
          <w:sz w:val="32"/>
          <w:szCs w:val="32"/>
          <w:rtl/>
        </w:rPr>
        <w:footnoteReference w:id="297"/>
      </w:r>
      <w:r w:rsidRPr="000F62A6">
        <w:rPr>
          <w:rFonts w:ascii="Adobe Arabic" w:eastAsia="Times New Roman" w:hAnsi="Adobe Arabic" w:cs="Adobe Arabic"/>
          <w:color w:val="000000"/>
          <w:sz w:val="32"/>
          <w:szCs w:val="32"/>
          <w:rtl/>
        </w:rPr>
        <w:t>.</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4. الانشغال بِعيوب الغير عن عيوب النفس: </w:t>
      </w:r>
      <w:r w:rsidRPr="000F62A6">
        <w:rPr>
          <w:rFonts w:ascii="Adobe Arabic" w:eastAsia="Times New Roman" w:hAnsi="Adobe Arabic" w:cs="Adobe Arabic"/>
          <w:color w:val="000000"/>
          <w:sz w:val="32"/>
          <w:szCs w:val="32"/>
          <w:rtl/>
        </w:rPr>
        <w:t>قال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«فَمَنْ شَغَلَ نَفْسَهُ بِغَيْرِ نَفْسِهِ، تَحَيَّرَ فِي الظُلُمَاتِ، وَارْتَبَكَ فِي الْهَلَكَاتِ، وَمَدَّتْ بِهِ شَيَاطِينُهُ فِي طُغْيَانِهِ، وَزَيَّنَتْ لَهُ سَيِّء أَعْمَالِهِ»</w:t>
      </w:r>
      <w:r w:rsidR="003423FB">
        <w:rPr>
          <w:rStyle w:val="FootnoteReference"/>
          <w:rFonts w:ascii="Adobe Arabic" w:eastAsia="Times New Roman" w:hAnsi="Adobe Arabic" w:cs="Adobe Arabic"/>
          <w:color w:val="000000"/>
          <w:sz w:val="32"/>
          <w:szCs w:val="32"/>
          <w:rtl/>
        </w:rPr>
        <w:footnoteReference w:id="298"/>
      </w:r>
      <w:r w:rsidRPr="000F62A6">
        <w:rPr>
          <w:rFonts w:ascii="Adobe Arabic" w:eastAsia="Times New Roman" w:hAnsi="Adobe Arabic" w:cs="Adobe Arabic"/>
          <w:color w:val="000000"/>
          <w:sz w:val="32"/>
          <w:szCs w:val="32"/>
          <w:rtl/>
        </w:rPr>
        <w:t>.</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5. الوقوع في الفتنة:</w:t>
      </w:r>
      <w:r w:rsidRPr="000F62A6">
        <w:rPr>
          <w:rFonts w:ascii="Adobe Arabic" w:eastAsia="Times New Roman" w:hAnsi="Adobe Arabic" w:cs="Adobe Arabic"/>
          <w:color w:val="000000"/>
          <w:sz w:val="32"/>
          <w:szCs w:val="32"/>
          <w:rtl/>
        </w:rPr>
        <w:t> قال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«وَلَوْ أَنَّ الْحَقَّ خَلصَ مِنْ لبْسِ الْبَاطِلِ انْقَطَعَتْ عَنْهُ أَلْسُنُ الْمُعَانِدِينَ، وَلَكِنْ يُؤْخَذُ مِنْ هَذَا ضِغْثٌ وَمِنْ هَذَا ضِغْثٌ فَيُمْزَجَانِ، فَهُنَالِكَ يَسْتَوْلِي الشَيْطَانُ عَلَى أَوْلِيَائِهِ، وَيَنْجُو الَذِينَ سَبَقَتْ لَهُمْ مِنَ اللهِ الْحُسْنى»</w:t>
      </w:r>
      <w:r w:rsidR="003423FB">
        <w:rPr>
          <w:rStyle w:val="FootnoteReference"/>
          <w:rFonts w:ascii="Adobe Arabic" w:eastAsia="Times New Roman" w:hAnsi="Adobe Arabic" w:cs="Adobe Arabic"/>
          <w:color w:val="000000"/>
          <w:sz w:val="32"/>
          <w:szCs w:val="32"/>
          <w:rtl/>
        </w:rPr>
        <w:footnoteReference w:id="299"/>
      </w:r>
      <w:r w:rsidRPr="000F62A6">
        <w:rPr>
          <w:rFonts w:ascii="Adobe Arabic" w:eastAsia="Times New Roman" w:hAnsi="Adobe Arabic" w:cs="Adobe Arabic"/>
          <w:color w:val="000000"/>
          <w:sz w:val="32"/>
          <w:szCs w:val="32"/>
          <w:rtl/>
        </w:rPr>
        <w:t>.</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6. الإعجاب بالنفس وحبّ المدح: </w:t>
      </w:r>
      <w:r w:rsidRPr="000F62A6">
        <w:rPr>
          <w:rFonts w:ascii="Adobe Arabic" w:eastAsia="Times New Roman" w:hAnsi="Adobe Arabic" w:cs="Adobe Arabic"/>
          <w:color w:val="000000"/>
          <w:sz w:val="32"/>
          <w:szCs w:val="32"/>
          <w:rtl/>
        </w:rPr>
        <w:t>قال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«وَإِيَّاكَ والْإِعْجَاب بِنَفْسِكَ وَالثِقَةَ بِمَا يُعْجِبُكَ مِنْهَا وَحُبَّ الْإِطْرَاءِ، فَإِنَّ ذَلِكَ مِنْ أَوْثَقِ فُرَصِ الشَيْطَانِ فِي نَفْسِهِ، لِيَمْحَقَ مَا يَكُونُ مِنْ إِحْسَانِ الْمُحْسِنِينَ»</w:t>
      </w:r>
      <w:r w:rsidR="003423FB">
        <w:rPr>
          <w:rStyle w:val="FootnoteReference"/>
          <w:rFonts w:ascii="Adobe Arabic" w:eastAsia="Times New Roman" w:hAnsi="Adobe Arabic" w:cs="Adobe Arabic"/>
          <w:color w:val="000000"/>
          <w:sz w:val="32"/>
          <w:szCs w:val="32"/>
          <w:rtl/>
        </w:rPr>
        <w:footnoteReference w:id="300"/>
      </w:r>
      <w:r w:rsidRPr="000F62A6">
        <w:rPr>
          <w:rFonts w:ascii="Adobe Arabic" w:eastAsia="Times New Roman" w:hAnsi="Adobe Arabic" w:cs="Adobe Arabic"/>
          <w:color w:val="000000"/>
          <w:sz w:val="32"/>
          <w:szCs w:val="32"/>
          <w:rtl/>
        </w:rPr>
        <w:t>.</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7. الشكّ: </w:t>
      </w:r>
      <w:r w:rsidRPr="000F62A6">
        <w:rPr>
          <w:rFonts w:ascii="Adobe Arabic" w:eastAsia="Times New Roman" w:hAnsi="Adobe Arabic" w:cs="Adobe Arabic"/>
          <w:color w:val="000000"/>
          <w:sz w:val="32"/>
          <w:szCs w:val="32"/>
          <w:rtl/>
        </w:rPr>
        <w:t>قال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«وَمَنْ تَرَدَّدَ فِي الرَيْبِ، وَطِئَتْهُ سَنَابِكُ الشَّيَاطِينِ»</w:t>
      </w:r>
      <w:r w:rsidR="003423FB">
        <w:rPr>
          <w:rStyle w:val="FootnoteReference"/>
          <w:rFonts w:ascii="Adobe Arabic" w:eastAsia="Times New Roman" w:hAnsi="Adobe Arabic" w:cs="Adobe Arabic"/>
          <w:color w:val="000000"/>
          <w:sz w:val="32"/>
          <w:szCs w:val="32"/>
          <w:rtl/>
        </w:rPr>
        <w:footnoteReference w:id="301"/>
      </w:r>
      <w:r w:rsidRPr="000F62A6">
        <w:rPr>
          <w:rFonts w:ascii="Adobe Arabic" w:eastAsia="Times New Roman" w:hAnsi="Adobe Arabic" w:cs="Adobe Arabic"/>
          <w:color w:val="000000"/>
          <w:sz w:val="32"/>
          <w:szCs w:val="32"/>
          <w:rtl/>
        </w:rPr>
        <w:t>.</w:t>
      </w:r>
    </w:p>
    <w:p w:rsidR="008B7438" w:rsidRDefault="008B7438">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lastRenderedPageBreak/>
        <w:t>8. الغضب:</w:t>
      </w:r>
      <w:r w:rsidRPr="000F62A6">
        <w:rPr>
          <w:rFonts w:ascii="Adobe Arabic" w:eastAsia="Times New Roman" w:hAnsi="Adobe Arabic" w:cs="Adobe Arabic"/>
          <w:color w:val="000000"/>
          <w:sz w:val="32"/>
          <w:szCs w:val="32"/>
          <w:rtl/>
        </w:rPr>
        <w:t> قال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«وَاحْذَرِ الْغَضَبَ، فَإِنَّهُ جُنْدٌ عَظِيمٌ مِنْ جُنُودِ إِبْلِيسَ»</w:t>
      </w:r>
      <w:r w:rsidR="003423FB">
        <w:rPr>
          <w:rStyle w:val="FootnoteReference"/>
          <w:rFonts w:ascii="Adobe Arabic" w:eastAsia="Times New Roman" w:hAnsi="Adobe Arabic" w:cs="Adobe Arabic"/>
          <w:color w:val="000000"/>
          <w:sz w:val="32"/>
          <w:szCs w:val="32"/>
          <w:rtl/>
        </w:rPr>
        <w:footnoteReference w:id="302"/>
      </w:r>
      <w:r w:rsidRPr="000F62A6">
        <w:rPr>
          <w:rFonts w:ascii="Adobe Arabic" w:eastAsia="Times New Roman" w:hAnsi="Adobe Arabic" w:cs="Adobe Arabic"/>
          <w:color w:val="000000"/>
          <w:sz w:val="32"/>
          <w:szCs w:val="32"/>
          <w:rtl/>
        </w:rPr>
        <w:t>، فَالغضب نار تشتعل في الإنسان فَتطغى على العقل حتّى يقع بالمفسدة والضرر.</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9. حُبّ المال والترف:</w:t>
      </w:r>
      <w:r w:rsidRPr="000F62A6">
        <w:rPr>
          <w:rFonts w:ascii="Adobe Arabic" w:eastAsia="Times New Roman" w:hAnsi="Adobe Arabic" w:cs="Adobe Arabic"/>
          <w:color w:val="000000"/>
          <w:sz w:val="32"/>
          <w:szCs w:val="32"/>
          <w:rtl/>
        </w:rPr>
        <w:t> قال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في كتابٍ له إلى معاوية: «فَإِنَّكَ مُتْرَفٌ، قَدْ أَخَذَ الشَّيْطَانُ مِنْكَ مَأْخَذَهُ، وَبَلَغَ فِيكَ أَمَلَهُ، وَجَرَى مِنْكَ مَجْرَى الرُّوحِ وَالدَّمِ»</w:t>
      </w:r>
      <w:r w:rsidR="003423FB">
        <w:rPr>
          <w:rStyle w:val="FootnoteReference"/>
          <w:rFonts w:ascii="Adobe Arabic" w:eastAsia="Times New Roman" w:hAnsi="Adobe Arabic" w:cs="Adobe Arabic"/>
          <w:color w:val="000000"/>
          <w:sz w:val="32"/>
          <w:szCs w:val="32"/>
          <w:rtl/>
        </w:rPr>
        <w:footnoteReference w:id="303"/>
      </w:r>
      <w:r w:rsidRPr="000F62A6">
        <w:rPr>
          <w:rFonts w:ascii="Adobe Arabic" w:eastAsia="Times New Roman" w:hAnsi="Adobe Arabic" w:cs="Adobe Arabic"/>
          <w:color w:val="000000"/>
          <w:sz w:val="32"/>
          <w:szCs w:val="32"/>
          <w:rtl/>
        </w:rPr>
        <w:t>.</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10. الحسد والعداوة:</w:t>
      </w:r>
      <w:r w:rsidRPr="000F62A6">
        <w:rPr>
          <w:rFonts w:ascii="Adobe Arabic" w:eastAsia="Times New Roman" w:hAnsi="Adobe Arabic" w:cs="Adobe Arabic"/>
          <w:color w:val="000000"/>
          <w:sz w:val="32"/>
          <w:szCs w:val="32"/>
          <w:rtl/>
        </w:rPr>
        <w:t> قال تعالى: </w:t>
      </w:r>
      <w:r w:rsidRPr="00633E13">
        <w:rPr>
          <w:rFonts w:ascii="Traditional Arabic" w:eastAsia="Times New Roman" w:hAnsi="Traditional Arabic" w:cs="Traditional Arabic"/>
          <w:b/>
          <w:bCs/>
          <w:color w:val="2A759A"/>
          <w:sz w:val="32"/>
          <w:szCs w:val="32"/>
          <w:rtl/>
        </w:rPr>
        <w:t>﴿إِنَّمَا يُرِيدُ ٱلشَّي</w:t>
      </w:r>
      <w:r w:rsidRPr="00633E13">
        <w:rPr>
          <w:rFonts w:ascii="Traditional Arabic" w:eastAsia="Times New Roman" w:hAnsi="Traditional Arabic" w:cs="Traditional Arabic" w:hint="cs"/>
          <w:b/>
          <w:bCs/>
          <w:color w:val="2A759A"/>
          <w:sz w:val="32"/>
          <w:szCs w:val="32"/>
          <w:rtl/>
        </w:rPr>
        <w:t>ۡطَٰنُ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يُوقِعَ</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بَيۡنَكُمُ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ٱلۡعَدَٰوَةَ</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وَٱلۡبَغۡضَآءَ﴾</w:t>
      </w:r>
      <w:r w:rsidR="003423FB">
        <w:rPr>
          <w:rStyle w:val="FootnoteReference"/>
          <w:rFonts w:ascii="Traditional Arabic" w:eastAsia="Times New Roman" w:hAnsi="Traditional Arabic" w:cs="Traditional Arabic"/>
          <w:b/>
          <w:bCs/>
          <w:color w:val="2A759A"/>
          <w:sz w:val="32"/>
          <w:szCs w:val="32"/>
          <w:rtl/>
        </w:rPr>
        <w:footnoteReference w:id="304"/>
      </w:r>
      <w:r w:rsidRPr="000F62A6">
        <w:rPr>
          <w:rFonts w:ascii="Adobe Arabic" w:eastAsia="Times New Roman" w:hAnsi="Adobe Arabic" w:cs="Adobe Arabic"/>
          <w:color w:val="000000"/>
          <w:sz w:val="32"/>
          <w:szCs w:val="32"/>
          <w:rtl/>
        </w:rPr>
        <w:t>، وقال الإمام الصادق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«يقول إبليس لجنوده: ألقوا بينهم الحسد والبغي، فإنّهما يعدلان عند الله الشرك»</w:t>
      </w:r>
      <w:r w:rsidR="003423FB">
        <w:rPr>
          <w:rStyle w:val="FootnoteReference"/>
          <w:rFonts w:ascii="Adobe Arabic" w:eastAsia="Times New Roman" w:hAnsi="Adobe Arabic" w:cs="Adobe Arabic"/>
          <w:color w:val="000000"/>
          <w:sz w:val="32"/>
          <w:szCs w:val="32"/>
          <w:rtl/>
        </w:rPr>
        <w:footnoteReference w:id="305"/>
      </w:r>
      <w:r w:rsidRPr="000F62A6">
        <w:rPr>
          <w:rFonts w:ascii="Adobe Arabic" w:eastAsia="Times New Roman" w:hAnsi="Adobe Arabic" w:cs="Adobe Arabic"/>
          <w:color w:val="000000"/>
          <w:sz w:val="32"/>
          <w:szCs w:val="32"/>
          <w:rtl/>
        </w:rPr>
        <w:t>.</w:t>
      </w:r>
    </w:p>
    <w:p w:rsidR="000F62A6" w:rsidRDefault="000F62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2007DD" w:rsidRDefault="00BA1A96" w:rsidP="00816BCB">
      <w:pPr>
        <w:pStyle w:val="Heading1"/>
        <w:bidi/>
        <w:jc w:val="center"/>
        <w:rPr>
          <w:rFonts w:ascii="Adobe Arabic" w:eastAsia="Times New Roman" w:hAnsi="Adobe Arabic" w:cs="Adobe Arabic"/>
          <w:b/>
          <w:bCs/>
          <w:color w:val="2A759A"/>
          <w:sz w:val="44"/>
          <w:szCs w:val="44"/>
          <w:rtl/>
        </w:rPr>
      </w:pPr>
      <w:bookmarkStart w:id="23" w:name="_Toc160098124"/>
      <w:r w:rsidRPr="002007DD">
        <w:rPr>
          <w:rFonts w:ascii="Adobe Arabic" w:eastAsia="Times New Roman" w:hAnsi="Adobe Arabic" w:cs="Adobe Arabic"/>
          <w:b/>
          <w:bCs/>
          <w:color w:val="2A759A"/>
          <w:sz w:val="44"/>
          <w:szCs w:val="44"/>
          <w:rtl/>
        </w:rPr>
        <w:lastRenderedPageBreak/>
        <w:t>الموعظة الثالثة والعشرون</w:t>
      </w:r>
      <w:r w:rsidR="00816BCB" w:rsidRPr="002007DD">
        <w:rPr>
          <w:rFonts w:ascii="Adobe Arabic" w:eastAsia="Times New Roman" w:hAnsi="Adobe Arabic" w:cs="Adobe Arabic" w:hint="cs"/>
          <w:b/>
          <w:bCs/>
          <w:color w:val="2A759A"/>
          <w:sz w:val="44"/>
          <w:szCs w:val="44"/>
          <w:rtl/>
        </w:rPr>
        <w:t xml:space="preserve">: </w:t>
      </w:r>
      <w:r w:rsidRPr="002007DD">
        <w:rPr>
          <w:rFonts w:ascii="Adobe Arabic" w:eastAsia="Times New Roman" w:hAnsi="Adobe Arabic" w:cs="Adobe Arabic"/>
          <w:b/>
          <w:bCs/>
          <w:color w:val="2A759A"/>
          <w:sz w:val="44"/>
          <w:szCs w:val="44"/>
          <w:rtl/>
        </w:rPr>
        <w:t>المراقبة والمحاسبة</w:t>
      </w:r>
      <w:bookmarkEnd w:id="23"/>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hint="cs"/>
          <w:b/>
          <w:bCs/>
          <w:color w:val="354651"/>
          <w:sz w:val="36"/>
          <w:szCs w:val="36"/>
          <w:rtl/>
        </w:rPr>
        <w:t>محاور الموعظة</w:t>
      </w:r>
    </w:p>
    <w:p w:rsidR="00BA1A96" w:rsidRPr="00D54A95" w:rsidRDefault="00BA1A96" w:rsidP="00EF48A2">
      <w:pPr>
        <w:pStyle w:val="ListParagraph"/>
        <w:numPr>
          <w:ilvl w:val="0"/>
          <w:numId w:val="2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المراقبة</w:t>
      </w:r>
    </w:p>
    <w:p w:rsidR="00BA1A96" w:rsidRPr="00D54A95" w:rsidRDefault="00BA1A96" w:rsidP="00EF48A2">
      <w:pPr>
        <w:pStyle w:val="ListParagraph"/>
        <w:numPr>
          <w:ilvl w:val="0"/>
          <w:numId w:val="2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المحاسبة</w:t>
      </w:r>
    </w:p>
    <w:p w:rsidR="00BA1A96" w:rsidRPr="00D54A95" w:rsidRDefault="00BA1A96" w:rsidP="00EF48A2">
      <w:pPr>
        <w:pStyle w:val="ListParagraph"/>
        <w:numPr>
          <w:ilvl w:val="0"/>
          <w:numId w:val="22"/>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لِماذا نحاسب أنفسنا؟</w:t>
      </w:r>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b/>
          <w:bCs/>
          <w:color w:val="354651"/>
          <w:sz w:val="36"/>
          <w:szCs w:val="36"/>
          <w:rtl/>
        </w:rPr>
        <w:t>هدف الموعظة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بيان لِماذا نحاسب أنفسنا، وتعرّف أهمّيّة المراقبة والمحاسبة.</w:t>
      </w:r>
    </w:p>
    <w:p w:rsidR="00BA1A96" w:rsidRPr="00745289" w:rsidRDefault="00BA1A96" w:rsidP="000F62A6">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745289">
        <w:rPr>
          <w:rFonts w:ascii="Adobe Arabic" w:eastAsia="Times New Roman" w:hAnsi="Adobe Arabic" w:cs="Adobe Arabic"/>
          <w:b/>
          <w:bCs/>
          <w:color w:val="354651"/>
          <w:sz w:val="36"/>
          <w:szCs w:val="36"/>
          <w:rtl/>
        </w:rPr>
        <w:t>تصدير الموعظة</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الإمام الصادق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في وصيّته: </w:t>
      </w:r>
      <w:r w:rsidRPr="00780D43">
        <w:rPr>
          <w:rFonts w:ascii="Adobe Arabic" w:eastAsia="Times New Roman" w:hAnsi="Adobe Arabic" w:cs="Adobe Arabic"/>
          <w:b/>
          <w:bCs/>
          <w:color w:val="000000"/>
          <w:sz w:val="32"/>
          <w:szCs w:val="32"/>
          <w:rtl/>
        </w:rPr>
        <w:t>«يَابْنَ جُنْدَب، حَقٌّ عَلَى كُلِّ مُسْلِمٍ يَعْرِفُنَا أَنْ يَعْرِضَ عَمَلَهُ فِي كُلِّ يَوْمٍ وَلَيْلَةٍ عَلَى نَفْسِهِ فَيَكُون مُحَاسِبَ نَفْسِه، فَإِنْ رَأَى حَسَنَةً اِسْتَزَادَ مِنْهَا وَإِنْ رَأَى سَيِّئَةً اسْتَغْفَرَ مِنْهَا، لِئَلاَّ يَخْزَى يَوْمَ اَلْقِيامَةِ»</w:t>
      </w:r>
      <w:r w:rsidR="003423FB">
        <w:rPr>
          <w:rStyle w:val="FootnoteReference"/>
          <w:rFonts w:ascii="Adobe Arabic" w:eastAsia="Times New Roman" w:hAnsi="Adobe Arabic" w:cs="Adobe Arabic"/>
          <w:b/>
          <w:bCs/>
          <w:color w:val="000000"/>
          <w:sz w:val="32"/>
          <w:szCs w:val="32"/>
          <w:rtl/>
        </w:rPr>
        <w:footnoteReference w:id="306"/>
      </w:r>
      <w:r w:rsidRPr="000F62A6">
        <w:rPr>
          <w:rFonts w:ascii="Adobe Arabic" w:eastAsia="Times New Roman" w:hAnsi="Adobe Arabic" w:cs="Adobe Arabic"/>
          <w:color w:val="000000"/>
          <w:sz w:val="32"/>
          <w:szCs w:val="32"/>
          <w:rtl/>
        </w:rPr>
        <w:t>.</w:t>
      </w:r>
    </w:p>
    <w:p w:rsidR="00816BCB" w:rsidRDefault="00816B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إذا أدرك الإنسان أنّه في محضر الله، فلا بُدّ له مِن مراقبة أعماله والانتباه إلى تصرّفاته مِن جهة، ومحاسبة نفسه باستمرارٍ مِن جهةٍ أخرى. فَالمراقبة الدائمة والحساب المستمرّ يوصِلان الإنسان إلى المكان الذي لا يَنظر فيه إلّا إلى الله. ويُبيّن القرآن الكريم هذَيْن الأصلَيْن بِقَوله: </w:t>
      </w:r>
      <w:r w:rsidRPr="00633E13">
        <w:rPr>
          <w:rFonts w:ascii="Traditional Arabic" w:eastAsia="Times New Roman" w:hAnsi="Traditional Arabic" w:cs="Traditional Arabic"/>
          <w:b/>
          <w:bCs/>
          <w:color w:val="2A759A"/>
          <w:sz w:val="32"/>
          <w:szCs w:val="32"/>
          <w:rtl/>
        </w:rPr>
        <w:t>﴿يَٰٓأَيُّهَا ٱلَّذِينَ ءَامَنُواْ ٱتَّقُواْ ٱللَّهَ وَل</w:t>
      </w:r>
      <w:r w:rsidRPr="00633E13">
        <w:rPr>
          <w:rFonts w:ascii="Traditional Arabic" w:eastAsia="Times New Roman" w:hAnsi="Traditional Arabic" w:cs="Traditional Arabic" w:hint="cs"/>
          <w:b/>
          <w:bCs/>
          <w:color w:val="2A759A"/>
          <w:sz w:val="32"/>
          <w:szCs w:val="32"/>
          <w:rtl/>
        </w:rPr>
        <w:t>ۡتَنظُرۡ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نَفۡس</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قَدَّمَتۡ</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لِغَدۖ</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وَٱتَّقُواْ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خَبِيرُۢ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بِمَا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تَعۡمَلُونَ﴾</w:t>
      </w:r>
      <w:r w:rsidR="003423FB">
        <w:rPr>
          <w:rStyle w:val="FootnoteReference"/>
          <w:rFonts w:ascii="Traditional Arabic" w:eastAsia="Times New Roman" w:hAnsi="Traditional Arabic" w:cs="Traditional Arabic"/>
          <w:b/>
          <w:bCs/>
          <w:color w:val="2A759A"/>
          <w:sz w:val="32"/>
          <w:szCs w:val="32"/>
          <w:rtl/>
        </w:rPr>
        <w:footnoteReference w:id="307"/>
      </w:r>
      <w:r w:rsidRPr="000F62A6">
        <w:rPr>
          <w:rFonts w:ascii="Adobe Arabic" w:eastAsia="Times New Roman" w:hAnsi="Adobe Arabic" w:cs="Adobe Arabic"/>
          <w:color w:val="000000"/>
          <w:sz w:val="32"/>
          <w:szCs w:val="32"/>
          <w:rtl/>
        </w:rPr>
        <w:t>. وتدعو هذه الآية إلى أصلَيْن أخلاقيَّيْن؛ الأوّل المراقبة، والثاني المحاسبة. فَكلّ إنسانٍ مُكلَّفٌ بمراقبة نفسه ومحاسبتها؛ فإن عمِلتْ خيراً شكرَ الله، وإن عمِلتْ سوءاً استغفر الله وتاب إليه.</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المراقبة</w:t>
      </w:r>
    </w:p>
    <w:p w:rsidR="008B7438"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على الإنسان أن يُراقب كلامه وفِعله ونظره وغيرها لِكَيْلا يقعَ في ما لا يُرضي الله ويخالف أمره، فالله </w:t>
      </w:r>
      <w:r w:rsidRPr="00633E13">
        <w:rPr>
          <w:rFonts w:ascii="Traditional Arabic" w:eastAsia="Times New Roman" w:hAnsi="Traditional Arabic" w:cs="Traditional Arabic"/>
          <w:b/>
          <w:bCs/>
          <w:color w:val="2A759A"/>
          <w:sz w:val="32"/>
          <w:szCs w:val="32"/>
          <w:rtl/>
        </w:rPr>
        <w:t>﴿يَع</w:t>
      </w:r>
      <w:r w:rsidRPr="00633E13">
        <w:rPr>
          <w:rFonts w:ascii="Traditional Arabic" w:eastAsia="Times New Roman" w:hAnsi="Traditional Arabic" w:cs="Traditional Arabic" w:hint="cs"/>
          <w:b/>
          <w:bCs/>
          <w:color w:val="2A759A"/>
          <w:sz w:val="32"/>
          <w:szCs w:val="32"/>
          <w:rtl/>
        </w:rPr>
        <w:t>ۡلَمُ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خَآئِنَةَ</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ٱلۡأَعۡيُنِ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وَمَا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تُخۡفِي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ٱلصُّدُورُ﴾</w:t>
      </w:r>
      <w:r w:rsidR="003423FB">
        <w:rPr>
          <w:rStyle w:val="FootnoteReference"/>
          <w:rFonts w:ascii="Traditional Arabic" w:eastAsia="Times New Roman" w:hAnsi="Traditional Arabic" w:cs="Traditional Arabic"/>
          <w:b/>
          <w:bCs/>
          <w:color w:val="2A759A"/>
          <w:sz w:val="32"/>
          <w:szCs w:val="32"/>
          <w:rtl/>
        </w:rPr>
        <w:footnoteReference w:id="308"/>
      </w:r>
      <w:r w:rsidRPr="000F62A6">
        <w:rPr>
          <w:rFonts w:ascii="Adobe Arabic" w:eastAsia="Times New Roman" w:hAnsi="Adobe Arabic" w:cs="Adobe Arabic"/>
          <w:color w:val="000000"/>
          <w:sz w:val="32"/>
          <w:szCs w:val="32"/>
          <w:rtl/>
        </w:rPr>
        <w:t> و</w:t>
      </w:r>
      <w:r w:rsidRPr="00633E13">
        <w:rPr>
          <w:rFonts w:ascii="Traditional Arabic" w:eastAsia="Times New Roman" w:hAnsi="Traditional Arabic" w:cs="Traditional Arabic"/>
          <w:b/>
          <w:bCs/>
          <w:color w:val="2A759A"/>
          <w:sz w:val="32"/>
          <w:szCs w:val="32"/>
          <w:rtl/>
        </w:rPr>
        <w:t>﴿مَّا يَل</w:t>
      </w:r>
      <w:r w:rsidRPr="00633E13">
        <w:rPr>
          <w:rFonts w:ascii="Traditional Arabic" w:eastAsia="Times New Roman" w:hAnsi="Traditional Arabic" w:cs="Traditional Arabic" w:hint="cs"/>
          <w:b/>
          <w:bCs/>
          <w:color w:val="2A759A"/>
          <w:sz w:val="32"/>
          <w:szCs w:val="32"/>
          <w:rtl/>
        </w:rPr>
        <w:t>ۡفِظُ</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قَوۡلٍ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إِلَّ</w:t>
      </w:r>
      <w:r w:rsidRPr="00633E13">
        <w:rPr>
          <w:rFonts w:ascii="Traditional Arabic" w:eastAsia="Times New Roman" w:hAnsi="Traditional Arabic" w:cs="Traditional Arabic"/>
          <w:b/>
          <w:bCs/>
          <w:color w:val="2A759A"/>
          <w:sz w:val="32"/>
          <w:szCs w:val="32"/>
          <w:rtl/>
        </w:rPr>
        <w:t>ا لَدَي</w:t>
      </w:r>
      <w:r w:rsidRPr="00633E13">
        <w:rPr>
          <w:rFonts w:ascii="Traditional Arabic" w:eastAsia="Times New Roman" w:hAnsi="Traditional Arabic" w:cs="Traditional Arabic" w:hint="cs"/>
          <w:b/>
          <w:bCs/>
          <w:color w:val="2A759A"/>
          <w:sz w:val="32"/>
          <w:szCs w:val="32"/>
          <w:rtl/>
        </w:rPr>
        <w:t>ۡهِ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رَقِيبٌ</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عَتِيد﴾</w:t>
      </w:r>
      <w:r w:rsidR="003423FB">
        <w:rPr>
          <w:rStyle w:val="FootnoteReference"/>
          <w:rFonts w:ascii="Traditional Arabic" w:eastAsia="Times New Roman" w:hAnsi="Traditional Arabic" w:cs="Traditional Arabic"/>
          <w:b/>
          <w:bCs/>
          <w:color w:val="2A759A"/>
          <w:sz w:val="32"/>
          <w:szCs w:val="32"/>
          <w:rtl/>
        </w:rPr>
        <w:footnoteReference w:id="309"/>
      </w:r>
      <w:r w:rsidRPr="000F62A6">
        <w:rPr>
          <w:rFonts w:ascii="Adobe Arabic" w:eastAsia="Times New Roman" w:hAnsi="Adobe Arabic" w:cs="Adobe Arabic"/>
          <w:color w:val="000000"/>
          <w:sz w:val="32"/>
          <w:szCs w:val="32"/>
          <w:rtl/>
        </w:rPr>
        <w:t>، فَيُسجّل كلّ شيء؛ </w:t>
      </w:r>
      <w:r w:rsidRPr="00633E13">
        <w:rPr>
          <w:rFonts w:ascii="Traditional Arabic" w:eastAsia="Times New Roman" w:hAnsi="Traditional Arabic" w:cs="Traditional Arabic"/>
          <w:b/>
          <w:bCs/>
          <w:color w:val="2A759A"/>
          <w:sz w:val="32"/>
          <w:szCs w:val="32"/>
          <w:rtl/>
        </w:rPr>
        <w:t>﴿وَنَك</w:t>
      </w:r>
      <w:r w:rsidRPr="00633E13">
        <w:rPr>
          <w:rFonts w:ascii="Traditional Arabic" w:eastAsia="Times New Roman" w:hAnsi="Traditional Arabic" w:cs="Traditional Arabic" w:hint="cs"/>
          <w:b/>
          <w:bCs/>
          <w:color w:val="2A759A"/>
          <w:sz w:val="32"/>
          <w:szCs w:val="32"/>
          <w:rtl/>
        </w:rPr>
        <w:t>ۡتُبُ</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قَدَّمُواْ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وَءَاثَٰرَهُمۡۚ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وَكُلَّ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شَيۡءٍ</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أَحۡصَيۡنَٰهُ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إِمَام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مُّب</w:t>
      </w:r>
      <w:r w:rsidRPr="00633E13">
        <w:rPr>
          <w:rFonts w:ascii="Traditional Arabic" w:eastAsia="Times New Roman" w:hAnsi="Traditional Arabic" w:cs="Traditional Arabic"/>
          <w:b/>
          <w:bCs/>
          <w:color w:val="2A759A"/>
          <w:sz w:val="32"/>
          <w:szCs w:val="32"/>
          <w:rtl/>
        </w:rPr>
        <w:t>ِين</w:t>
      </w:r>
      <w:r w:rsidRPr="00633E13">
        <w:rPr>
          <w:rFonts w:ascii="Traditional Arabic" w:eastAsia="Times New Roman" w:hAnsi="Traditional Arabic" w:cs="Traditional Arabic" w:hint="cs"/>
          <w:b/>
          <w:bCs/>
          <w:color w:val="2A759A"/>
          <w:sz w:val="32"/>
          <w:szCs w:val="32"/>
          <w:rtl/>
        </w:rPr>
        <w:t>﴾</w:t>
      </w:r>
      <w:r w:rsidR="003423FB">
        <w:rPr>
          <w:rStyle w:val="FootnoteReference"/>
          <w:rFonts w:ascii="Traditional Arabic" w:eastAsia="Times New Roman" w:hAnsi="Traditional Arabic" w:cs="Traditional Arabic"/>
          <w:b/>
          <w:bCs/>
          <w:color w:val="2A759A"/>
          <w:sz w:val="32"/>
          <w:szCs w:val="32"/>
          <w:rtl/>
        </w:rPr>
        <w:footnoteReference w:id="310"/>
      </w:r>
      <w:r w:rsidRPr="000F62A6">
        <w:rPr>
          <w:rFonts w:ascii="Adobe Arabic" w:eastAsia="Times New Roman" w:hAnsi="Adobe Arabic" w:cs="Adobe Arabic"/>
          <w:color w:val="000000"/>
          <w:sz w:val="32"/>
          <w:szCs w:val="32"/>
          <w:rtl/>
        </w:rPr>
        <w:t>. فَمَن يُراقب نفسه باستمرار سيحرص على ألّا يرتكب أيّة مخالفة؛ قال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xml:space="preserve"> في خطبة له: «فَرَحِمَ اَللَّهُ مَنْ رَاقَبَ رَبَّه، وَخَافَ ذَنْبَهُ، وَجَانَبَ هَوَاهُ، وَعَمِلَ لآِخِرَتِه، وَأَعْرَضَ عَنْ زَهْرَةِ الْحَيَاةِ </w:t>
      </w:r>
    </w:p>
    <w:p w:rsidR="008B7438" w:rsidRDefault="008B74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الدُنْيَا»</w:t>
      </w:r>
      <w:r w:rsidR="003423FB">
        <w:rPr>
          <w:rStyle w:val="FootnoteReference"/>
          <w:rFonts w:ascii="Adobe Arabic" w:eastAsia="Times New Roman" w:hAnsi="Adobe Arabic" w:cs="Adobe Arabic"/>
          <w:color w:val="000000"/>
          <w:sz w:val="32"/>
          <w:szCs w:val="32"/>
          <w:rtl/>
        </w:rPr>
        <w:footnoteReference w:id="311"/>
      </w:r>
      <w:r w:rsidRPr="000F62A6">
        <w:rPr>
          <w:rFonts w:ascii="Adobe Arabic" w:eastAsia="Times New Roman" w:hAnsi="Adobe Arabic" w:cs="Adobe Arabic"/>
          <w:color w:val="000000"/>
          <w:sz w:val="32"/>
          <w:szCs w:val="32"/>
          <w:rtl/>
        </w:rPr>
        <w:t>، وقال الإمام الصادق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في وصيّته: «واقصِد فِي مَشْيِكَ، وَرَاقِبِ اللَّهَ فِي كُلِّ خُطْوَةٍ كَأَنَّكَ عَلَى الصرَاطِ جَائِزٌ، وَلاَ تَكُنْ لَفّاتاً»</w:t>
      </w:r>
      <w:r w:rsidR="003423FB">
        <w:rPr>
          <w:rStyle w:val="FootnoteReference"/>
          <w:rFonts w:ascii="Adobe Arabic" w:eastAsia="Times New Roman" w:hAnsi="Adobe Arabic" w:cs="Adobe Arabic"/>
          <w:color w:val="000000"/>
          <w:sz w:val="32"/>
          <w:szCs w:val="32"/>
          <w:rtl/>
        </w:rPr>
        <w:footnoteReference w:id="312"/>
      </w:r>
      <w:r w:rsidRPr="000F62A6">
        <w:rPr>
          <w:rFonts w:ascii="Adobe Arabic" w:eastAsia="Times New Roman" w:hAnsi="Adobe Arabic" w:cs="Adobe Arabic"/>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المحاسبة</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يحاسب الإنسان نفسه عن طريق البحث والتدقيق في أعماله، لِيَرى إن كان قد أدّى التكاليف الإلهيّة على أكمل وجه أم لا، فإذا اكتشف أنّه ارتكب ما يخالف أمر ربّه استغفَرَ وأناب إليه نادماً عازماً على ألّا يعود إلى معصيته مُطلقاً، وسعى مباشرة في إصلاح الأمر وجبران ما فات، وإذا اكتشفَ أنه أدّى ما عليه حمدَ الله وشكرَه على ما وَفّقه إليه؛ قال 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في بعض خطبه: «أيّها الناس، لا يشغلنّكم دُنياكم عن آخرتكم، فلا تُؤثِروا هواكم على طاعة ربِّكم، ولا تجعلوا أيمانكم ذريعة إلى معاصيكم، وحاسِبوا أنفسكم قبل أن تُحاسَبوا، ومَهّدوا لها قبلَ أن تُعَذّبوا، وتَزَوَّدوا للرحيل قبل أن تُزعَجوا، فإنّها موقِفُ عَدلٍ واقتضاءُ حقٍّ وسؤالٌ عن واجب. وقد أبلغ في الإعذار مَن تَقدّم بالإنذار»</w:t>
      </w:r>
      <w:r w:rsidR="003423FB">
        <w:rPr>
          <w:rStyle w:val="FootnoteReference"/>
          <w:rFonts w:ascii="Adobe Arabic" w:eastAsia="Times New Roman" w:hAnsi="Adobe Arabic" w:cs="Adobe Arabic"/>
          <w:color w:val="000000"/>
          <w:sz w:val="32"/>
          <w:szCs w:val="32"/>
          <w:rtl/>
        </w:rPr>
        <w:footnoteReference w:id="313"/>
      </w:r>
      <w:r w:rsidRPr="000F62A6">
        <w:rPr>
          <w:rFonts w:ascii="Adobe Arabic" w:eastAsia="Times New Roman" w:hAnsi="Adobe Arabic" w:cs="Adobe Arabic"/>
          <w:color w:val="000000"/>
          <w:sz w:val="32"/>
          <w:szCs w:val="32"/>
          <w:rtl/>
        </w:rPr>
        <w:t>، وقال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«حَاسِبُوا أَنْفُسَكُمْ قَبْلَ أَنْ تُحَاسَبُوا، وَوَازِنُوهَا قَبْلَ أَنْ تُوَازَنُوا؛ حَاسِبُوا أَنْفُسَكُمْ بِأَعْمَالِهَا، وَطَالِبُوهَا بِأَدَاءِ الْمَفْرُوضِ عَلَيْهَا، وَالْأَخْذِ مِنْ فَنَائِهَا لِبَقَائِهَا»</w:t>
      </w:r>
      <w:r w:rsidR="003423FB">
        <w:rPr>
          <w:rStyle w:val="FootnoteReference"/>
          <w:rFonts w:ascii="Adobe Arabic" w:eastAsia="Times New Roman" w:hAnsi="Adobe Arabic" w:cs="Adobe Arabic"/>
          <w:color w:val="000000"/>
          <w:sz w:val="32"/>
          <w:szCs w:val="32"/>
          <w:rtl/>
        </w:rPr>
        <w:footnoteReference w:id="314"/>
      </w:r>
      <w:r w:rsidRPr="000F62A6">
        <w:rPr>
          <w:rFonts w:ascii="Adobe Arabic" w:eastAsia="Times New Roman" w:hAnsi="Adobe Arabic" w:cs="Adobe Arabic"/>
          <w:color w:val="000000"/>
          <w:sz w:val="32"/>
          <w:szCs w:val="32"/>
          <w:rtl/>
        </w:rPr>
        <w:t>.</w:t>
      </w:r>
    </w:p>
    <w:p w:rsidR="008B7438" w:rsidRDefault="008B7438">
      <w:pPr>
        <w:rPr>
          <w:rFonts w:ascii="Adobe Arabic" w:eastAsia="Times New Roman" w:hAnsi="Adobe Arabic" w:cs="Adobe Arabic"/>
          <w:b/>
          <w:bCs/>
          <w:color w:val="78390A"/>
          <w:sz w:val="32"/>
          <w:szCs w:val="32"/>
          <w:rtl/>
        </w:rPr>
      </w:pPr>
      <w:r>
        <w:rPr>
          <w:rFonts w:ascii="Adobe Arabic" w:eastAsia="Times New Roman" w:hAnsi="Adobe Arabic" w:cs="Adobe Arabic"/>
          <w:b/>
          <w:bCs/>
          <w:color w:val="78390A"/>
          <w:sz w:val="32"/>
          <w:szCs w:val="32"/>
          <w:rtl/>
        </w:rPr>
        <w:br w:type="page"/>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lastRenderedPageBreak/>
        <w:t>لِماذا نحاسب أنفسنا؟ (دوافع محاسبة النفس وعواملها)</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أكّد الإمام الصادق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في وصيّته لعبد الله بن جندب مسألةَ المحاسبة، وبيّنَ أن سببها ودافعها عدم الشعور بِالخزيِ يومَ القيامة. وَمِثل هذا التنبيه يوجِب مراقبة الأعمال لئلّا تؤدّي إلى الخزي والحسرة الأبديّة يوم الحسرة والحساب، مع عدم إمكانيّة التدارك. فَعندما يَعتقد الإنسان بِيوم الحساب، وأنّه سيُحاسَب حتماً، سيندفع إلى محاسبة نفسه قبل وُقوفه ذلك الموقف. وينبغي عليه أن يَعلم أنّ عمله الصالح لُطفٌ من الله تعالى، فعليه -بحسب الروايات- أن يشكره على هذه النعمة، ويَطلب منه التوفيق، بينما عليه أن يُبادر إلى التوبة والاستغفارِ إن قصّر أو أساء.</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الخزي يوم القيامة</w:t>
      </w:r>
    </w:p>
    <w:p w:rsidR="008B7438"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الخزي هو العذاب والإهانة والفضيحة يوم القيامة. وَالعقلاء وأعزَّة النفس يَخافون مِن الخزيِ أكثر مِن نار جهنّم، فَهُم يتحمّلونَ الأذى والمحن شَرط أن يحافظوا على كرامتهم، إذ إنّ أشدَّ عقوبات الآخرة عليهم الخزي في محضر اللّه وعباده. لذا، حينما دَعا إبراهيم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لنفسه قال: </w:t>
      </w:r>
      <w:r w:rsidRPr="00633E13">
        <w:rPr>
          <w:rFonts w:ascii="Traditional Arabic" w:eastAsia="Times New Roman" w:hAnsi="Traditional Arabic" w:cs="Traditional Arabic"/>
          <w:b/>
          <w:bCs/>
          <w:color w:val="2A759A"/>
          <w:sz w:val="32"/>
          <w:szCs w:val="32"/>
          <w:rtl/>
        </w:rPr>
        <w:t>﴿وَلَا تُخ</w:t>
      </w:r>
      <w:r w:rsidRPr="00633E13">
        <w:rPr>
          <w:rFonts w:ascii="Traditional Arabic" w:eastAsia="Times New Roman" w:hAnsi="Traditional Arabic" w:cs="Traditional Arabic" w:hint="cs"/>
          <w:b/>
          <w:bCs/>
          <w:color w:val="2A759A"/>
          <w:sz w:val="32"/>
          <w:szCs w:val="32"/>
          <w:rtl/>
        </w:rPr>
        <w:t>ۡزِنِي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يَوۡمَ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w:t>
      </w:r>
      <w:r w:rsidRPr="00633E13">
        <w:rPr>
          <w:rFonts w:ascii="Traditional Arabic" w:eastAsia="Times New Roman" w:hAnsi="Traditional Arabic" w:cs="Traditional Arabic"/>
          <w:b/>
          <w:bCs/>
          <w:color w:val="2A759A"/>
          <w:sz w:val="32"/>
          <w:szCs w:val="32"/>
          <w:rtl/>
        </w:rPr>
        <w:t>ُب</w:t>
      </w:r>
      <w:r w:rsidRPr="00633E13">
        <w:rPr>
          <w:rFonts w:ascii="Traditional Arabic" w:eastAsia="Times New Roman" w:hAnsi="Traditional Arabic" w:cs="Traditional Arabic" w:hint="cs"/>
          <w:b/>
          <w:bCs/>
          <w:color w:val="2A759A"/>
          <w:sz w:val="32"/>
          <w:szCs w:val="32"/>
          <w:rtl/>
        </w:rPr>
        <w:t>ۡعَثُونَ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٨٧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يَوۡمَ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يَنفَعُ</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مَال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وَلَا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بَنُونَ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٨٨</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إِلَّا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أَتَى</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بِقَلۡب</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سَلِيم﴾</w:t>
      </w:r>
      <w:r w:rsidR="003423FB">
        <w:rPr>
          <w:rStyle w:val="FootnoteReference"/>
          <w:rFonts w:ascii="Traditional Arabic" w:eastAsia="Times New Roman" w:hAnsi="Traditional Arabic" w:cs="Traditional Arabic"/>
          <w:b/>
          <w:bCs/>
          <w:color w:val="2A759A"/>
          <w:sz w:val="32"/>
          <w:szCs w:val="32"/>
          <w:rtl/>
        </w:rPr>
        <w:footnoteReference w:id="315"/>
      </w:r>
      <w:r w:rsidRPr="000F62A6">
        <w:rPr>
          <w:rFonts w:ascii="Adobe Arabic" w:eastAsia="Times New Roman" w:hAnsi="Adobe Arabic" w:cs="Adobe Arabic"/>
          <w:color w:val="000000"/>
          <w:sz w:val="32"/>
          <w:szCs w:val="32"/>
          <w:rtl/>
        </w:rPr>
        <w:t xml:space="preserve">. وتكرّرت لفظة «الخزي» في القرآن الكريم، تعبيراً عن حال المغضوب عليهم في الآخرة، فهي تُطلق على معاني الذلّ والعار والفضيحة وشماتة الأنداد مِن البشر، واحتقار الخالق لهم </w:t>
      </w:r>
    </w:p>
    <w:p w:rsidR="008B7438" w:rsidRDefault="008B74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وَطردهم نهائيّاً مِن رحمته. فَالمغضوب عليه:</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 xml:space="preserve">1. حاله كحال أهل النار؛ </w:t>
      </w:r>
      <w:r w:rsidRPr="000F62A6">
        <w:rPr>
          <w:rFonts w:ascii="Adobe Arabic" w:eastAsia="Times New Roman" w:hAnsi="Adobe Arabic" w:cs="Adobe Arabic"/>
          <w:color w:val="000000"/>
          <w:sz w:val="32"/>
          <w:szCs w:val="32"/>
          <w:rtl/>
        </w:rPr>
        <w:t>قال تعالى: </w:t>
      </w:r>
      <w:r w:rsidRPr="00633E13">
        <w:rPr>
          <w:rFonts w:ascii="Traditional Arabic" w:eastAsia="Times New Roman" w:hAnsi="Traditional Arabic" w:cs="Traditional Arabic"/>
          <w:b/>
          <w:bCs/>
          <w:color w:val="2A759A"/>
          <w:sz w:val="32"/>
          <w:szCs w:val="32"/>
          <w:rtl/>
        </w:rPr>
        <w:t>﴿رَبَّنَآ إِنَّكَ مَن تُد</w:t>
      </w:r>
      <w:r w:rsidRPr="00633E13">
        <w:rPr>
          <w:rFonts w:ascii="Traditional Arabic" w:eastAsia="Times New Roman" w:hAnsi="Traditional Arabic" w:cs="Traditional Arabic" w:hint="cs"/>
          <w:b/>
          <w:bCs/>
          <w:color w:val="2A759A"/>
          <w:sz w:val="32"/>
          <w:szCs w:val="32"/>
          <w:rtl/>
        </w:rPr>
        <w:t>ۡخِلِ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ٱلنَّارَ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فَقَدۡ</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أَخۡزَيۡتَهُۥۖ</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وَمَا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لِلظَّٰلِمِينَ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أَنصَار﴾</w:t>
      </w:r>
      <w:r w:rsidR="003423FB">
        <w:rPr>
          <w:rStyle w:val="FootnoteReference"/>
          <w:rFonts w:ascii="Traditional Arabic" w:eastAsia="Times New Roman" w:hAnsi="Traditional Arabic" w:cs="Traditional Arabic"/>
          <w:b/>
          <w:bCs/>
          <w:color w:val="2A759A"/>
          <w:sz w:val="32"/>
          <w:szCs w:val="32"/>
          <w:rtl/>
        </w:rPr>
        <w:footnoteReference w:id="316"/>
      </w:r>
      <w:r w:rsidRPr="000F62A6">
        <w:rPr>
          <w:rFonts w:ascii="Adobe Arabic" w:eastAsia="Times New Roman" w:hAnsi="Adobe Arabic" w:cs="Adobe Arabic"/>
          <w:color w:val="000000"/>
          <w:sz w:val="32"/>
          <w:szCs w:val="32"/>
          <w:rtl/>
        </w:rPr>
        <w:t>.</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 xml:space="preserve">2. يحادد الله ورسوله؛ </w:t>
      </w:r>
      <w:r w:rsidRPr="000F62A6">
        <w:rPr>
          <w:rFonts w:ascii="Adobe Arabic" w:eastAsia="Times New Roman" w:hAnsi="Adobe Arabic" w:cs="Adobe Arabic"/>
          <w:color w:val="000000"/>
          <w:sz w:val="32"/>
          <w:szCs w:val="32"/>
          <w:rtl/>
        </w:rPr>
        <w:t>قال تعالى: </w:t>
      </w:r>
      <w:r w:rsidRPr="00633E13">
        <w:rPr>
          <w:rFonts w:ascii="Traditional Arabic" w:eastAsia="Times New Roman" w:hAnsi="Traditional Arabic" w:cs="Traditional Arabic"/>
          <w:b/>
          <w:bCs/>
          <w:color w:val="2A759A"/>
          <w:sz w:val="32"/>
          <w:szCs w:val="32"/>
          <w:rtl/>
        </w:rPr>
        <w:t>﴿أَلَم</w:t>
      </w:r>
      <w:r w:rsidRPr="00633E13">
        <w:rPr>
          <w:rFonts w:ascii="Traditional Arabic" w:eastAsia="Times New Roman" w:hAnsi="Traditional Arabic" w:cs="Traditional Arabic" w:hint="cs"/>
          <w:b/>
          <w:bCs/>
          <w:color w:val="2A759A"/>
          <w:sz w:val="32"/>
          <w:szCs w:val="32"/>
          <w:rtl/>
        </w:rPr>
        <w:t>ۡ</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يَعۡلَمُوٓاْ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أَنَّهُۥ</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يُحَادِدِ</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w:t>
      </w:r>
      <w:r w:rsidRPr="00633E13">
        <w:rPr>
          <w:rFonts w:ascii="Traditional Arabic" w:eastAsia="Times New Roman" w:hAnsi="Traditional Arabic" w:cs="Traditional Arabic"/>
          <w:b/>
          <w:bCs/>
          <w:color w:val="2A759A"/>
          <w:sz w:val="32"/>
          <w:szCs w:val="32"/>
          <w:rtl/>
        </w:rPr>
        <w:t>هَ وَرَسُولَهُ</w:t>
      </w:r>
      <w:r w:rsidRPr="00633E13">
        <w:rPr>
          <w:rFonts w:ascii="Traditional Arabic" w:eastAsia="Times New Roman" w:hAnsi="Traditional Arabic" w:cs="Traditional Arabic" w:hint="cs"/>
          <w:b/>
          <w:bCs/>
          <w:color w:val="2A759A"/>
          <w:sz w:val="32"/>
          <w:szCs w:val="32"/>
          <w:rtl/>
        </w:rPr>
        <w:t>ۥ</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فَأَنَّ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لَهُۥ</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نَارَ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جَهَنَّمَ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خَٰلِدا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فِيهَاۚ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ذَٰلِكَ</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ٱلۡخِزۡيُ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ٱلۡعَظِيمُ﴾</w:t>
      </w:r>
      <w:r w:rsidR="003423FB">
        <w:rPr>
          <w:rStyle w:val="FootnoteReference"/>
          <w:rFonts w:ascii="Traditional Arabic" w:eastAsia="Times New Roman" w:hAnsi="Traditional Arabic" w:cs="Traditional Arabic"/>
          <w:b/>
          <w:bCs/>
          <w:color w:val="2A759A"/>
          <w:sz w:val="32"/>
          <w:szCs w:val="32"/>
          <w:rtl/>
        </w:rPr>
        <w:footnoteReference w:id="317"/>
      </w:r>
      <w:r w:rsidRPr="000F62A6">
        <w:rPr>
          <w:rFonts w:ascii="Adobe Arabic" w:eastAsia="Times New Roman" w:hAnsi="Adobe Arabic" w:cs="Adobe Arabic"/>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كيف ننجو مِن الخزي يوم القيامة؟</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إنّ أوّلَ خطوة في طريق النجاة التوبةُ والإقلاعُ عن الذنب، خَوفاً مِن الله وإرضاءً له؛ توبةٌ خالصة مِن أيّ هدف آخر، كالخوف مِن الآثار الاجتماعيّة أو الآثار الدنيويّة للذنوب، يُفارق بها الإنسان الذنبَ ويتركه إلى الأبد</w:t>
      </w:r>
      <w:r w:rsidR="003423FB">
        <w:rPr>
          <w:rStyle w:val="FootnoteReference"/>
          <w:rFonts w:ascii="Adobe Arabic" w:eastAsia="Times New Roman" w:hAnsi="Adobe Arabic" w:cs="Adobe Arabic"/>
          <w:color w:val="000000"/>
          <w:sz w:val="32"/>
          <w:szCs w:val="32"/>
          <w:rtl/>
        </w:rPr>
        <w:footnoteReference w:id="318"/>
      </w:r>
      <w:r w:rsidRPr="000F62A6">
        <w:rPr>
          <w:rFonts w:ascii="Adobe Arabic" w:eastAsia="Times New Roman" w:hAnsi="Adobe Arabic" w:cs="Adobe Arabic"/>
          <w:color w:val="000000"/>
          <w:sz w:val="32"/>
          <w:szCs w:val="32"/>
          <w:rtl/>
        </w:rPr>
        <w:t>؛ قال تعالى: </w:t>
      </w:r>
      <w:r w:rsidRPr="00633E13">
        <w:rPr>
          <w:rFonts w:ascii="Traditional Arabic" w:eastAsia="Times New Roman" w:hAnsi="Traditional Arabic" w:cs="Traditional Arabic"/>
          <w:b/>
          <w:bCs/>
          <w:color w:val="2A759A"/>
          <w:sz w:val="32"/>
          <w:szCs w:val="32"/>
          <w:rtl/>
        </w:rPr>
        <w:t>﴿يَٰٓأَيُّهَا ٱلَّذِينَ ءَامَنُواْ تُوبُوٓاْ إِلَى ٱللَّهِ تَو</w:t>
      </w:r>
      <w:r w:rsidRPr="00633E13">
        <w:rPr>
          <w:rFonts w:ascii="Traditional Arabic" w:eastAsia="Times New Roman" w:hAnsi="Traditional Arabic" w:cs="Traditional Arabic" w:hint="cs"/>
          <w:b/>
          <w:bCs/>
          <w:color w:val="2A759A"/>
          <w:sz w:val="32"/>
          <w:szCs w:val="32"/>
          <w:rtl/>
        </w:rPr>
        <w:t>ۡبَة</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نَّصُوحًا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عَسَىٰ</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رَبُّكُمۡ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يُكَفِّرَ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عَنكُمۡ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سَيِّ‍َٔاتِكُمۡ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وَيُدۡخِلَكُمۡ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جَنَّٰت</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تَجۡرِي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تَحۡت</w:t>
      </w:r>
      <w:r w:rsidRPr="00633E13">
        <w:rPr>
          <w:rFonts w:ascii="Traditional Arabic" w:eastAsia="Times New Roman" w:hAnsi="Traditional Arabic" w:cs="Traditional Arabic"/>
          <w:b/>
          <w:bCs/>
          <w:color w:val="2A759A"/>
          <w:sz w:val="32"/>
          <w:szCs w:val="32"/>
          <w:rtl/>
        </w:rPr>
        <w:t>ِهَا ٱل</w:t>
      </w:r>
      <w:r w:rsidRPr="00633E13">
        <w:rPr>
          <w:rFonts w:ascii="Traditional Arabic" w:eastAsia="Times New Roman" w:hAnsi="Traditional Arabic" w:cs="Traditional Arabic" w:hint="cs"/>
          <w:b/>
          <w:bCs/>
          <w:color w:val="2A759A"/>
          <w:sz w:val="32"/>
          <w:szCs w:val="32"/>
          <w:rtl/>
        </w:rPr>
        <w:t>ۡأَنۡهَٰرُ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يَوۡمَ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يُخۡزِي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ٱلنَّبِيَّ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وَٱلَّذِينَ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ءَامَنُواْ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مَعَهُۥۖ</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نُورُهُمۡ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يَسۡعَىٰ</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بَيۡنَ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أَيۡدِيهِمۡ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وَبِأَيۡمَٰنِهِمۡ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يَقُولُونَ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رَبَّنَآ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أَتۡمِمۡ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لَنَا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نُورَنَا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وَٱغۡفِرۡ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لَنَآۖ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إِنَّكَ</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عَلَىٰ</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كُلِّ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شَيۡء</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قَدِير﴾</w:t>
      </w:r>
      <w:r w:rsidR="003423FB">
        <w:rPr>
          <w:rStyle w:val="FootnoteReference"/>
          <w:rFonts w:ascii="Traditional Arabic" w:eastAsia="Times New Roman" w:hAnsi="Traditional Arabic" w:cs="Traditional Arabic"/>
          <w:b/>
          <w:bCs/>
          <w:color w:val="2A759A"/>
          <w:sz w:val="32"/>
          <w:szCs w:val="32"/>
          <w:rtl/>
        </w:rPr>
        <w:footnoteReference w:id="319"/>
      </w:r>
      <w:r w:rsidRPr="000F62A6">
        <w:rPr>
          <w:rFonts w:ascii="Adobe Arabic" w:eastAsia="Times New Roman" w:hAnsi="Adobe Arabic" w:cs="Adobe Arabic"/>
          <w:color w:val="000000"/>
          <w:sz w:val="32"/>
          <w:szCs w:val="32"/>
          <w:rtl/>
        </w:rPr>
        <w:t>. إذاً، محاسبة النفس ومراقبة الأعمال هيَ الباب والمدخل الأساس للتوبة وعدم الخزيِ يوم القيامة.</w:t>
      </w:r>
    </w:p>
    <w:p w:rsidR="000F62A6" w:rsidRDefault="000F62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2007DD" w:rsidRDefault="00BA1A96" w:rsidP="00816BCB">
      <w:pPr>
        <w:pStyle w:val="Heading1"/>
        <w:bidi/>
        <w:jc w:val="center"/>
        <w:rPr>
          <w:rFonts w:ascii="Adobe Arabic" w:eastAsia="Times New Roman" w:hAnsi="Adobe Arabic" w:cs="Adobe Arabic"/>
          <w:b/>
          <w:bCs/>
          <w:color w:val="2A759A"/>
          <w:sz w:val="44"/>
          <w:szCs w:val="44"/>
          <w:rtl/>
        </w:rPr>
      </w:pPr>
      <w:bookmarkStart w:id="24" w:name="_Toc160098125"/>
      <w:r w:rsidRPr="002007DD">
        <w:rPr>
          <w:rFonts w:ascii="Adobe Arabic" w:eastAsia="Times New Roman" w:hAnsi="Adobe Arabic" w:cs="Adobe Arabic"/>
          <w:b/>
          <w:bCs/>
          <w:color w:val="2A759A"/>
          <w:sz w:val="44"/>
          <w:szCs w:val="44"/>
          <w:rtl/>
        </w:rPr>
        <w:lastRenderedPageBreak/>
        <w:t>الموعظة الرابعة والعشرون</w:t>
      </w:r>
      <w:r w:rsidR="00816BCB" w:rsidRPr="002007DD">
        <w:rPr>
          <w:rFonts w:ascii="Adobe Arabic" w:eastAsia="Times New Roman" w:hAnsi="Adobe Arabic" w:cs="Adobe Arabic" w:hint="cs"/>
          <w:b/>
          <w:bCs/>
          <w:color w:val="2A759A"/>
          <w:sz w:val="44"/>
          <w:szCs w:val="44"/>
          <w:rtl/>
        </w:rPr>
        <w:t xml:space="preserve">: </w:t>
      </w:r>
      <w:r w:rsidRPr="002007DD">
        <w:rPr>
          <w:rFonts w:ascii="Adobe Arabic" w:eastAsia="Times New Roman" w:hAnsi="Adobe Arabic" w:cs="Adobe Arabic"/>
          <w:b/>
          <w:bCs/>
          <w:color w:val="2A759A"/>
          <w:sz w:val="44"/>
          <w:szCs w:val="44"/>
          <w:rtl/>
        </w:rPr>
        <w:t>مجاهدة النفس ومقاماتها</w:t>
      </w:r>
      <w:bookmarkEnd w:id="24"/>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hint="cs"/>
          <w:b/>
          <w:bCs/>
          <w:color w:val="354651"/>
          <w:sz w:val="36"/>
          <w:szCs w:val="36"/>
          <w:rtl/>
        </w:rPr>
        <w:t>محاور الموعظة</w:t>
      </w:r>
    </w:p>
    <w:p w:rsidR="00BA1A96" w:rsidRPr="00D54A95" w:rsidRDefault="00BA1A96" w:rsidP="00EF48A2">
      <w:pPr>
        <w:pStyle w:val="ListParagraph"/>
        <w:numPr>
          <w:ilvl w:val="0"/>
          <w:numId w:val="2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خطورة الغفلة</w:t>
      </w:r>
    </w:p>
    <w:p w:rsidR="00BA1A96" w:rsidRPr="00D54A95" w:rsidRDefault="00BA1A96" w:rsidP="00EF48A2">
      <w:pPr>
        <w:pStyle w:val="ListParagraph"/>
        <w:numPr>
          <w:ilvl w:val="0"/>
          <w:numId w:val="2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الحساب قبل العقاب</w:t>
      </w:r>
    </w:p>
    <w:p w:rsidR="00BA1A96" w:rsidRPr="00D54A95" w:rsidRDefault="00BA1A96" w:rsidP="00EF48A2">
      <w:pPr>
        <w:pStyle w:val="ListParagraph"/>
        <w:numPr>
          <w:ilvl w:val="0"/>
          <w:numId w:val="24"/>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مقامات مجاهدة النفس</w:t>
      </w:r>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b/>
          <w:bCs/>
          <w:color w:val="354651"/>
          <w:sz w:val="36"/>
          <w:szCs w:val="36"/>
          <w:rtl/>
        </w:rPr>
        <w:t>هدف الموعظة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تعرّف حقيقة المحاسبة، وشرح المقامات الخمسة لمجاهدة النفس.</w:t>
      </w:r>
    </w:p>
    <w:p w:rsidR="00BA1A96" w:rsidRPr="00745289" w:rsidRDefault="00BA1A96" w:rsidP="000F62A6">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745289">
        <w:rPr>
          <w:rFonts w:ascii="Adobe Arabic" w:eastAsia="Times New Roman" w:hAnsi="Adobe Arabic" w:cs="Adobe Arabic"/>
          <w:b/>
          <w:bCs/>
          <w:color w:val="354651"/>
          <w:sz w:val="36"/>
          <w:szCs w:val="36"/>
          <w:rtl/>
        </w:rPr>
        <w:t>تصدير الموعظة</w:t>
      </w:r>
    </w:p>
    <w:p w:rsidR="00BA1A96" w:rsidRPr="000F62A6" w:rsidRDefault="00BA1A96" w:rsidP="003423FB">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33E13">
        <w:rPr>
          <w:rFonts w:ascii="Traditional Arabic" w:eastAsia="Times New Roman" w:hAnsi="Traditional Arabic" w:cs="Traditional Arabic"/>
          <w:b/>
          <w:bCs/>
          <w:color w:val="2A759A"/>
          <w:sz w:val="32"/>
          <w:szCs w:val="32"/>
          <w:rtl/>
        </w:rPr>
        <w:t>﴿يَٰٓأَيُّهَا ٱلَّذِينَ ءَامَنُواْ ٱتَّقُواْ ٱللَّهَ وَل</w:t>
      </w:r>
      <w:r w:rsidRPr="00633E13">
        <w:rPr>
          <w:rFonts w:ascii="Traditional Arabic" w:eastAsia="Times New Roman" w:hAnsi="Traditional Arabic" w:cs="Traditional Arabic" w:hint="cs"/>
          <w:b/>
          <w:bCs/>
          <w:color w:val="2A759A"/>
          <w:sz w:val="32"/>
          <w:szCs w:val="32"/>
          <w:rtl/>
        </w:rPr>
        <w:t>ۡتَنظُرۡ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نَفۡس</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قَدَّمَتۡ</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لِغَدۖ﴾</w:t>
      </w:r>
      <w:r w:rsidR="003423FB">
        <w:rPr>
          <w:rStyle w:val="FootnoteReference"/>
          <w:rFonts w:ascii="Traditional Arabic" w:eastAsia="Times New Roman" w:hAnsi="Traditional Arabic" w:cs="Traditional Arabic"/>
          <w:b/>
          <w:bCs/>
          <w:color w:val="2A759A"/>
          <w:sz w:val="32"/>
          <w:szCs w:val="32"/>
          <w:rtl/>
        </w:rPr>
        <w:footnoteReference w:id="320"/>
      </w:r>
      <w:r w:rsidRPr="000F62A6">
        <w:rPr>
          <w:rFonts w:ascii="Adobe Arabic" w:eastAsia="Times New Roman" w:hAnsi="Adobe Arabic" w:cs="Adobe Arabic"/>
          <w:color w:val="000000"/>
          <w:sz w:val="32"/>
          <w:szCs w:val="32"/>
          <w:rtl/>
        </w:rPr>
        <w:t>.</w:t>
      </w:r>
    </w:p>
    <w:p w:rsidR="00816BCB" w:rsidRDefault="00816B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lastRenderedPageBreak/>
        <w:t>خطورة الغفلة</w:t>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إنّ الغفلة هي العامل الأخطر في إرباك عمليّة المراقبة والمحاسبة؛ فهي تخدّر الشعور والإحساس الإنسانيّ، وتعطّل حواسّ الإنسان وإدراكاته، فَتُخرجه عن إنسانيّته، وتهبط به إلى درجةٍ أحطّ مِن الأنعام؛ </w:t>
      </w:r>
      <w:r w:rsidRPr="00633E13">
        <w:rPr>
          <w:rFonts w:ascii="Traditional Arabic" w:eastAsia="Times New Roman" w:hAnsi="Traditional Arabic" w:cs="Traditional Arabic"/>
          <w:b/>
          <w:bCs/>
          <w:color w:val="2A759A"/>
          <w:sz w:val="32"/>
          <w:szCs w:val="32"/>
          <w:rtl/>
        </w:rPr>
        <w:t>﴿وَلَقَد</w:t>
      </w:r>
      <w:r w:rsidRPr="00633E13">
        <w:rPr>
          <w:rFonts w:ascii="Traditional Arabic" w:eastAsia="Times New Roman" w:hAnsi="Traditional Arabic" w:cs="Traditional Arabic" w:hint="cs"/>
          <w:b/>
          <w:bCs/>
          <w:color w:val="2A759A"/>
          <w:sz w:val="32"/>
          <w:szCs w:val="32"/>
          <w:rtl/>
        </w:rPr>
        <w:t>ۡ</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ذَرَأۡنَا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لِجَهَنَّمَ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كَثِيرا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ٱلۡجِنِّ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وَٱلۡإِنسِۖ</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قُلُوب</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يَفۡقَهُونَ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بِهَا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وَلَهُمۡ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أَعۡيُن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يُبۡصِرُونَ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بِهَا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وَلَهُمۡ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ءَاذَان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يَسۡمَعُونَ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بِهَآۚ</w:t>
      </w:r>
      <w:r w:rsidR="003423FB">
        <w:rPr>
          <w:rFonts w:ascii="Traditional Arabic" w:eastAsia="Times New Roman" w:hAnsi="Traditional Arabic" w:cs="Traditional Arabic" w:hint="cs"/>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أُوْلَٰٓئِكَ</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كَٱلۡأَنۡعَ</w:t>
      </w:r>
      <w:r w:rsidRPr="00633E13">
        <w:rPr>
          <w:rFonts w:ascii="Traditional Arabic" w:eastAsia="Times New Roman" w:hAnsi="Traditional Arabic" w:cs="Traditional Arabic"/>
          <w:b/>
          <w:bCs/>
          <w:color w:val="2A759A"/>
          <w:sz w:val="32"/>
          <w:szCs w:val="32"/>
          <w:rtl/>
        </w:rPr>
        <w:t>ٰمِ بَل</w:t>
      </w:r>
      <w:r w:rsidRPr="00633E13">
        <w:rPr>
          <w:rFonts w:ascii="Traditional Arabic" w:eastAsia="Times New Roman" w:hAnsi="Traditional Arabic" w:cs="Traditional Arabic" w:hint="cs"/>
          <w:b/>
          <w:bCs/>
          <w:color w:val="2A759A"/>
          <w:sz w:val="32"/>
          <w:szCs w:val="32"/>
          <w:rtl/>
        </w:rPr>
        <w:t>ۡ</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أَضَلُّۚ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أُوْلَٰٓئِكَ</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ٱلۡغَٰفِلُونَ﴾</w:t>
      </w:r>
      <w:r w:rsidR="003423FB">
        <w:rPr>
          <w:rStyle w:val="FootnoteReference"/>
          <w:rFonts w:ascii="Traditional Arabic" w:eastAsia="Times New Roman" w:hAnsi="Traditional Arabic" w:cs="Traditional Arabic"/>
          <w:b/>
          <w:bCs/>
          <w:color w:val="2A759A"/>
          <w:sz w:val="32"/>
          <w:szCs w:val="32"/>
          <w:rtl/>
        </w:rPr>
        <w:footnoteReference w:id="321"/>
      </w:r>
      <w:r w:rsidRPr="000F62A6">
        <w:rPr>
          <w:rFonts w:ascii="Adobe Arabic" w:eastAsia="Times New Roman" w:hAnsi="Adobe Arabic" w:cs="Adobe Arabic"/>
          <w:color w:val="000000"/>
          <w:sz w:val="32"/>
          <w:szCs w:val="32"/>
          <w:rtl/>
        </w:rPr>
        <w:t>. فَإذا استحكمت به، أنسَتْه خالقه ومُصوّره ورازقه؛ </w:t>
      </w:r>
      <w:r w:rsidRPr="00633E13">
        <w:rPr>
          <w:rFonts w:ascii="Traditional Arabic" w:eastAsia="Times New Roman" w:hAnsi="Traditional Arabic" w:cs="Traditional Arabic"/>
          <w:b/>
          <w:bCs/>
          <w:color w:val="2A759A"/>
          <w:sz w:val="32"/>
          <w:szCs w:val="32"/>
          <w:rtl/>
        </w:rPr>
        <w:t>﴿نَسُواْ ٱللَّهَ فَأَنسَىٰهُم</w:t>
      </w:r>
      <w:r w:rsidRPr="00633E13">
        <w:rPr>
          <w:rFonts w:ascii="Traditional Arabic" w:eastAsia="Times New Roman" w:hAnsi="Traditional Arabic" w:cs="Traditional Arabic" w:hint="cs"/>
          <w:b/>
          <w:bCs/>
          <w:color w:val="2A759A"/>
          <w:sz w:val="32"/>
          <w:szCs w:val="32"/>
          <w:rtl/>
        </w:rPr>
        <w:t>ۡ</w:t>
      </w:r>
      <w:r w:rsidRPr="00633E13">
        <w:rPr>
          <w:rFonts w:ascii="Traditional Arabic" w:eastAsia="Times New Roman" w:hAnsi="Traditional Arabic" w:cs="Traditional Arabic"/>
          <w:b/>
          <w:bCs/>
          <w:color w:val="2A759A"/>
          <w:sz w:val="32"/>
          <w:szCs w:val="32"/>
          <w:rtl/>
        </w:rPr>
        <w:t xml:space="preserve"> أَنفُسَهُم</w:t>
      </w:r>
      <w:r w:rsidRPr="00633E13">
        <w:rPr>
          <w:rFonts w:ascii="Traditional Arabic" w:eastAsia="Times New Roman" w:hAnsi="Traditional Arabic" w:cs="Traditional Arabic" w:hint="cs"/>
          <w:b/>
          <w:bCs/>
          <w:color w:val="2A759A"/>
          <w:sz w:val="32"/>
          <w:szCs w:val="32"/>
          <w:rtl/>
        </w:rPr>
        <w:t>ۡۚ</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أُوْلَٰٓئِكَ</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ٱلۡفَٰسِقُونَ﴾</w:t>
      </w:r>
      <w:r w:rsidR="006126A3">
        <w:rPr>
          <w:rStyle w:val="FootnoteReference"/>
          <w:rFonts w:ascii="Traditional Arabic" w:eastAsia="Times New Roman" w:hAnsi="Traditional Arabic" w:cs="Traditional Arabic"/>
          <w:b/>
          <w:bCs/>
          <w:color w:val="2A759A"/>
          <w:sz w:val="32"/>
          <w:szCs w:val="32"/>
          <w:rtl/>
        </w:rPr>
        <w:footnoteReference w:id="322"/>
      </w:r>
      <w:r w:rsidRPr="000F62A6">
        <w:rPr>
          <w:rFonts w:ascii="Adobe Arabic" w:eastAsia="Times New Roman" w:hAnsi="Adobe Arabic" w:cs="Adobe Arabic"/>
          <w:color w:val="000000"/>
          <w:sz w:val="32"/>
          <w:szCs w:val="32"/>
          <w:rtl/>
        </w:rPr>
        <w:t>، وعن الإمام الباقر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مُوصِياً تلميذه جابر الجعفيّ: «إيّاك والغفلة، ففيها تكون قساوة القلب. وإيّاكَ والتواني في ما لا عُذرَ لك فيه، فإليهِ يلجأ النادِمون»</w:t>
      </w:r>
      <w:r w:rsidR="006126A3">
        <w:rPr>
          <w:rStyle w:val="FootnoteReference"/>
          <w:rFonts w:ascii="Adobe Arabic" w:eastAsia="Times New Roman" w:hAnsi="Adobe Arabic" w:cs="Adobe Arabic"/>
          <w:color w:val="000000"/>
          <w:sz w:val="32"/>
          <w:szCs w:val="32"/>
          <w:rtl/>
        </w:rPr>
        <w:footnoteReference w:id="323"/>
      </w:r>
      <w:r w:rsidRPr="000F62A6">
        <w:rPr>
          <w:rFonts w:ascii="Adobe Arabic" w:eastAsia="Times New Roman" w:hAnsi="Adobe Arabic" w:cs="Adobe Arabic"/>
          <w:color w:val="000000"/>
          <w:sz w:val="32"/>
          <w:szCs w:val="32"/>
          <w:rtl/>
        </w:rPr>
        <w:t>. والغفلة عن الله تزيد كَدَر القلب، وتُمكّن النفس والشيطان مِن التغلّب على الإنسان، وتوقِعه في المفاسد، في حين أنّ ذِكره تعالى يصقل قلبه ويُكسبه الصفاء ويُخلّصه مِن قيود النفس</w:t>
      </w:r>
      <w:r w:rsidR="006126A3">
        <w:rPr>
          <w:rStyle w:val="FootnoteReference"/>
          <w:rFonts w:ascii="Adobe Arabic" w:eastAsia="Times New Roman" w:hAnsi="Adobe Arabic" w:cs="Adobe Arabic"/>
          <w:color w:val="000000"/>
          <w:sz w:val="32"/>
          <w:szCs w:val="32"/>
          <w:rtl/>
        </w:rPr>
        <w:footnoteReference w:id="324"/>
      </w:r>
      <w:r w:rsidRPr="000F62A6">
        <w:rPr>
          <w:rFonts w:ascii="Adobe Arabic" w:eastAsia="Times New Roman" w:hAnsi="Adobe Arabic" w:cs="Adobe Arabic"/>
          <w:color w:val="000000"/>
          <w:sz w:val="32"/>
          <w:szCs w:val="32"/>
          <w:rtl/>
        </w:rPr>
        <w:t>.</w:t>
      </w:r>
    </w:p>
    <w:p w:rsidR="008B7438"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 xml:space="preserve">وَلِتحقيق المراقبة يجب أن يستحضر الإنسان عَظَمة الله تعالى، ويستشعر رقابته، فإنّ ذلك يكسر جماح النفس وَيُلطّف هواها ويسهّل قيادتها، عن طريق تجنُّب المحرّمات وأداء الواجبات مِن غير تسامُح، </w:t>
      </w:r>
    </w:p>
    <w:p w:rsidR="008B7438" w:rsidRDefault="008B74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والسعي -بِجهدٍ- في جَعل رضى الله تعالى غايةَ كلّ عمل، وتَذَكُّر أنّ الله تعالى دائم النظر إليه وأنّ نفسه في محضره دائماً.</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الحساب قبل العقاب</w:t>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وإنّ أوّل ما يجب أن يدركه الإنسان ويفكّر فيه أنّه عبد مربوبٌ لا طريق لنجاته إلّا التقوى، وأنّ الله تعالى وضعه في هذا العالم لِيَختبره ويمتحنه؛ فإمّا أن يُطيعه وإمّا أن يعصيه، فَيكون عرضة للنعيم أو العذاب الأبديَّين. وعندما يَعقل سبب خلقه ومَصيره المحتوم، وأنّ أوّل خطوة في إصلاح النفس أن عِلمه بأنّ النفس مربوبة متعبّدة، يُدرك أنّه لا يمكن له النجاة إلّا بِطاعة ربّه ومولاه، عن طريق معرفة أوامره ونواهيه والعمل بناء عليها. فالطاعة، إذاً، طريق النجاة، والمعرفة دليله، وَالأساس في الطاعة الورع، والأساس في الورع التقوى، والأساس في التقوى مُراقبة النفس ومحاسبتها ومراعاة الخوف والرجاء. وما على الإنسان إلّا أن يعمل بِقاعدة «الْحِساب قَبْلَ العِقَاب»</w:t>
      </w:r>
      <w:r w:rsidR="006126A3">
        <w:rPr>
          <w:rStyle w:val="FootnoteReference"/>
          <w:rFonts w:ascii="Adobe Arabic" w:eastAsia="Times New Roman" w:hAnsi="Adobe Arabic" w:cs="Adobe Arabic"/>
          <w:color w:val="000000"/>
          <w:sz w:val="32"/>
          <w:szCs w:val="32"/>
          <w:rtl/>
        </w:rPr>
        <w:footnoteReference w:id="325"/>
      </w:r>
      <w:r w:rsidRPr="000F62A6">
        <w:rPr>
          <w:rFonts w:ascii="Adobe Arabic" w:eastAsia="Times New Roman" w:hAnsi="Adobe Arabic" w:cs="Adobe Arabic"/>
          <w:color w:val="000000"/>
          <w:sz w:val="32"/>
          <w:szCs w:val="32"/>
          <w:rtl/>
        </w:rPr>
        <w:t>، فَمُحاسبة النفس في الدنيا خيرٌ مِن التعرُّض للعقاب في الأخرى.</w:t>
      </w:r>
    </w:p>
    <w:p w:rsidR="008B7438"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 xml:space="preserve">وكما أنّ للعبد وقت في أوّل النهار يُشارط فيه نفسه على التوصية بالحقّ، يَنبغي أن يكون له في آخر النهار ساعة يُطالب فيها نفسه ويحاسبها على حركاتها وسكناتها كلّها، كما يفعل التجّار في الدنيا مع الشركاء في آخر كلّ سنة أو شهر أو يوم، حِرصاً منهم على الدنيا، وخوفاً مِن أن يَفوتهم منها ما لَو فاتهم لَكان خيراً، ولَو حصل ذلك لهم </w:t>
      </w:r>
    </w:p>
    <w:p w:rsidR="008B7438" w:rsidRDefault="008B74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فلا يبقى إلّا أيّاماً قلائل، فَكيف لا يحاسِب العاقل نفسه في ما يتعلَّق به خطر الشقاوة والسعادة أبد الآبدين</w:t>
      </w:r>
      <w:r w:rsidR="006126A3">
        <w:rPr>
          <w:rStyle w:val="FootnoteReference"/>
          <w:rFonts w:ascii="Adobe Arabic" w:eastAsia="Times New Roman" w:hAnsi="Adobe Arabic" w:cs="Adobe Arabic"/>
          <w:color w:val="000000"/>
          <w:sz w:val="32"/>
          <w:szCs w:val="32"/>
          <w:rtl/>
        </w:rPr>
        <w:footnoteReference w:id="326"/>
      </w:r>
      <w:r w:rsidRPr="000F62A6">
        <w:rPr>
          <w:rFonts w:ascii="Adobe Arabic" w:eastAsia="Times New Roman" w:hAnsi="Adobe Arabic" w:cs="Adobe Arabic"/>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مقامات مجاهدة النفس</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يَقول العلّامة ابن ميثم البحرانيّ: محاسبة النفس ضبط الإنسان على نفسه أعمالها الخيريّة والشرّيّة، لِيُزكّيها بما ينبغي لها، ويعاقبها على فِعل ما لا ينبغي. وهي باب عظيم مِن أبواب المرابطة في سبيل اللَّه، فإنّ للعارفين في سلوك سبيل اللَّه ومرابطتهم مع أنفسهم مقامات خمسة:</w:t>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1. المشارطة:</w:t>
      </w:r>
      <w:r w:rsidRPr="000F62A6">
        <w:rPr>
          <w:rFonts w:ascii="Adobe Arabic" w:eastAsia="Times New Roman" w:hAnsi="Adobe Arabic" w:cs="Adobe Arabic"/>
          <w:color w:val="000000"/>
          <w:sz w:val="32"/>
          <w:szCs w:val="32"/>
          <w:rtl/>
        </w:rPr>
        <w:t> إذ ينبغي أن تكون حال الإنسان مع نفسه كحاله مع شريكه إذا سلَّم إليه مالاً لِيتاجر به، فالعقل هو التاجر في طريق الآخرة، ومَطلبه وربحه تزكية النفس، إذ بِذلك فلاحها؛ قال تعالى: </w:t>
      </w:r>
      <w:r w:rsidRPr="00633E13">
        <w:rPr>
          <w:rFonts w:ascii="Traditional Arabic" w:eastAsia="Times New Roman" w:hAnsi="Traditional Arabic" w:cs="Traditional Arabic"/>
          <w:b/>
          <w:bCs/>
          <w:color w:val="2A759A"/>
          <w:sz w:val="32"/>
          <w:szCs w:val="32"/>
          <w:rtl/>
        </w:rPr>
        <w:t>﴿قَد</w:t>
      </w:r>
      <w:r w:rsidRPr="00633E13">
        <w:rPr>
          <w:rFonts w:ascii="Traditional Arabic" w:eastAsia="Times New Roman" w:hAnsi="Traditional Arabic" w:cs="Traditional Arabic" w:hint="cs"/>
          <w:b/>
          <w:bCs/>
          <w:color w:val="2A759A"/>
          <w:sz w:val="32"/>
          <w:szCs w:val="32"/>
          <w:rtl/>
        </w:rPr>
        <w:t>ۡ</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أَفۡلَحَ</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زَكَّىٰهَا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٩</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وَقَدۡ</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خَابَ</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دَسَّىٰهَا﴾</w:t>
      </w:r>
      <w:r w:rsidR="006126A3">
        <w:rPr>
          <w:rStyle w:val="FootnoteReference"/>
          <w:rFonts w:ascii="Traditional Arabic" w:eastAsia="Times New Roman" w:hAnsi="Traditional Arabic" w:cs="Traditional Arabic"/>
          <w:b/>
          <w:bCs/>
          <w:color w:val="2A759A"/>
          <w:sz w:val="32"/>
          <w:szCs w:val="32"/>
          <w:rtl/>
        </w:rPr>
        <w:footnoteReference w:id="327"/>
      </w:r>
      <w:r w:rsidRPr="000F62A6">
        <w:rPr>
          <w:rFonts w:ascii="Adobe Arabic" w:eastAsia="Times New Roman" w:hAnsi="Adobe Arabic" w:cs="Adobe Arabic"/>
          <w:color w:val="000000"/>
          <w:sz w:val="32"/>
          <w:szCs w:val="32"/>
          <w:rtl/>
        </w:rPr>
        <w:t>.</w:t>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F13053">
        <w:rPr>
          <w:rFonts w:ascii="Adobe Arabic" w:eastAsia="Times New Roman" w:hAnsi="Adobe Arabic" w:cs="Adobe Arabic"/>
          <w:b/>
          <w:bCs/>
          <w:color w:val="000000"/>
          <w:sz w:val="32"/>
          <w:szCs w:val="32"/>
          <w:rtl/>
        </w:rPr>
        <w:t>2. المراقبة عند خوضها في الأعمال:</w:t>
      </w:r>
      <w:r w:rsidRPr="000F62A6">
        <w:rPr>
          <w:rFonts w:ascii="Adobe Arabic" w:eastAsia="Times New Roman" w:hAnsi="Adobe Arabic" w:cs="Adobe Arabic"/>
          <w:color w:val="000000"/>
          <w:sz w:val="32"/>
          <w:szCs w:val="32"/>
          <w:rtl/>
        </w:rPr>
        <w:t> قال تعالى: </w:t>
      </w:r>
      <w:r w:rsidRPr="00633E13">
        <w:rPr>
          <w:rFonts w:ascii="Traditional Arabic" w:eastAsia="Times New Roman" w:hAnsi="Traditional Arabic" w:cs="Traditional Arabic"/>
          <w:b/>
          <w:bCs/>
          <w:color w:val="2A759A"/>
          <w:sz w:val="32"/>
          <w:szCs w:val="32"/>
          <w:rtl/>
        </w:rPr>
        <w:t>﴿وَٱلَّذِينَ هُم</w:t>
      </w:r>
      <w:r w:rsidRPr="00633E13">
        <w:rPr>
          <w:rFonts w:ascii="Traditional Arabic" w:eastAsia="Times New Roman" w:hAnsi="Traditional Arabic" w:cs="Traditional Arabic" w:hint="cs"/>
          <w:b/>
          <w:bCs/>
          <w:color w:val="2A759A"/>
          <w:sz w:val="32"/>
          <w:szCs w:val="32"/>
          <w:rtl/>
        </w:rPr>
        <w:t>ۡ</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لِأَمَٰنَٰتِهِمۡ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وَعَهۡدِهِمۡ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رَٰعُونَ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٣٢</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وَٱلَّذِينَ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بِشَهَٰدَٰتِهِمۡ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قَآئِمُونَ﴾</w:t>
      </w:r>
      <w:r w:rsidR="006126A3">
        <w:rPr>
          <w:rStyle w:val="FootnoteReference"/>
          <w:rFonts w:ascii="Traditional Arabic" w:eastAsia="Times New Roman" w:hAnsi="Traditional Arabic" w:cs="Traditional Arabic"/>
          <w:b/>
          <w:bCs/>
          <w:color w:val="2A759A"/>
          <w:sz w:val="32"/>
          <w:szCs w:val="32"/>
          <w:rtl/>
        </w:rPr>
        <w:footnoteReference w:id="328"/>
      </w:r>
      <w:r w:rsidRPr="000F62A6">
        <w:rPr>
          <w:rFonts w:ascii="Adobe Arabic" w:eastAsia="Times New Roman" w:hAnsi="Adobe Arabic" w:cs="Adobe Arabic"/>
          <w:color w:val="000000"/>
          <w:sz w:val="32"/>
          <w:szCs w:val="32"/>
          <w:rtl/>
        </w:rPr>
        <w:t>.</w:t>
      </w:r>
    </w:p>
    <w:p w:rsidR="008B7438"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73DCB">
        <w:rPr>
          <w:rFonts w:ascii="Adobe Arabic" w:eastAsia="Times New Roman" w:hAnsi="Adobe Arabic" w:cs="Adobe Arabic"/>
          <w:b/>
          <w:bCs/>
          <w:color w:val="000000"/>
          <w:sz w:val="32"/>
          <w:szCs w:val="32"/>
          <w:rtl/>
        </w:rPr>
        <w:t>3. المُحاسبة والمُطالبة بالوفاء بالشرط بعد الفراغ من العمل:</w:t>
      </w:r>
      <w:r w:rsidRPr="000F62A6">
        <w:rPr>
          <w:rFonts w:ascii="Adobe Arabic" w:eastAsia="Times New Roman" w:hAnsi="Adobe Arabic" w:cs="Adobe Arabic"/>
          <w:color w:val="000000"/>
          <w:sz w:val="32"/>
          <w:szCs w:val="32"/>
          <w:rtl/>
        </w:rPr>
        <w:t xml:space="preserve"> إنّ رِبح هذه التجارة هو الفردوس الأعلى، وَتدقيق الحساب فيها أهمّ مِن التدقيق في أرباح الدنيا، لِحَقارتها بالنسبة إلى نعيم الآخرة... وَقد وَرد في الخبر أنَّ للعبد في كلّ يومٍ وليلةٍ أربعاً وعشرين خزانة مَصفوفة، يفتح خزانة فيراها مليئة نوراً مِن حسناته التي عملها في </w:t>
      </w:r>
    </w:p>
    <w:p w:rsidR="008B7438" w:rsidRDefault="008B74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تلك الساعة، فينال من الفرح والاستبشار بمشاهدة تلك الأنوار ما لو قُسّم على أهل النار لأغناهم عن الإحساس بآلامها، ويفتح خزانة أخرى فيراها سوداء مُظلمة يفوح نَتنها، وهي الساعة التي عصا اللَّه تعالى فيها، فَيَناله مِن الهول والفزع ما لو قُسمّ على أهل الجنّة لَنغّص عليهم نعيمها، ويفتح خزانة أخرى فارغة ليس فيها ما يسرّه وما يسوؤه، وهي الساعة التي نام فيها أو غفل في شيء مِن مُباحات الدنيا، فيتحسّر على خلوّها، ويناله مِن الغبن الفاحش ما ينال مَن قَدر على ربح كثير ثمّ ضيّعه؛ </w:t>
      </w:r>
      <w:r w:rsidRPr="00633E13">
        <w:rPr>
          <w:rFonts w:ascii="Traditional Arabic" w:eastAsia="Times New Roman" w:hAnsi="Traditional Arabic" w:cs="Traditional Arabic"/>
          <w:b/>
          <w:bCs/>
          <w:color w:val="2A759A"/>
          <w:sz w:val="32"/>
          <w:szCs w:val="32"/>
          <w:rtl/>
        </w:rPr>
        <w:t>﴿يَو</w:t>
      </w:r>
      <w:r w:rsidRPr="00633E13">
        <w:rPr>
          <w:rFonts w:ascii="Traditional Arabic" w:eastAsia="Times New Roman" w:hAnsi="Traditional Arabic" w:cs="Traditional Arabic" w:hint="cs"/>
          <w:b/>
          <w:bCs/>
          <w:color w:val="2A759A"/>
          <w:sz w:val="32"/>
          <w:szCs w:val="32"/>
          <w:rtl/>
        </w:rPr>
        <w:t>ۡمَ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يَجۡمَعُكُمۡ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لِيَوۡمِ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ٱلۡجَمۡعِۖ</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ذَٰلِكَ</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يَوۡمُ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ٱلتَّغَابُنِۗ﴾</w:t>
      </w:r>
      <w:r w:rsidR="006126A3">
        <w:rPr>
          <w:rStyle w:val="FootnoteReference"/>
          <w:rFonts w:ascii="Traditional Arabic" w:eastAsia="Times New Roman" w:hAnsi="Traditional Arabic" w:cs="Traditional Arabic"/>
          <w:b/>
          <w:bCs/>
          <w:color w:val="2A759A"/>
          <w:sz w:val="32"/>
          <w:szCs w:val="32"/>
          <w:rtl/>
        </w:rPr>
        <w:footnoteReference w:id="329"/>
      </w:r>
      <w:r w:rsidRPr="000F62A6">
        <w:rPr>
          <w:rFonts w:ascii="Adobe Arabic" w:eastAsia="Times New Roman" w:hAnsi="Adobe Arabic" w:cs="Adobe Arabic"/>
          <w:color w:val="000000"/>
          <w:sz w:val="32"/>
          <w:szCs w:val="32"/>
          <w:rtl/>
        </w:rPr>
        <w:t>.</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73DCB">
        <w:rPr>
          <w:rFonts w:ascii="Adobe Arabic" w:eastAsia="Times New Roman" w:hAnsi="Adobe Arabic" w:cs="Adobe Arabic"/>
          <w:b/>
          <w:bCs/>
          <w:color w:val="000000"/>
          <w:sz w:val="32"/>
          <w:szCs w:val="32"/>
          <w:rtl/>
        </w:rPr>
        <w:t>4. المجاهدة والمعاقبة:</w:t>
      </w:r>
      <w:r w:rsidRPr="000F62A6">
        <w:rPr>
          <w:rFonts w:ascii="Adobe Arabic" w:eastAsia="Times New Roman" w:hAnsi="Adobe Arabic" w:cs="Adobe Arabic"/>
          <w:color w:val="000000"/>
          <w:sz w:val="32"/>
          <w:szCs w:val="32"/>
          <w:rtl/>
        </w:rPr>
        <w:t> فإذا رأى نفسه قد تاقَت إلى معصيةٍ عاقبَها بالصبر عن أمثالها، وضَيّقَ عليها في مواردها وما يقود إليها مِن الأمور المباحة، وإن رآها توانَت وكسلَت عن شيء مِن الفضائل أو وِرد مِن الأوراد، أدّبَها بتثقيل الأوراد عليها، وألزمها فنونَ الطاعات، جبراً لِما فات.</w:t>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73DCB">
        <w:rPr>
          <w:rFonts w:ascii="Adobe Arabic" w:eastAsia="Times New Roman" w:hAnsi="Adobe Arabic" w:cs="Adobe Arabic"/>
          <w:b/>
          <w:bCs/>
          <w:color w:val="000000"/>
          <w:sz w:val="32"/>
          <w:szCs w:val="32"/>
          <w:rtl/>
        </w:rPr>
        <w:t>5. التوبيخ والمعاتبة:</w:t>
      </w:r>
      <w:r w:rsidRPr="000F62A6">
        <w:rPr>
          <w:rFonts w:ascii="Adobe Arabic" w:eastAsia="Times New Roman" w:hAnsi="Adobe Arabic" w:cs="Adobe Arabic"/>
          <w:color w:val="000000"/>
          <w:sz w:val="32"/>
          <w:szCs w:val="32"/>
          <w:rtl/>
        </w:rPr>
        <w:t> وسبيل المعاتبة أن تُذكِّرها بِعيوبها، وما هي عليه مِن الجهل والحمق، وما بين يديها مِن مغافصة</w:t>
      </w:r>
      <w:r w:rsidR="006126A3">
        <w:rPr>
          <w:rStyle w:val="FootnoteReference"/>
          <w:rFonts w:ascii="Adobe Arabic" w:eastAsia="Times New Roman" w:hAnsi="Adobe Arabic" w:cs="Adobe Arabic"/>
          <w:color w:val="000000"/>
          <w:sz w:val="32"/>
          <w:szCs w:val="32"/>
          <w:rtl/>
        </w:rPr>
        <w:footnoteReference w:id="330"/>
      </w:r>
      <w:r w:rsidRPr="000F62A6">
        <w:rPr>
          <w:rFonts w:ascii="Adobe Arabic" w:eastAsia="Times New Roman" w:hAnsi="Adobe Arabic" w:cs="Adobe Arabic"/>
          <w:color w:val="000000"/>
          <w:sz w:val="32"/>
          <w:szCs w:val="32"/>
          <w:rtl/>
        </w:rPr>
        <w:t> الموت، وما تؤول إليه من الجنّة والنارِ وما عليه اتّفاق كلمةِ أولياء اللَّه وسادات الخلقِ ورؤساء العالم مِن وجوبِ سلوك سبيل اللَّه ومفارقة معاصيه، وتذكيرها بآيات اللَّه وأحوال الصالحين مِن عباده.</w:t>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فهذه محاسبات النفس ومرابطاتها</w:t>
      </w:r>
      <w:r w:rsidR="006126A3">
        <w:rPr>
          <w:rStyle w:val="FootnoteReference"/>
          <w:rFonts w:ascii="Adobe Arabic" w:eastAsia="Times New Roman" w:hAnsi="Adobe Arabic" w:cs="Adobe Arabic"/>
          <w:color w:val="000000"/>
          <w:sz w:val="32"/>
          <w:szCs w:val="32"/>
          <w:rtl/>
        </w:rPr>
        <w:footnoteReference w:id="331"/>
      </w:r>
      <w:r w:rsidRPr="000F62A6">
        <w:rPr>
          <w:rFonts w:ascii="Adobe Arabic" w:eastAsia="Times New Roman" w:hAnsi="Adobe Arabic" w:cs="Adobe Arabic"/>
          <w:color w:val="000000"/>
          <w:sz w:val="32"/>
          <w:szCs w:val="32"/>
          <w:rtl/>
        </w:rPr>
        <w:t>.</w:t>
      </w:r>
    </w:p>
    <w:p w:rsidR="000F62A6" w:rsidRDefault="000F62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2007DD" w:rsidRDefault="00BA1A96" w:rsidP="00816BCB">
      <w:pPr>
        <w:pStyle w:val="Heading1"/>
        <w:bidi/>
        <w:jc w:val="center"/>
        <w:rPr>
          <w:rFonts w:ascii="Adobe Arabic" w:eastAsia="Times New Roman" w:hAnsi="Adobe Arabic" w:cs="Adobe Arabic"/>
          <w:b/>
          <w:bCs/>
          <w:color w:val="2A759A"/>
          <w:sz w:val="44"/>
          <w:szCs w:val="44"/>
          <w:rtl/>
        </w:rPr>
      </w:pPr>
      <w:bookmarkStart w:id="25" w:name="_Toc160098126"/>
      <w:r w:rsidRPr="002007DD">
        <w:rPr>
          <w:rFonts w:ascii="Adobe Arabic" w:eastAsia="Times New Roman" w:hAnsi="Adobe Arabic" w:cs="Adobe Arabic"/>
          <w:b/>
          <w:bCs/>
          <w:color w:val="2A759A"/>
          <w:sz w:val="44"/>
          <w:szCs w:val="44"/>
          <w:rtl/>
        </w:rPr>
        <w:lastRenderedPageBreak/>
        <w:t>الموعظة الخامسة والعشرون</w:t>
      </w:r>
      <w:r w:rsidR="00816BCB" w:rsidRPr="002007DD">
        <w:rPr>
          <w:rFonts w:ascii="Adobe Arabic" w:eastAsia="Times New Roman" w:hAnsi="Adobe Arabic" w:cs="Adobe Arabic" w:hint="cs"/>
          <w:b/>
          <w:bCs/>
          <w:color w:val="2A759A"/>
          <w:sz w:val="44"/>
          <w:szCs w:val="44"/>
          <w:rtl/>
        </w:rPr>
        <w:t xml:space="preserve">: </w:t>
      </w:r>
      <w:r w:rsidRPr="002007DD">
        <w:rPr>
          <w:rFonts w:ascii="Adobe Arabic" w:eastAsia="Times New Roman" w:hAnsi="Adobe Arabic" w:cs="Adobe Arabic"/>
          <w:b/>
          <w:bCs/>
          <w:color w:val="2A759A"/>
          <w:sz w:val="44"/>
          <w:szCs w:val="44"/>
          <w:rtl/>
        </w:rPr>
        <w:t>كيفيّة المحاسبة</w:t>
      </w:r>
      <w:bookmarkEnd w:id="25"/>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hint="cs"/>
          <w:b/>
          <w:bCs/>
          <w:color w:val="354651"/>
          <w:sz w:val="36"/>
          <w:szCs w:val="36"/>
          <w:rtl/>
        </w:rPr>
        <w:t>محاور الموعظة</w:t>
      </w:r>
    </w:p>
    <w:p w:rsidR="00BA1A96" w:rsidRPr="00D54A95" w:rsidRDefault="00BA1A96" w:rsidP="00EF48A2">
      <w:pPr>
        <w:pStyle w:val="ListParagraph"/>
        <w:numPr>
          <w:ilvl w:val="0"/>
          <w:numId w:val="2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أسلوب محاسبة النفس</w:t>
      </w:r>
    </w:p>
    <w:p w:rsidR="00BA1A96" w:rsidRPr="00D54A95" w:rsidRDefault="00BA1A96" w:rsidP="00EF48A2">
      <w:pPr>
        <w:pStyle w:val="ListParagraph"/>
        <w:numPr>
          <w:ilvl w:val="0"/>
          <w:numId w:val="2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يا نفسُ، ذُوقِي، فَما عند الله أعظم</w:t>
      </w:r>
    </w:p>
    <w:p w:rsidR="00BA1A96" w:rsidRPr="00D54A95" w:rsidRDefault="00BA1A96" w:rsidP="00EF48A2">
      <w:pPr>
        <w:pStyle w:val="ListParagraph"/>
        <w:numPr>
          <w:ilvl w:val="0"/>
          <w:numId w:val="2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احمل نفسك لنفسك</w:t>
      </w:r>
    </w:p>
    <w:p w:rsidR="00BA1A96" w:rsidRPr="00D54A95" w:rsidRDefault="00BA1A96" w:rsidP="00EF48A2">
      <w:pPr>
        <w:pStyle w:val="ListParagraph"/>
        <w:numPr>
          <w:ilvl w:val="0"/>
          <w:numId w:val="23"/>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اِستَحي مِن مَلك الملوك</w:t>
      </w:r>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b/>
          <w:bCs/>
          <w:color w:val="354651"/>
          <w:sz w:val="36"/>
          <w:szCs w:val="36"/>
          <w:rtl/>
        </w:rPr>
        <w:t>هدف الموعظة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بيان كيفيّة المحاسبة من خلال الروايات، وحثّ المؤمنين على القيام بذلك.</w:t>
      </w:r>
    </w:p>
    <w:p w:rsidR="00BA1A96" w:rsidRPr="00745289" w:rsidRDefault="00BA1A96" w:rsidP="000F62A6">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745289">
        <w:rPr>
          <w:rFonts w:ascii="Adobe Arabic" w:eastAsia="Times New Roman" w:hAnsi="Adobe Arabic" w:cs="Adobe Arabic"/>
          <w:b/>
          <w:bCs/>
          <w:color w:val="354651"/>
          <w:sz w:val="36"/>
          <w:szCs w:val="36"/>
          <w:rtl/>
        </w:rPr>
        <w:t>تصدير الموعظة</w:t>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الإمام الصادق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w:t>
      </w:r>
      <w:r w:rsidRPr="00780D43">
        <w:rPr>
          <w:rFonts w:ascii="Adobe Arabic" w:eastAsia="Times New Roman" w:hAnsi="Adobe Arabic" w:cs="Adobe Arabic"/>
          <w:b/>
          <w:bCs/>
          <w:color w:val="000000"/>
          <w:sz w:val="32"/>
          <w:szCs w:val="32"/>
          <w:rtl/>
        </w:rPr>
        <w:t>«إِنَّكَ قَدْ جُعِلْتَ طَبِيبَ نَفْسِكَ، وَبُيِّنَ لَكَ الداء، وَعُرِّفْتَ آيَةَ الصحَّةِ، وَدُلِلْتَ عَلَى الدوَاءِ، فَانْظُرْ كَيْفَ قِيَامكَ عَلَى نَفْسِكَ»</w:t>
      </w:r>
      <w:r w:rsidR="006126A3">
        <w:rPr>
          <w:rStyle w:val="FootnoteReference"/>
          <w:rFonts w:ascii="Adobe Arabic" w:eastAsia="Times New Roman" w:hAnsi="Adobe Arabic" w:cs="Adobe Arabic"/>
          <w:b/>
          <w:bCs/>
          <w:color w:val="000000"/>
          <w:sz w:val="32"/>
          <w:szCs w:val="32"/>
          <w:rtl/>
        </w:rPr>
        <w:footnoteReference w:id="332"/>
      </w:r>
      <w:r w:rsidRPr="000F62A6">
        <w:rPr>
          <w:rFonts w:ascii="Adobe Arabic" w:eastAsia="Times New Roman" w:hAnsi="Adobe Arabic" w:cs="Adobe Arabic"/>
          <w:color w:val="000000"/>
          <w:sz w:val="32"/>
          <w:szCs w:val="32"/>
          <w:rtl/>
        </w:rPr>
        <w:t>.</w:t>
      </w:r>
    </w:p>
    <w:p w:rsidR="00816BCB" w:rsidRDefault="00816B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lastRenderedPageBreak/>
        <w:t>أسلوب محاسبة النفس</w:t>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المحاسبةُ جَردُ الأعمال اليوميّة وَوضعها في ميزان الشريعة، لِينظُر المرء ما وافق الشرع مِنها وما لم يُوافق، فيحمد الله على الأوّل ويستغفره مِن الثاني ويبدأ بإصلاح أعماله. وَلعلَّ أفضل أسلوب لمحاسبة النفس ما قاله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لِرَجلٍ سأله عن كيفيّة محاسبة النفس: «إِذَا أَصْبَحَ ثُمَّ أَمْسَى رَجَعَ إِلَى نَفْسِهِ وَقَالَ: يَا نَفْسُ، إِنَّ هَذَا يَوْمٌ مَضَى عَلَيْكِ لاَ يَعُودُ إِلَيْكِ أَبَداً، وَاَللَّهُ يَسْأَلُكِ عَنْهُ فِي مَا أَفْنَيْتِه؛ فَمَا الذِي عَمِلْتِ فِيهِ؟ أَذَكَرْتِ اللَّهَ أَمْ حَمَدْتِهِ؟ أَقَضَيْتِ حَقَّ أَخٍ مُؤْمِن؟ أَنَفَّسْتِ عَنْهُ كُرْبَتَه؟ أَحَفِظْتِهِ بِظَهْرِ الغَيْبِ فِي أَهْلِهِ وَوُلْدِه؟ أَحَفِظْتِهِ بَعْدَ المَوْتِ فِي مُخَلَّفِيه؟ أَكَفَفْتِ عَنْ غَيْبَةِ أَخٍ مُؤْمِنٍ بِفَضْلِ جَاهِك؟ أَأَعَنْتِ مُسْلِماً؟ مَا الذِي صَنَعْتِ فِيهِ؟ فَيَذْكُر مَا كَانَ مِنْهُ؛ فَإِنْ ذَكَرَ أَنَّهُ جَرَى مِنْهُ خَيْرٌ حَمِدَ اَللَّهَ عَزَّ وَجَلَّ وَكَبَّرَهُ عَلَى تَوْفِيقِهِ، وَإِنْ ذَكَرَ مَعْصِيَةً أَوْ تَقْصِيراً اسْتَغْفَرَ اَللَّهَ عَزَّ وَجَلَّ عَلَى تَرْكِ مُعَاوَدَتِه، وَمَحَا ذَلِكَ عَنْ نَفْسِهِ بِتَجْدِيدِ الصَلاَةِ عَلَى مُحَمَّدٍ وَآلِهِ الطيِّبِينَ، وَعَرْضِ بَيْعَةِ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عَلَى نَفْسِهِ وَقَبُولِهَا، وَإِعَادَةِ لَعْنِ شَانِئِيهِ وَأَعْدَائِهِ وَدَافِعِيهِ عَنْ حُقُوقِه»</w:t>
      </w:r>
      <w:r w:rsidR="006126A3">
        <w:rPr>
          <w:rStyle w:val="FootnoteReference"/>
          <w:rFonts w:ascii="Adobe Arabic" w:eastAsia="Times New Roman" w:hAnsi="Adobe Arabic" w:cs="Adobe Arabic"/>
          <w:color w:val="000000"/>
          <w:sz w:val="32"/>
          <w:szCs w:val="32"/>
          <w:rtl/>
        </w:rPr>
        <w:footnoteReference w:id="333"/>
      </w:r>
      <w:r w:rsidRPr="000F62A6">
        <w:rPr>
          <w:rFonts w:ascii="Adobe Arabic" w:eastAsia="Times New Roman" w:hAnsi="Adobe Arabic" w:cs="Adobe Arabic"/>
          <w:color w:val="000000"/>
          <w:sz w:val="32"/>
          <w:szCs w:val="32"/>
          <w:rtl/>
        </w:rPr>
        <w:t>.</w:t>
      </w:r>
    </w:p>
    <w:p w:rsidR="008B7438"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إنّ أفضل الأعوان على طاعة الله والاجتناب عن معاصيه والتزوّد لِيَوم المعاد محاسبة النفس، إذ يتفكّر الإنسان آخر كلّ يوم وليلة، بل كلّ ساعة، في ما عَمِل فيه مِن خيرٍ أو شرّ؛ عن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«سمعت 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xml:space="preserve"> يقول: ألا أخبركم بأَكْيَسِ الكيِّسين وأحمق </w:t>
      </w:r>
    </w:p>
    <w:p w:rsidR="008B7438" w:rsidRDefault="008B74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الحمقى؟ قالوا: بلى، يا رسول الله. قال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أكيَس الكيّسين مَن حاسب نفسه وعَمِل لِما بَعد الموت، وأحمق الحمقى مَن اتّبعَ نفسه هَواها، وتمنّى على الله الأماني»</w:t>
      </w:r>
      <w:r w:rsidR="006126A3">
        <w:rPr>
          <w:rStyle w:val="FootnoteReference"/>
          <w:rFonts w:ascii="Adobe Arabic" w:eastAsia="Times New Roman" w:hAnsi="Adobe Arabic" w:cs="Adobe Arabic"/>
          <w:color w:val="000000"/>
          <w:sz w:val="32"/>
          <w:szCs w:val="32"/>
          <w:rtl/>
        </w:rPr>
        <w:footnoteReference w:id="334"/>
      </w:r>
      <w:r w:rsidRPr="000F62A6">
        <w:rPr>
          <w:rFonts w:ascii="Adobe Arabic" w:eastAsia="Times New Roman" w:hAnsi="Adobe Arabic" w:cs="Adobe Arabic"/>
          <w:color w:val="000000"/>
          <w:sz w:val="32"/>
          <w:szCs w:val="32"/>
          <w:rtl/>
        </w:rPr>
        <w:t>.</w:t>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و«لا يَكون العبد مؤمناً حتّى يحاسب نفسه أشدَّ مِن محاسبة الشريك شريكه والسيّد عبده»</w:t>
      </w:r>
      <w:r w:rsidR="006126A3">
        <w:rPr>
          <w:rStyle w:val="FootnoteReference"/>
          <w:rFonts w:ascii="Adobe Arabic" w:eastAsia="Times New Roman" w:hAnsi="Adobe Arabic" w:cs="Adobe Arabic"/>
          <w:color w:val="000000"/>
          <w:sz w:val="32"/>
          <w:szCs w:val="32"/>
          <w:rtl/>
        </w:rPr>
        <w:footnoteReference w:id="335"/>
      </w:r>
      <w:r w:rsidRPr="000F62A6">
        <w:rPr>
          <w:rFonts w:ascii="Adobe Arabic" w:eastAsia="Times New Roman" w:hAnsi="Adobe Arabic" w:cs="Adobe Arabic"/>
          <w:color w:val="000000"/>
          <w:sz w:val="32"/>
          <w:szCs w:val="32"/>
          <w:rtl/>
        </w:rPr>
        <w:t>. وممّا أَوصى به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ابنه الحسن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«يا بُنيّ، للمؤمن ثلاث ساعات: ساعة يُناجي فيها ربّه، وساعة يحاسب فيها نفسه، وساعة يخلو فيها بين نفسه ولذّتها في ما يحلّ ويجمل»</w:t>
      </w:r>
      <w:r w:rsidR="006126A3">
        <w:rPr>
          <w:rStyle w:val="FootnoteReference"/>
          <w:rFonts w:ascii="Adobe Arabic" w:eastAsia="Times New Roman" w:hAnsi="Adobe Arabic" w:cs="Adobe Arabic"/>
          <w:color w:val="000000"/>
          <w:sz w:val="32"/>
          <w:szCs w:val="32"/>
          <w:rtl/>
        </w:rPr>
        <w:footnoteReference w:id="336"/>
      </w:r>
      <w:r w:rsidRPr="000F62A6">
        <w:rPr>
          <w:rFonts w:ascii="Adobe Arabic" w:eastAsia="Times New Roman" w:hAnsi="Adobe Arabic" w:cs="Adobe Arabic"/>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يا نفس، ذُوقي، فَما عند الله أعظم</w:t>
      </w:r>
    </w:p>
    <w:p w:rsidR="008B7438"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المعاقبةُ تحميل النفس أثقالاً أخرى جرّاء تقصيرها وإفراطها. والتوبة أوّل ما يجب أن يُبادر إليه الإنسان عندما يُحاسب نفسه ويَقف على ما ارتكب مِن مخالفات شرعيّة، فَيَستغفر الله تعالى ثمّ يُؤنّبها ويوبّخها ويردعها ويُذيقها مرارة الطاعة كما ذاقت حلاوة المعصية، لئلّا تَقع مرّة أخرى في تلك الموبقات، إذ إنّ إهمالها وتَرك معاقبتها يُصعّب عليه ضبطها؛ بَيْنَمَا 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يَسْتَظِلُّ بِظِلِّ شَجَرَةٍ فِي يَوْمٍ شَدِيدِ الْحَرِّ، إِذْ جَاءَ رَجُلٌ فَنَزَعَ ثِيَابَهُ ثُمَّ جَعَلَ يَتَمَرَّغُ فِي الرمْضَاءِ، يَكْوِي ظَهْرَهُ مَرَّةً وَبَطْنَهُ مَرَّةً وَجَبْهَتَهُ مَرَّةً، وَيَقُولُ: يَا نَفْسُ، ذُوقِي، فَمَا عِنْدَ اَللَّهِ عَزَّ وَجَلَّ أَعْظَمُ مِمَّا صَنَعْتُ بِكِ. وَرَسُولُ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يَنْظُرُ إِلَى مَا يَصْنَع. ثُمَّ إِنَّ الرَجُلَ لَبِسَ ثِيَابَهُ، ثُمَّ أَقْبَل. فَأَوْمَأ إِلَيْهِ النَبِيُّ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xml:space="preserve"> وَدَعَاهُ، فَقَالَ لَهُ: «يَا عَبْدَ اَللَّهِ، لَقَدْ رَأَيْتُكَ صَنَعْتَ شَيْئاً مَا رَأَيْتُ أَحَداً مِنَ الناسِ صَنَعَه، فَمَا حَمَلَكَ عَلَى مَا صَنَعْت؟»، فَقَالَ الرَجُلُ: حَمَلَنِي عَلَى ذَلِكَ مَخَافَةُ اَللَّهِ عَزَّ وَجَلَّ؛ قُلْتُ لِنَفْسِي: يَا نَفْسُ، ذُوقِي، فَمَا </w:t>
      </w:r>
    </w:p>
    <w:p w:rsidR="008B7438" w:rsidRDefault="008B74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عِنْدَ اَللَّهِ أَعْظَمُ مِمَّا صَنَعْتُ بِكِ. فَقَالَ النبِيُّ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«لَقَدْ خِفْتَ رَبَّكَ حَقَّ مَخَافَتِهِ، وَإِنَّ رَبَّكَ لَيُبَاهِي بِكَ أَهْلَ اَلسمَاءِ». ثُمَّ قَالَ لِأَصْحَابِه: «يَا مَعْشَرَ مَنْ حَضَرَ، اُدْنُوا مِنْ صَاحِبِكُمْ حَتَّى يَدْعُوَ لَكُمْ». فَدَنَوْا مِنْهُ، فَدَعَا لَهُمْ: «اَللهُمَّ اجْمَعْ أَمْرَنَا عَلَى الْهُدَى، وَاِجْعَلِ التَقْوَى زَادَنَا وَالْجَنَّةَ مَآبَنَا»</w:t>
      </w:r>
      <w:r w:rsidR="006126A3">
        <w:rPr>
          <w:rStyle w:val="FootnoteReference"/>
          <w:rFonts w:ascii="Adobe Arabic" w:eastAsia="Times New Roman" w:hAnsi="Adobe Arabic" w:cs="Adobe Arabic"/>
          <w:color w:val="000000"/>
          <w:sz w:val="32"/>
          <w:szCs w:val="32"/>
          <w:rtl/>
        </w:rPr>
        <w:footnoteReference w:id="337"/>
      </w:r>
      <w:r w:rsidRPr="000F62A6">
        <w:rPr>
          <w:rFonts w:ascii="Adobe Arabic" w:eastAsia="Times New Roman" w:hAnsi="Adobe Arabic" w:cs="Adobe Arabic"/>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احمل نفسك لنفسك</w:t>
      </w:r>
    </w:p>
    <w:p w:rsidR="008B7438"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تأتي عمليّة مجاهدة النفس بعد المعاقبة، وهي ترويض النفس وتزكيتها وتطويعها على ما لا تحبّ وترغب، عن طريق مخالفتها في بعض مشتهياتها مِن المباحات وتحميلها أثقالاً مِن الأعمال والأوراد في ذِكر الله تعالى؛ </w:t>
      </w:r>
      <w:r w:rsidRPr="00633E13">
        <w:rPr>
          <w:rFonts w:ascii="Traditional Arabic" w:eastAsia="Times New Roman" w:hAnsi="Traditional Arabic" w:cs="Traditional Arabic"/>
          <w:b/>
          <w:bCs/>
          <w:color w:val="2A759A"/>
          <w:sz w:val="32"/>
          <w:szCs w:val="32"/>
          <w:rtl/>
        </w:rPr>
        <w:t>﴿وَٱلَّذِينَ جَٰهَدُواْ فِينَا لَنَه</w:t>
      </w:r>
      <w:r w:rsidRPr="00633E13">
        <w:rPr>
          <w:rFonts w:ascii="Traditional Arabic" w:eastAsia="Times New Roman" w:hAnsi="Traditional Arabic" w:cs="Traditional Arabic" w:hint="cs"/>
          <w:b/>
          <w:bCs/>
          <w:color w:val="2A759A"/>
          <w:sz w:val="32"/>
          <w:szCs w:val="32"/>
          <w:rtl/>
        </w:rPr>
        <w:t>ۡدِيَنَّهُمۡ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سُبُلَنَاۚ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وَإِنَّ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w:t>
      </w:r>
      <w:r w:rsidRPr="00633E13">
        <w:rPr>
          <w:rFonts w:ascii="Traditional Arabic" w:eastAsia="Times New Roman" w:hAnsi="Traditional Arabic" w:cs="Traditional Arabic"/>
          <w:b/>
          <w:bCs/>
          <w:color w:val="2A759A"/>
          <w:sz w:val="32"/>
          <w:szCs w:val="32"/>
          <w:rtl/>
        </w:rPr>
        <w:t>هَ لَمَعَ ٱل</w:t>
      </w:r>
      <w:r w:rsidRPr="00633E13">
        <w:rPr>
          <w:rFonts w:ascii="Traditional Arabic" w:eastAsia="Times New Roman" w:hAnsi="Traditional Arabic" w:cs="Traditional Arabic" w:hint="cs"/>
          <w:b/>
          <w:bCs/>
          <w:color w:val="2A759A"/>
          <w:sz w:val="32"/>
          <w:szCs w:val="32"/>
          <w:rtl/>
        </w:rPr>
        <w:t>ۡمُحۡسِنِينَ﴾</w:t>
      </w:r>
      <w:r w:rsidR="006126A3">
        <w:rPr>
          <w:rStyle w:val="FootnoteReference"/>
          <w:rFonts w:ascii="Traditional Arabic" w:eastAsia="Times New Roman" w:hAnsi="Traditional Arabic" w:cs="Traditional Arabic"/>
          <w:b/>
          <w:bCs/>
          <w:color w:val="2A759A"/>
          <w:sz w:val="32"/>
          <w:szCs w:val="32"/>
          <w:rtl/>
        </w:rPr>
        <w:footnoteReference w:id="338"/>
      </w:r>
      <w:r w:rsidRPr="000F62A6">
        <w:rPr>
          <w:rFonts w:ascii="Adobe Arabic" w:eastAsia="Times New Roman" w:hAnsi="Adobe Arabic" w:cs="Adobe Arabic"/>
          <w:color w:val="000000"/>
          <w:sz w:val="32"/>
          <w:szCs w:val="32"/>
          <w:rtl/>
        </w:rPr>
        <w:t>. لذا، على الإنسان أن يُجاهد نفسه إنْ لم ترتدِع بِأن يحملها على ما لا ترغب؛ قال الإمام الصادق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«اِحْمِلْ نَفْسَكَ لِنَفْسِكَ، فَإِنْ لَمْ تَفْعَلْ لَمْ يَحْمِلْكَ غَيْرُكَ»</w:t>
      </w:r>
      <w:r w:rsidR="006126A3">
        <w:rPr>
          <w:rStyle w:val="FootnoteReference"/>
          <w:rFonts w:ascii="Adobe Arabic" w:eastAsia="Times New Roman" w:hAnsi="Adobe Arabic" w:cs="Adobe Arabic"/>
          <w:color w:val="000000"/>
          <w:sz w:val="32"/>
          <w:szCs w:val="32"/>
          <w:rtl/>
        </w:rPr>
        <w:footnoteReference w:id="339"/>
      </w:r>
      <w:r w:rsidRPr="000F62A6">
        <w:rPr>
          <w:rFonts w:ascii="Adobe Arabic" w:eastAsia="Times New Roman" w:hAnsi="Adobe Arabic" w:cs="Adobe Arabic"/>
          <w:color w:val="000000"/>
          <w:sz w:val="32"/>
          <w:szCs w:val="32"/>
          <w:rtl/>
        </w:rPr>
        <w:t xml:space="preserve">، و«اِجْعَلْ قَلْبَكَ قَرِيناً بَرّاً أَوْ </w:t>
      </w:r>
    </w:p>
    <w:p w:rsidR="008B7438" w:rsidRDefault="008B74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وَلَداً وَاصِلاً، وَاِجْعَلْ عَمَلَكَ وَالِداً تَتَّبِعهُ، وَاِجْعَلْ نَفْسَكَ عَدُوّاً تُجَاهِدهَا، وَاِجْعَلْ مَالَكَ عَارِيةً تَرُدّهَا»</w:t>
      </w:r>
      <w:r w:rsidR="006126A3">
        <w:rPr>
          <w:rStyle w:val="FootnoteReference"/>
          <w:rFonts w:ascii="Adobe Arabic" w:eastAsia="Times New Roman" w:hAnsi="Adobe Arabic" w:cs="Adobe Arabic"/>
          <w:color w:val="000000"/>
          <w:sz w:val="32"/>
          <w:szCs w:val="32"/>
          <w:rtl/>
        </w:rPr>
        <w:footnoteReference w:id="340"/>
      </w:r>
      <w:r w:rsidRPr="000F62A6">
        <w:rPr>
          <w:rFonts w:ascii="Adobe Arabic" w:eastAsia="Times New Roman" w:hAnsi="Adobe Arabic" w:cs="Adobe Arabic"/>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استحي مِن مالكِ الملوك</w:t>
      </w:r>
    </w:p>
    <w:p w:rsidR="008B7438"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أثناء عمليّة المجاهدة، تفلت مِن زمام النفس فلتات تُوقع صاحبها في بعض المخالفات الشرعيّة، وعلاج ذلك أن يختلي الإنسان بنفسه ويوجّه لها العتاب واللوم الشديد والتأنيب والتوبيخ؛ يقول الإمام الخمينيّ{ إنّ على الإنسان العاقل أن يُفكّر في نفسه ويرحم حالها المسكينة، ويخاطبها: أيّتها النفس الشقيّة التي قضَت سنيّ عمرها الطويلة في الشهوات، ولم يكن نصيبها سوى الحسرة والندامة، اِبحثي عن الرحمة، واستَحي مِن مالكِ الملوك، وسيري قليلاً في طريق الهدف الأساسيّ المؤدّي إلى حياة الخلد والسعادة السرمديّة، ولا تبيعي تلك السعادة بشهوات أيّام قليلة فانية لا تتحصّل مع الصعوبات المضنية الشاقّة. فَكِّري قليلاً في أحوال أهل الدنيا والسابقين، وتأمَّلي متاعبهم وآلامهم الكثيرة بالنسبة إلى هنائهم، فلا هناء وراحة لأيّ شخص</w:t>
      </w:r>
      <w:r w:rsidR="006126A3">
        <w:rPr>
          <w:rStyle w:val="FootnoteReference"/>
          <w:rFonts w:ascii="Adobe Arabic" w:eastAsia="Times New Roman" w:hAnsi="Adobe Arabic" w:cs="Adobe Arabic"/>
          <w:color w:val="000000"/>
          <w:sz w:val="32"/>
          <w:szCs w:val="32"/>
          <w:rtl/>
        </w:rPr>
        <w:footnoteReference w:id="341"/>
      </w:r>
      <w:r w:rsidRPr="000F62A6">
        <w:rPr>
          <w:rFonts w:ascii="Adobe Arabic" w:eastAsia="Times New Roman" w:hAnsi="Adobe Arabic" w:cs="Adobe Arabic"/>
          <w:color w:val="000000"/>
          <w:sz w:val="32"/>
          <w:szCs w:val="32"/>
          <w:rtl/>
        </w:rPr>
        <w:t>. فَإنّ أعظم الوَعظ ما وَعظ به الإنسان نفسه، لأنّه، إن لم يفعل، لن ينتفع بِوَعظ غيره؛ قَالَ الإمام الصادِق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xml:space="preserve">: «مَنْ لَمْ يَكُنْ لَهُ وَاعِظٌ مِنْ قَلْبِهِ وَزَاجِرٌ مِنْ نَفْسِه وَلَمْ يَكُنْ لَهُ قَرِينٌ مُرْشِدٌ، اِسْتَمْكَنَ عَدُوَّهُ </w:t>
      </w:r>
    </w:p>
    <w:p w:rsidR="008B7438" w:rsidRDefault="008B74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مِنْ عُنُقِهِ»</w:t>
      </w:r>
      <w:r w:rsidR="006126A3">
        <w:rPr>
          <w:rStyle w:val="FootnoteReference"/>
          <w:rFonts w:ascii="Adobe Arabic" w:eastAsia="Times New Roman" w:hAnsi="Adobe Arabic" w:cs="Adobe Arabic"/>
          <w:color w:val="000000"/>
          <w:sz w:val="32"/>
          <w:szCs w:val="32"/>
          <w:rtl/>
        </w:rPr>
        <w:footnoteReference w:id="342"/>
      </w:r>
      <w:r w:rsidRPr="000F62A6">
        <w:rPr>
          <w:rFonts w:ascii="Adobe Arabic" w:eastAsia="Times New Roman" w:hAnsi="Adobe Arabic" w:cs="Adobe Arabic"/>
          <w:color w:val="000000"/>
          <w:sz w:val="32"/>
          <w:szCs w:val="32"/>
          <w:rtl/>
        </w:rPr>
        <w:t>، وقال 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«أوحَى اللّهُ إلى عيسَى بن مَريمَ: عِظْ نفسَكَ بحِكمَتي، فإنِ انتَفَعتَ فَعِظِ الناسَ، وإلّا فاستَحِ مِنّي»</w:t>
      </w:r>
      <w:r w:rsidR="006126A3">
        <w:rPr>
          <w:rStyle w:val="FootnoteReference"/>
          <w:rFonts w:ascii="Adobe Arabic" w:eastAsia="Times New Roman" w:hAnsi="Adobe Arabic" w:cs="Adobe Arabic"/>
          <w:color w:val="000000"/>
          <w:sz w:val="32"/>
          <w:szCs w:val="32"/>
          <w:rtl/>
        </w:rPr>
        <w:footnoteReference w:id="343"/>
      </w:r>
      <w:r w:rsidRPr="000F62A6">
        <w:rPr>
          <w:rFonts w:ascii="Adobe Arabic" w:eastAsia="Times New Roman" w:hAnsi="Adobe Arabic" w:cs="Adobe Arabic"/>
          <w:color w:val="000000"/>
          <w:sz w:val="32"/>
          <w:szCs w:val="32"/>
          <w:rtl/>
        </w:rPr>
        <w:t>.</w:t>
      </w:r>
    </w:p>
    <w:p w:rsidR="000F62A6" w:rsidRDefault="000F62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2007DD" w:rsidRDefault="00BA1A96" w:rsidP="00816BCB">
      <w:pPr>
        <w:pStyle w:val="Heading1"/>
        <w:bidi/>
        <w:jc w:val="center"/>
        <w:rPr>
          <w:rFonts w:ascii="Adobe Arabic" w:eastAsia="Times New Roman" w:hAnsi="Adobe Arabic" w:cs="Adobe Arabic"/>
          <w:b/>
          <w:bCs/>
          <w:color w:val="2A759A"/>
          <w:sz w:val="44"/>
          <w:szCs w:val="44"/>
          <w:rtl/>
        </w:rPr>
      </w:pPr>
      <w:bookmarkStart w:id="26" w:name="_Toc160098127"/>
      <w:r w:rsidRPr="002007DD">
        <w:rPr>
          <w:rFonts w:ascii="Adobe Arabic" w:eastAsia="Times New Roman" w:hAnsi="Adobe Arabic" w:cs="Adobe Arabic"/>
          <w:b/>
          <w:bCs/>
          <w:color w:val="2A759A"/>
          <w:sz w:val="44"/>
          <w:szCs w:val="44"/>
          <w:rtl/>
        </w:rPr>
        <w:lastRenderedPageBreak/>
        <w:t>الموعظة السادسة والعشرون</w:t>
      </w:r>
      <w:r w:rsidR="00816BCB" w:rsidRPr="002007DD">
        <w:rPr>
          <w:rFonts w:ascii="Adobe Arabic" w:eastAsia="Times New Roman" w:hAnsi="Adobe Arabic" w:cs="Adobe Arabic" w:hint="cs"/>
          <w:b/>
          <w:bCs/>
          <w:color w:val="2A759A"/>
          <w:sz w:val="44"/>
          <w:szCs w:val="44"/>
          <w:rtl/>
        </w:rPr>
        <w:t xml:space="preserve">: </w:t>
      </w:r>
      <w:r w:rsidRPr="002007DD">
        <w:rPr>
          <w:rFonts w:ascii="Adobe Arabic" w:eastAsia="Times New Roman" w:hAnsi="Adobe Arabic" w:cs="Adobe Arabic"/>
          <w:b/>
          <w:bCs/>
          <w:color w:val="2A759A"/>
          <w:sz w:val="44"/>
          <w:szCs w:val="44"/>
          <w:rtl/>
        </w:rPr>
        <w:t>البلاء بين الامتحان والعذاب</w:t>
      </w:r>
      <w:bookmarkEnd w:id="26"/>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hint="cs"/>
          <w:b/>
          <w:bCs/>
          <w:color w:val="354651"/>
          <w:sz w:val="36"/>
          <w:szCs w:val="36"/>
          <w:rtl/>
        </w:rPr>
        <w:t>محاور الموعظة</w:t>
      </w:r>
    </w:p>
    <w:p w:rsidR="00BA1A96" w:rsidRPr="00D54A95" w:rsidRDefault="00BA1A96" w:rsidP="00EF48A2">
      <w:pPr>
        <w:pStyle w:val="ListParagraph"/>
        <w:numPr>
          <w:ilvl w:val="0"/>
          <w:numId w:val="25"/>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حقيقة البلاء</w:t>
      </w:r>
    </w:p>
    <w:p w:rsidR="00BA1A96" w:rsidRPr="00D54A95" w:rsidRDefault="00BA1A96" w:rsidP="00EF48A2">
      <w:pPr>
        <w:pStyle w:val="ListParagraph"/>
        <w:numPr>
          <w:ilvl w:val="0"/>
          <w:numId w:val="25"/>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كيف يعرف العبد إن كان البلاء امتحاناً أو عذاباً؟</w:t>
      </w:r>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b/>
          <w:bCs/>
          <w:color w:val="354651"/>
          <w:sz w:val="36"/>
          <w:szCs w:val="36"/>
          <w:rtl/>
        </w:rPr>
        <w:t>هدف الموعظة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إيضاح معنى البلاء، ومتى يَكون البلاء امتحاناً؟ ومتى يكون عذاباً؟</w:t>
      </w:r>
    </w:p>
    <w:p w:rsidR="00BA1A96" w:rsidRPr="00745289" w:rsidRDefault="00BA1A96" w:rsidP="000F62A6">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745289">
        <w:rPr>
          <w:rFonts w:ascii="Adobe Arabic" w:eastAsia="Times New Roman" w:hAnsi="Adobe Arabic" w:cs="Adobe Arabic"/>
          <w:b/>
          <w:bCs/>
          <w:color w:val="354651"/>
          <w:sz w:val="36"/>
          <w:szCs w:val="36"/>
          <w:rtl/>
        </w:rPr>
        <w:t>تصدير الموعظة</w:t>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33E13">
        <w:rPr>
          <w:rFonts w:ascii="Traditional Arabic" w:eastAsia="Times New Roman" w:hAnsi="Traditional Arabic" w:cs="Traditional Arabic"/>
          <w:b/>
          <w:bCs/>
          <w:color w:val="2A759A"/>
          <w:sz w:val="32"/>
          <w:szCs w:val="32"/>
          <w:rtl/>
        </w:rPr>
        <w:t>﴿ٱلَّذِي خَلَقَ ٱل</w:t>
      </w:r>
      <w:r w:rsidRPr="00633E13">
        <w:rPr>
          <w:rFonts w:ascii="Traditional Arabic" w:eastAsia="Times New Roman" w:hAnsi="Traditional Arabic" w:cs="Traditional Arabic" w:hint="cs"/>
          <w:b/>
          <w:bCs/>
          <w:color w:val="2A759A"/>
          <w:sz w:val="32"/>
          <w:szCs w:val="32"/>
          <w:rtl/>
        </w:rPr>
        <w:t>ۡمَوۡتَ</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وَٱلۡحَيَوٰةَ</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لِيَبۡلُوَكُمۡ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أَيُّكُمۡ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أَحۡسَنُ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عَمَلاۚ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وَهُوَ</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ٱلۡعَزِيزُ</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ٱلۡغَفُورُ﴾</w:t>
      </w:r>
      <w:r w:rsidR="006126A3">
        <w:rPr>
          <w:rStyle w:val="FootnoteReference"/>
          <w:rFonts w:ascii="Traditional Arabic" w:eastAsia="Times New Roman" w:hAnsi="Traditional Arabic" w:cs="Traditional Arabic"/>
          <w:b/>
          <w:bCs/>
          <w:color w:val="2A759A"/>
          <w:sz w:val="32"/>
          <w:szCs w:val="32"/>
          <w:rtl/>
        </w:rPr>
        <w:footnoteReference w:id="344"/>
      </w:r>
      <w:r w:rsidRPr="000F62A6">
        <w:rPr>
          <w:rFonts w:ascii="Adobe Arabic" w:eastAsia="Times New Roman" w:hAnsi="Adobe Arabic" w:cs="Adobe Arabic"/>
          <w:color w:val="000000"/>
          <w:sz w:val="32"/>
          <w:szCs w:val="32"/>
          <w:rtl/>
        </w:rPr>
        <w:t>.</w:t>
      </w:r>
    </w:p>
    <w:p w:rsidR="00816BCB" w:rsidRDefault="00816B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lastRenderedPageBreak/>
        <w:t>حقيقة البلاء</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البلاء -بمعنى الاختبار والامتحان- يُرافق المؤمنين في مراحل حياتهم كلّها، وأَشدّ الناس بَلاءً الأنبياء </w:t>
      </w:r>
      <w:r w:rsidR="00816BCB">
        <w:rPr>
          <w:rFonts w:ascii="Adobe Arabic" w:eastAsia="Times New Roman" w:hAnsi="Adobe Arabic" w:cs="Adobe Arabic"/>
          <w:color w:val="000000"/>
          <w:sz w:val="32"/>
          <w:szCs w:val="32"/>
          <w:rtl/>
        </w:rPr>
        <w:t>(عليهم السلام)</w:t>
      </w:r>
      <w:r w:rsidRPr="000F62A6">
        <w:rPr>
          <w:rFonts w:ascii="Adobe Arabic" w:eastAsia="Times New Roman" w:hAnsi="Adobe Arabic" w:cs="Adobe Arabic"/>
          <w:color w:val="000000"/>
          <w:sz w:val="32"/>
          <w:szCs w:val="32"/>
          <w:rtl/>
        </w:rPr>
        <w:t>. وهو ما يمتحن به الله سبحانه إيمانَ عِباده المؤمنين وَصبرهم وشُكرهم واستمراريّتهم على المنهج الربّانيّ، لِمَنحهم الأجر والثواب، وتوجيههم وتقويمهم وصَقل نفوسهم وتمحيصهم. ويكون البلاء في الشدّة والرخاء، وَقد يكون شَرّاً، كالأمراض والعلل والفقر والذلّ، وقد يَكون خيراً، كالعِلم والغنى والجاه والصحّة والعافية والعَظَمة. ولِفَهم حقيقته، لا بدَّ مِن الالتفات إلى أمور:</w:t>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73DCB">
        <w:rPr>
          <w:rFonts w:ascii="Adobe Arabic" w:eastAsia="Times New Roman" w:hAnsi="Adobe Arabic" w:cs="Adobe Arabic"/>
          <w:b/>
          <w:bCs/>
          <w:color w:val="000000"/>
          <w:sz w:val="32"/>
          <w:szCs w:val="32"/>
          <w:rtl/>
        </w:rPr>
        <w:t>1. البلاء سُنّة إلهيّة:</w:t>
      </w:r>
      <w:r w:rsidRPr="000F62A6">
        <w:rPr>
          <w:rFonts w:ascii="Adobe Arabic" w:eastAsia="Times New Roman" w:hAnsi="Adobe Arabic" w:cs="Adobe Arabic"/>
          <w:color w:val="000000"/>
          <w:sz w:val="32"/>
          <w:szCs w:val="32"/>
          <w:rtl/>
        </w:rPr>
        <w:t> سَنَّها الله عزّ وجلّ في خَلقه، وأجراها فيهم منذ أنْ خَلَقهم، لأنّ الاختبار موجِب للتكامل الإنسانيّ. وَهي خالدة لا تقبل التغيير أو التبديل؛ </w:t>
      </w:r>
      <w:r w:rsidRPr="00633E13">
        <w:rPr>
          <w:rFonts w:ascii="Traditional Arabic" w:eastAsia="Times New Roman" w:hAnsi="Traditional Arabic" w:cs="Traditional Arabic"/>
          <w:b/>
          <w:bCs/>
          <w:color w:val="2A759A"/>
          <w:sz w:val="32"/>
          <w:szCs w:val="32"/>
          <w:rtl/>
        </w:rPr>
        <w:t>﴿وَلَن تَجِدَ لِسُنَّةِ ٱللَّهِ تَب</w:t>
      </w:r>
      <w:r w:rsidRPr="00633E13">
        <w:rPr>
          <w:rFonts w:ascii="Traditional Arabic" w:eastAsia="Times New Roman" w:hAnsi="Traditional Arabic" w:cs="Traditional Arabic" w:hint="cs"/>
          <w:b/>
          <w:bCs/>
          <w:color w:val="2A759A"/>
          <w:sz w:val="32"/>
          <w:szCs w:val="32"/>
          <w:rtl/>
        </w:rPr>
        <w:t>ۡدِيلا﴾</w:t>
      </w:r>
      <w:r w:rsidR="006126A3">
        <w:rPr>
          <w:rStyle w:val="FootnoteReference"/>
          <w:rFonts w:ascii="Traditional Arabic" w:eastAsia="Times New Roman" w:hAnsi="Traditional Arabic" w:cs="Traditional Arabic"/>
          <w:b/>
          <w:bCs/>
          <w:color w:val="2A759A"/>
          <w:sz w:val="32"/>
          <w:szCs w:val="32"/>
          <w:rtl/>
        </w:rPr>
        <w:footnoteReference w:id="345"/>
      </w:r>
      <w:r w:rsidRPr="000F62A6">
        <w:rPr>
          <w:rFonts w:ascii="Adobe Arabic" w:eastAsia="Times New Roman" w:hAnsi="Adobe Arabic" w:cs="Adobe Arabic"/>
          <w:color w:val="000000"/>
          <w:sz w:val="32"/>
          <w:szCs w:val="32"/>
          <w:rtl/>
        </w:rPr>
        <w:t>.</w:t>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73DCB">
        <w:rPr>
          <w:rFonts w:ascii="Adobe Arabic" w:eastAsia="Times New Roman" w:hAnsi="Adobe Arabic" w:cs="Adobe Arabic"/>
          <w:b/>
          <w:bCs/>
          <w:color w:val="000000"/>
          <w:sz w:val="32"/>
          <w:szCs w:val="32"/>
          <w:rtl/>
        </w:rPr>
        <w:t>2. البلاء خير للإنسان: </w:t>
      </w:r>
      <w:r w:rsidRPr="000F62A6">
        <w:rPr>
          <w:rFonts w:ascii="Adobe Arabic" w:eastAsia="Times New Roman" w:hAnsi="Adobe Arabic" w:cs="Adobe Arabic"/>
          <w:color w:val="000000"/>
          <w:sz w:val="32"/>
          <w:szCs w:val="32"/>
          <w:rtl/>
        </w:rPr>
        <w:t>فَكما أنّ لَبن الأمّ ضروريٌّ لحياة الطفل ونموّه وتكامله، كذلك البلاء، أساسٌ في ارتقاء البشر؛ قَالَ 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«إِنَّ اللَّهَ لَيُغَذِّي عَبْدَهُ المُؤْمِنَ بِالبَلاَءِ كَمَا تُغَذِّي الوَالِدَةُ وَلَدَهَا بِاللبَن»</w:t>
      </w:r>
      <w:r w:rsidR="006126A3">
        <w:rPr>
          <w:rStyle w:val="FootnoteReference"/>
          <w:rFonts w:ascii="Adobe Arabic" w:eastAsia="Times New Roman" w:hAnsi="Adobe Arabic" w:cs="Adobe Arabic"/>
          <w:color w:val="000000"/>
          <w:sz w:val="32"/>
          <w:szCs w:val="32"/>
          <w:rtl/>
        </w:rPr>
        <w:footnoteReference w:id="346"/>
      </w:r>
      <w:r w:rsidRPr="000F62A6">
        <w:rPr>
          <w:rFonts w:ascii="Adobe Arabic" w:eastAsia="Times New Roman" w:hAnsi="Adobe Arabic" w:cs="Adobe Arabic"/>
          <w:color w:val="000000"/>
          <w:sz w:val="32"/>
          <w:szCs w:val="32"/>
          <w:rtl/>
        </w:rPr>
        <w:t>.</w:t>
      </w:r>
    </w:p>
    <w:p w:rsidR="008B7438"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73DCB">
        <w:rPr>
          <w:rFonts w:ascii="Adobe Arabic" w:eastAsia="Times New Roman" w:hAnsi="Adobe Arabic" w:cs="Adobe Arabic"/>
          <w:b/>
          <w:bCs/>
          <w:color w:val="000000"/>
          <w:sz w:val="32"/>
          <w:szCs w:val="32"/>
          <w:rtl/>
        </w:rPr>
        <w:t>3. الدنيا ليست محلّاً للثواب والعقاب:</w:t>
      </w:r>
      <w:r w:rsidRPr="000F62A6">
        <w:rPr>
          <w:rFonts w:ascii="Adobe Arabic" w:eastAsia="Times New Roman" w:hAnsi="Adobe Arabic" w:cs="Adobe Arabic"/>
          <w:color w:val="000000"/>
          <w:sz w:val="32"/>
          <w:szCs w:val="32"/>
          <w:rtl/>
        </w:rPr>
        <w:t> عن الإمام الصادق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«إِنَّ فِي كِتَابِ عَلِيٍّ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xml:space="preserve"> أَنَّ أَشَدَّ النَاسِ بَلاَءً النبِيُّونَ، ثُمَّ اَلْوَصِيُّونَ، ثُمَّ اَلْأَمْثَل فَالْأَمْثَل. وَإِنَّمَا يُبْتَلَى المؤْمِنُ عَلَى قَدرِ أَعْمَالِهِ اَلْحَسَنَة. فَمَنْ صَحَّ دِينُهُ وَحَسُنَ عَمَلُهُ اشْتَدَّ بَلاَؤُهُ، وَذَلِكَ أَنَّ اَللَّهَ عَزَّ وَجَلَّ لَمْ </w:t>
      </w:r>
    </w:p>
    <w:p w:rsidR="008B7438" w:rsidRDefault="008B74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يَجْعَلِ الدنْيَا ثَوَاباً لِمُؤْمِنٍ وَلاَ عُقُوبَةً لِكَافِر، وَمَنْ سَخُفَ دِينُهُ وَضَعُفَ عَمَلُهُ قَلَّ بَلاَؤُهُ. وَأَنَّ اَلْبَلاَءَ أَسْرَعُ إِلَى اَلْمُؤْمِنِ اَلتقِيِّ مِنَ المطَرِ إِلَى قَرَارِ الأَرْض»</w:t>
      </w:r>
      <w:r w:rsidR="006126A3">
        <w:rPr>
          <w:rStyle w:val="FootnoteReference"/>
          <w:rFonts w:ascii="Adobe Arabic" w:eastAsia="Times New Roman" w:hAnsi="Adobe Arabic" w:cs="Adobe Arabic"/>
          <w:color w:val="000000"/>
          <w:sz w:val="32"/>
          <w:szCs w:val="32"/>
          <w:rtl/>
        </w:rPr>
        <w:footnoteReference w:id="347"/>
      </w:r>
      <w:r w:rsidRPr="000F62A6">
        <w:rPr>
          <w:rFonts w:ascii="Adobe Arabic" w:eastAsia="Times New Roman" w:hAnsi="Adobe Arabic" w:cs="Adobe Arabic"/>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الدنيا دار امتحان</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إنّ الدنيا دار امتحان، فَالعالَم الدنيويّ -بِنقصه وضعفه- لا يكون محلّاً للثواب المحض أو العقاب المحض، وإنّما في كلّ نِعمةٍ مِن نِعمه دفعٌ للهموم والآلام، وفي كلّ ألمٍ وتَعبٍ نِعمة. ثمّ إنّ نِعَم دار كرامة الحقّ عَزّ وجلّ خالصة، غَير مَشوبة بالنِقَم، كما أنّ عقابه أليم وعظيم. الدنيا، إذاً، دارُ امتحانٍ وتفريق بين الشقيّ والسعيد، والمُطيع والعاصي، لا دار نتائج الأعمال.</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وقد اقتضَت سُنّة الله سبحانه وتعالى أن يخضع الناسُ لابتلاءات شتّى طوال حياتهم، حتّى يَميز الخبيث من الطيّب، والصالح مِن الطالح، كاستخلاص الألماس مِن الفحم، والذهبِ مِن الحجر والتراب. وكلّ ابتلاء يُطلِع الإنسان على ماهيّة نفسه، فالله تعالى يَعرف قَدر الإنسان وقيمته في الأزل، إلّا أنّه يكشف له بالابتلاءات مدى قدرته على مقاومة المصائب والبلايا وكيفيّة التعامل معها؛ أَيَصبر عليها أم يتملّص منها؟ هل سيتحمّلها أم سيَقف مِنها موقف المعارض للقدر الإلهيّ؟</w:t>
      </w:r>
    </w:p>
    <w:p w:rsidR="008B7438" w:rsidRDefault="008B74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إذاً، بِالابتلاء تُعرَف قلوب العباد، وبِحسبِ النجاح في الدنيا تُقسَّم الدرجات في الآخرة. ولا ندعو إلّا بِما علّمه الإمام الصادق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لِبعض أصحابه لِدَفْعِ الْهَوْلِ وَالغَمّ: «أَعْدَدْتُ لِكُلِّ عَظِيمَةٍ لاَ إِلَهَ إِلّا اَللَّه، وَلِكُلِّ هَمٍّ وَغَمٍّ لاَ حَوْلَ وَلاَ قُوَّةَ إِلّا بِاللَّه. مُحَمَّدٌ النورُ الأَوَّل، وَعَلِيٌّ النُورُ الثَانِي، وَالأَئِمَّةُ الأَبْرَار، عُدَّةٌ لِلِقَاءِ اللَّه، وَحِجَابٌ مِنْ أَعْدَاءِ اَللَّه. ذَلَّ كُلُّ شَيْءٍ لِعَظَمَةِ اَللَّه، وَأَسْأَلُ اللَّهَ عَزَّ وَجَلَّ الكِفَايَة»</w:t>
      </w:r>
      <w:r w:rsidR="006126A3">
        <w:rPr>
          <w:rStyle w:val="FootnoteReference"/>
          <w:rFonts w:ascii="Adobe Arabic" w:eastAsia="Times New Roman" w:hAnsi="Adobe Arabic" w:cs="Adobe Arabic"/>
          <w:color w:val="000000"/>
          <w:sz w:val="32"/>
          <w:szCs w:val="32"/>
          <w:rtl/>
        </w:rPr>
        <w:footnoteReference w:id="348"/>
      </w:r>
      <w:r w:rsidRPr="000F62A6">
        <w:rPr>
          <w:rFonts w:ascii="Adobe Arabic" w:eastAsia="Times New Roman" w:hAnsi="Adobe Arabic" w:cs="Adobe Arabic"/>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كيف يعرف العبد إنْ كان البلاء امتحاناً أو عذاباً؟</w:t>
      </w:r>
    </w:p>
    <w:p w:rsidR="008B7438"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الضابطةُ مَعرفةُ الإنسان بِقُربه أو بُعدِه عن الله، فَهو على نفسه بصيرة، يَعرف نفسه جيّداً في ما خصَّ الطاعة والمعصية، إذ لا أحد يجهل عِصيانه إذا ارتكب المعصية. فإذا شعرَ بأنّه قريب مِن الله، وأنّ أغلب أفعاله وأقواله مِن الطاعات، عَلمَ أنّ ما يُصيبه ابتلاء لِرَفْع درجته عند الله. أمّا إذا كان مِن أهل المعاصي، ونزلتْ به البلايا، فَلْيَعلم أنّها عقوبة؛ يقول تعالى: </w:t>
      </w:r>
      <w:r w:rsidRPr="00633E13">
        <w:rPr>
          <w:rFonts w:ascii="Traditional Arabic" w:eastAsia="Times New Roman" w:hAnsi="Traditional Arabic" w:cs="Traditional Arabic"/>
          <w:b/>
          <w:bCs/>
          <w:color w:val="2A759A"/>
          <w:sz w:val="32"/>
          <w:szCs w:val="32"/>
          <w:rtl/>
        </w:rPr>
        <w:t>﴿مَّآ أَصَابَكَ مِن</w:t>
      </w:r>
      <w:r w:rsidRPr="00633E13">
        <w:rPr>
          <w:rFonts w:ascii="Traditional Arabic" w:eastAsia="Times New Roman" w:hAnsi="Traditional Arabic" w:cs="Traditional Arabic" w:hint="cs"/>
          <w:b/>
          <w:bCs/>
          <w:color w:val="2A759A"/>
          <w:sz w:val="32"/>
          <w:szCs w:val="32"/>
          <w:rtl/>
        </w:rPr>
        <w:t>ۡ</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حَسَنَة</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وَمَآ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أَصَابَكَ</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سَيِّئَة</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نَّفۡسِكَۚ</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وَأَرۡسَلۡنَٰكَ</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لِلنَّاسِ</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رَسُولاۚ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وَكَفَىٰ</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شَهِيدا﴾</w:t>
      </w:r>
      <w:r w:rsidR="006126A3">
        <w:rPr>
          <w:rStyle w:val="FootnoteReference"/>
          <w:rFonts w:ascii="Traditional Arabic" w:eastAsia="Times New Roman" w:hAnsi="Traditional Arabic" w:cs="Traditional Arabic"/>
          <w:b/>
          <w:bCs/>
          <w:color w:val="2A759A"/>
          <w:sz w:val="32"/>
          <w:szCs w:val="32"/>
          <w:rtl/>
        </w:rPr>
        <w:footnoteReference w:id="349"/>
      </w:r>
      <w:r w:rsidRPr="000F62A6">
        <w:rPr>
          <w:rFonts w:ascii="Adobe Arabic" w:eastAsia="Times New Roman" w:hAnsi="Adobe Arabic" w:cs="Adobe Arabic"/>
          <w:color w:val="000000"/>
          <w:sz w:val="32"/>
          <w:szCs w:val="32"/>
          <w:rtl/>
        </w:rPr>
        <w:t>، ويقول الإمام عليّ بن الحسين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«والذنُوبُ التِي تُنْزِلُ البَلاَءَ تَرْكُ إِغَاثَةِ الملْهُوفِ وَتَرْكُ مُعَاوَنَةِ المظْلُومِ وَتَضْيِيعُ الأَمْرِ بِالمعْرُوفِ وَالنَهْيِ عَنِ المنْكَر»</w:t>
      </w:r>
      <w:r w:rsidR="006126A3">
        <w:rPr>
          <w:rStyle w:val="FootnoteReference"/>
          <w:rFonts w:ascii="Adobe Arabic" w:eastAsia="Times New Roman" w:hAnsi="Adobe Arabic" w:cs="Adobe Arabic"/>
          <w:color w:val="000000"/>
          <w:sz w:val="32"/>
          <w:szCs w:val="32"/>
          <w:rtl/>
        </w:rPr>
        <w:footnoteReference w:id="350"/>
      </w:r>
      <w:r w:rsidRPr="000F62A6">
        <w:rPr>
          <w:rFonts w:ascii="Adobe Arabic" w:eastAsia="Times New Roman" w:hAnsi="Adobe Arabic" w:cs="Adobe Arabic"/>
          <w:color w:val="000000"/>
          <w:sz w:val="32"/>
          <w:szCs w:val="32"/>
          <w:rtl/>
        </w:rPr>
        <w:t xml:space="preserve">. وقد يصعب على بعضهم تمييز أصحاب المصائب مِن </w:t>
      </w:r>
    </w:p>
    <w:p w:rsidR="008B7438" w:rsidRDefault="008B74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أصحاب البلاء، حتّى لَيَظنّ أنّ كلّ أزمة يمرّ بها المرء عقاب، بِفِعل عمله السيّئ، ﻷنّه تعوَّد أن يردّ الحسنة إلى ما ظهر مِن النعم، والسيّئة إلى ما ظهر مِن السوء، ناسياً أنّ في ظاهر الكثير مِن النعم الرحمة، وفي باطنها العذاب.</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الفارق بين الابتلاء والعقاب</w:t>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الابتلاء جُزء مِن سيرة اﻷنبياء </w:t>
      </w:r>
      <w:r w:rsidR="00816BCB">
        <w:rPr>
          <w:rFonts w:ascii="Adobe Arabic" w:eastAsia="Times New Roman" w:hAnsi="Adobe Arabic" w:cs="Adobe Arabic"/>
          <w:color w:val="000000"/>
          <w:sz w:val="32"/>
          <w:szCs w:val="32"/>
          <w:rtl/>
        </w:rPr>
        <w:t>(عليهم السلام)</w:t>
      </w:r>
      <w:r w:rsidRPr="000F62A6">
        <w:rPr>
          <w:rFonts w:ascii="Adobe Arabic" w:eastAsia="Times New Roman" w:hAnsi="Adobe Arabic" w:cs="Adobe Arabic"/>
          <w:color w:val="000000"/>
          <w:sz w:val="32"/>
          <w:szCs w:val="32"/>
          <w:rtl/>
        </w:rPr>
        <w:t>، فَما مِن نبيّ إلّا ابتُليَ في قومه أو أهله أو عشيرته أو بدنه أو زوجه. وأكمل الناس إيماناً أشدَّهم بلاءً؛ قال 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«أشدّ الناس بلاءً الأنبياء </w:t>
      </w:r>
      <w:r w:rsidR="00816BCB">
        <w:rPr>
          <w:rFonts w:ascii="Adobe Arabic" w:eastAsia="Times New Roman" w:hAnsi="Adobe Arabic" w:cs="Adobe Arabic"/>
          <w:color w:val="000000"/>
          <w:sz w:val="32"/>
          <w:szCs w:val="32"/>
          <w:rtl/>
        </w:rPr>
        <w:t>(عليهم السلام)</w:t>
      </w:r>
      <w:r w:rsidRPr="000F62A6">
        <w:rPr>
          <w:rFonts w:ascii="Adobe Arabic" w:eastAsia="Times New Roman" w:hAnsi="Adobe Arabic" w:cs="Adobe Arabic"/>
          <w:color w:val="000000"/>
          <w:sz w:val="32"/>
          <w:szCs w:val="32"/>
          <w:rtl/>
        </w:rPr>
        <w:t>، ثمّ الصالحون، ثمّ الأمثل فَالأمثل. يُبتلى الرجل على حَسب دينه، فإنْ كان في دينه صَلباً اشتدَّ به بلاؤه، وإنْ كان في دينه رِقّة ابتليَ على قَدر دينه. فَما يبرح البلاء بِالعبد حتّى يتركه يمشي على الأرض وما عليه خطيئة»</w:t>
      </w:r>
      <w:r w:rsidR="006126A3">
        <w:rPr>
          <w:rStyle w:val="FootnoteReference"/>
          <w:rFonts w:ascii="Adobe Arabic" w:eastAsia="Times New Roman" w:hAnsi="Adobe Arabic" w:cs="Adobe Arabic"/>
          <w:color w:val="000000"/>
          <w:sz w:val="32"/>
          <w:szCs w:val="32"/>
          <w:rtl/>
        </w:rPr>
        <w:footnoteReference w:id="351"/>
      </w:r>
      <w:r w:rsidRPr="000F62A6">
        <w:rPr>
          <w:rFonts w:ascii="Adobe Arabic" w:eastAsia="Times New Roman" w:hAnsi="Adobe Arabic" w:cs="Adobe Arabic"/>
          <w:color w:val="000000"/>
          <w:sz w:val="32"/>
          <w:szCs w:val="32"/>
          <w:rtl/>
        </w:rPr>
        <w:t>، وقال الإمام الباقر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«أَشَدُّ الناسِ بَلاَءً الأَنْبِيَاءُ </w:t>
      </w:r>
      <w:r w:rsidR="00816BCB">
        <w:rPr>
          <w:rFonts w:ascii="Adobe Arabic" w:eastAsia="Times New Roman" w:hAnsi="Adobe Arabic" w:cs="Adobe Arabic"/>
          <w:color w:val="000000"/>
          <w:sz w:val="32"/>
          <w:szCs w:val="32"/>
          <w:rtl/>
        </w:rPr>
        <w:t>(عليهم السلام)</w:t>
      </w:r>
      <w:r w:rsidRPr="000F62A6">
        <w:rPr>
          <w:rFonts w:ascii="Adobe Arabic" w:eastAsia="Times New Roman" w:hAnsi="Adobe Arabic" w:cs="Adobe Arabic"/>
          <w:color w:val="000000"/>
          <w:sz w:val="32"/>
          <w:szCs w:val="32"/>
          <w:rtl/>
        </w:rPr>
        <w:t>، ثُمَّ اَلْأَوْصِيَاءُ، ثُمَّ اَلْأَمَاثِلُ فَالْأَمَاثِلُ»</w:t>
      </w:r>
      <w:r w:rsidR="006126A3">
        <w:rPr>
          <w:rStyle w:val="FootnoteReference"/>
          <w:rFonts w:ascii="Adobe Arabic" w:eastAsia="Times New Roman" w:hAnsi="Adobe Arabic" w:cs="Adobe Arabic"/>
          <w:color w:val="000000"/>
          <w:sz w:val="32"/>
          <w:szCs w:val="32"/>
          <w:rtl/>
        </w:rPr>
        <w:footnoteReference w:id="352"/>
      </w:r>
      <w:r w:rsidRPr="000F62A6">
        <w:rPr>
          <w:rFonts w:ascii="Adobe Arabic" w:eastAsia="Times New Roman" w:hAnsi="Adobe Arabic" w:cs="Adobe Arabic"/>
          <w:color w:val="000000"/>
          <w:sz w:val="32"/>
          <w:szCs w:val="32"/>
          <w:rtl/>
        </w:rPr>
        <w:t>. فَالبلاء دليل محبّة الله للعبد المؤمن، يبتليه ليُطهّره ويصطفيه، فَيُنزل عليه رحمته الناتجة عن الرضى بِما قَسم، ويُعينه على احتماله والصبر عليه، ثمّ يَجعله في معيّته. أمّا العقاب، فَنَتيجة سَخَط الله على المرء لذنوبٍ أذنبها، فَيَنفرد بالشدّة واﻷذى حتّى يَضيق بهما.</w:t>
      </w:r>
    </w:p>
    <w:p w:rsidR="000F62A6" w:rsidRDefault="000F62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2007DD" w:rsidRDefault="00BA1A96" w:rsidP="00816BCB">
      <w:pPr>
        <w:pStyle w:val="Heading1"/>
        <w:bidi/>
        <w:jc w:val="center"/>
        <w:rPr>
          <w:rFonts w:ascii="Adobe Arabic" w:eastAsia="Times New Roman" w:hAnsi="Adobe Arabic" w:cs="Adobe Arabic"/>
          <w:b/>
          <w:bCs/>
          <w:color w:val="2A759A"/>
          <w:sz w:val="44"/>
          <w:szCs w:val="44"/>
          <w:rtl/>
        </w:rPr>
      </w:pPr>
      <w:bookmarkStart w:id="27" w:name="_Toc160098128"/>
      <w:r w:rsidRPr="002007DD">
        <w:rPr>
          <w:rFonts w:ascii="Adobe Arabic" w:eastAsia="Times New Roman" w:hAnsi="Adobe Arabic" w:cs="Adobe Arabic"/>
          <w:b/>
          <w:bCs/>
          <w:color w:val="2A759A"/>
          <w:sz w:val="44"/>
          <w:szCs w:val="44"/>
          <w:rtl/>
        </w:rPr>
        <w:lastRenderedPageBreak/>
        <w:t>الموعظة السابعة والعشرون</w:t>
      </w:r>
      <w:r w:rsidR="00816BCB" w:rsidRPr="002007DD">
        <w:rPr>
          <w:rFonts w:ascii="Adobe Arabic" w:eastAsia="Times New Roman" w:hAnsi="Adobe Arabic" w:cs="Adobe Arabic" w:hint="cs"/>
          <w:b/>
          <w:bCs/>
          <w:color w:val="2A759A"/>
          <w:sz w:val="44"/>
          <w:szCs w:val="44"/>
          <w:rtl/>
        </w:rPr>
        <w:t xml:space="preserve">: </w:t>
      </w:r>
      <w:r w:rsidRPr="002007DD">
        <w:rPr>
          <w:rFonts w:ascii="Adobe Arabic" w:eastAsia="Times New Roman" w:hAnsi="Adobe Arabic" w:cs="Adobe Arabic"/>
          <w:b/>
          <w:bCs/>
          <w:color w:val="2A759A"/>
          <w:sz w:val="44"/>
          <w:szCs w:val="44"/>
          <w:rtl/>
        </w:rPr>
        <w:t>الابتلاء بالخير والابتلاء بالشرّ</w:t>
      </w:r>
      <w:bookmarkEnd w:id="27"/>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hint="cs"/>
          <w:b/>
          <w:bCs/>
          <w:color w:val="354651"/>
          <w:sz w:val="36"/>
          <w:szCs w:val="36"/>
          <w:rtl/>
        </w:rPr>
        <w:t>محاور الموعظة</w:t>
      </w:r>
    </w:p>
    <w:p w:rsidR="00BA1A96" w:rsidRPr="00D54A95" w:rsidRDefault="00BA1A96" w:rsidP="00EF48A2">
      <w:pPr>
        <w:pStyle w:val="ListParagraph"/>
        <w:numPr>
          <w:ilvl w:val="0"/>
          <w:numId w:val="2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البلاء والمصائب أمور نسبيّة</w:t>
      </w:r>
    </w:p>
    <w:p w:rsidR="00BA1A96" w:rsidRPr="00D54A95" w:rsidRDefault="00BA1A96" w:rsidP="00EF48A2">
      <w:pPr>
        <w:pStyle w:val="ListParagraph"/>
        <w:numPr>
          <w:ilvl w:val="0"/>
          <w:numId w:val="2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الحياة مبنيّة على الابتلاء</w:t>
      </w:r>
    </w:p>
    <w:p w:rsidR="00BA1A96" w:rsidRPr="00D54A95" w:rsidRDefault="00BA1A96" w:rsidP="00EF48A2">
      <w:pPr>
        <w:pStyle w:val="ListParagraph"/>
        <w:numPr>
          <w:ilvl w:val="0"/>
          <w:numId w:val="26"/>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أنواع الابتلاء وقواعده</w:t>
      </w:r>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b/>
          <w:bCs/>
          <w:color w:val="354651"/>
          <w:sz w:val="36"/>
          <w:szCs w:val="36"/>
          <w:rtl/>
        </w:rPr>
        <w:t>هدف الموعظة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معرفة فلسفة البلاء، وبيان أنّ الحياة مبنيّة على ذلك.</w:t>
      </w:r>
    </w:p>
    <w:p w:rsidR="00BA1A96" w:rsidRPr="00745289" w:rsidRDefault="00BA1A96" w:rsidP="000F62A6">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745289">
        <w:rPr>
          <w:rFonts w:ascii="Adobe Arabic" w:eastAsia="Times New Roman" w:hAnsi="Adobe Arabic" w:cs="Adobe Arabic"/>
          <w:b/>
          <w:bCs/>
          <w:color w:val="354651"/>
          <w:sz w:val="36"/>
          <w:szCs w:val="36"/>
          <w:rtl/>
        </w:rPr>
        <w:t>تصدير الموعظة</w:t>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33E13">
        <w:rPr>
          <w:rFonts w:ascii="Traditional Arabic" w:eastAsia="Times New Roman" w:hAnsi="Traditional Arabic" w:cs="Traditional Arabic"/>
          <w:b/>
          <w:bCs/>
          <w:color w:val="2A759A"/>
          <w:sz w:val="32"/>
          <w:szCs w:val="32"/>
          <w:rtl/>
        </w:rPr>
        <w:t>﴿كُلُّ نَف</w:t>
      </w:r>
      <w:r w:rsidRPr="00633E13">
        <w:rPr>
          <w:rFonts w:ascii="Traditional Arabic" w:eastAsia="Times New Roman" w:hAnsi="Traditional Arabic" w:cs="Traditional Arabic" w:hint="cs"/>
          <w:b/>
          <w:bCs/>
          <w:color w:val="2A759A"/>
          <w:sz w:val="32"/>
          <w:szCs w:val="32"/>
          <w:rtl/>
        </w:rPr>
        <w:t>ۡس</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ذَآئِقَةُ</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ٱلۡمَوۡتِۗ</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وَنَبۡلُوكُم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بِٱلشَّرِّ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وَٱلۡخَيۡرِ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فِتۡنَةۖ</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وَإِلَيۡنَا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تُرۡجَعُونَ﴾</w:t>
      </w:r>
      <w:r w:rsidR="006126A3">
        <w:rPr>
          <w:rStyle w:val="FootnoteReference"/>
          <w:rFonts w:ascii="Traditional Arabic" w:eastAsia="Times New Roman" w:hAnsi="Traditional Arabic" w:cs="Traditional Arabic"/>
          <w:b/>
          <w:bCs/>
          <w:color w:val="2A759A"/>
          <w:sz w:val="32"/>
          <w:szCs w:val="32"/>
          <w:rtl/>
        </w:rPr>
        <w:footnoteReference w:id="353"/>
      </w:r>
      <w:r w:rsidRPr="000F62A6">
        <w:rPr>
          <w:rFonts w:ascii="Adobe Arabic" w:eastAsia="Times New Roman" w:hAnsi="Adobe Arabic" w:cs="Adobe Arabic"/>
          <w:color w:val="000000"/>
          <w:sz w:val="32"/>
          <w:szCs w:val="32"/>
          <w:rtl/>
        </w:rPr>
        <w:t>.</w:t>
      </w:r>
    </w:p>
    <w:p w:rsidR="00816BCB" w:rsidRDefault="00816BCB">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lastRenderedPageBreak/>
        <w:t>البلاء والمصائب أمور نسبيّة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لا شكَّ في أنّ كلّ إنسان يعتقد أنّ مصيبته كبرى المصائب في الحياة، فهو يَدور حول نفسه ومشاكله، وهذا أمر طبيعيّ؛ فَمن يبحث عن عمل يرى جلوسه في المنزل بلا عملٍ أكبر المصائب، ومشكلة المواطن العاديّ تختلف عن مشكلة المسؤول، وصاحب المصنع يختلف في ابتلائه عن العامل. فَمِعيار البلاء -كبيراً كان أو صغيراً- نسبيّ، حتّى في المصائب الكبرى العامّة. ولا يمكن التقليل مِن شعور فَرد أو جماعة مِن الناس في أيّة مصيبة أو ابتلاء، إذ لَيس مِن الصواب وَضع معيار بِحسب قدرات محدّدة، فكلّ مُبتلى يشعر بتقدير ابتلائه.</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الحياة مبنيّة على الابتلاء</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إنّ الله تعالى خَلق خلقاً لا يعصي ولا يُبتلى -أي الملائكة- وَأراد أن يخلق خلقاً آخر لديه إمكانيّة الخطأ والصواب، والطاعة والمعصية، فَخلق البشر، وبنى حياتهم وقوانينها على الاختبار والابتلاء. ثمّ تقرَّرت، بحسب الآية الكريمة، مجموعة مِن المبادئ والقوانين.</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73DCB">
        <w:rPr>
          <w:rFonts w:ascii="Adobe Arabic" w:eastAsia="Times New Roman" w:hAnsi="Adobe Arabic" w:cs="Adobe Arabic"/>
          <w:b/>
          <w:bCs/>
          <w:color w:val="000000"/>
          <w:sz w:val="32"/>
          <w:szCs w:val="32"/>
          <w:rtl/>
        </w:rPr>
        <w:t>1. قانون الموت العامّ في حقّ البشر:</w:t>
      </w:r>
      <w:r w:rsidRPr="000F62A6">
        <w:rPr>
          <w:rFonts w:ascii="Adobe Arabic" w:eastAsia="Times New Roman" w:hAnsi="Adobe Arabic" w:cs="Adobe Arabic"/>
          <w:color w:val="000000"/>
          <w:sz w:val="32"/>
          <w:szCs w:val="32"/>
          <w:rtl/>
        </w:rPr>
        <w:t> قال تعالى: </w:t>
      </w:r>
      <w:r w:rsidRPr="00633E13">
        <w:rPr>
          <w:rFonts w:ascii="Traditional Arabic" w:eastAsia="Times New Roman" w:hAnsi="Traditional Arabic" w:cs="Traditional Arabic"/>
          <w:b/>
          <w:bCs/>
          <w:color w:val="2A759A"/>
          <w:sz w:val="32"/>
          <w:szCs w:val="32"/>
          <w:rtl/>
        </w:rPr>
        <w:t>﴿كُلُّ نَف</w:t>
      </w:r>
      <w:r w:rsidRPr="00633E13">
        <w:rPr>
          <w:rFonts w:ascii="Traditional Arabic" w:eastAsia="Times New Roman" w:hAnsi="Traditional Arabic" w:cs="Traditional Arabic" w:hint="cs"/>
          <w:b/>
          <w:bCs/>
          <w:color w:val="2A759A"/>
          <w:sz w:val="32"/>
          <w:szCs w:val="32"/>
          <w:rtl/>
        </w:rPr>
        <w:t>ۡس</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ذَآئِقَةُ</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ٱلۡمَوۡتِۗ﴾</w:t>
      </w:r>
      <w:r w:rsidRPr="000F62A6">
        <w:rPr>
          <w:rFonts w:ascii="Adobe Arabic" w:eastAsia="Times New Roman" w:hAnsi="Adobe Arabic" w:cs="Adobe Arabic"/>
          <w:color w:val="000000"/>
          <w:sz w:val="32"/>
          <w:szCs w:val="32"/>
          <w:rtl/>
        </w:rPr>
        <w:t>.</w:t>
      </w:r>
    </w:p>
    <w:p w:rsidR="008B7438"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73DCB">
        <w:rPr>
          <w:rFonts w:ascii="Adobe Arabic" w:eastAsia="Times New Roman" w:hAnsi="Adobe Arabic" w:cs="Adobe Arabic"/>
          <w:b/>
          <w:bCs/>
          <w:color w:val="000000"/>
          <w:sz w:val="32"/>
          <w:szCs w:val="32"/>
          <w:rtl/>
        </w:rPr>
        <w:t>2. قانون البلاء العامّ:</w:t>
      </w:r>
      <w:r w:rsidRPr="000F62A6">
        <w:rPr>
          <w:rFonts w:ascii="Adobe Arabic" w:eastAsia="Times New Roman" w:hAnsi="Adobe Arabic" w:cs="Adobe Arabic"/>
          <w:color w:val="000000"/>
          <w:sz w:val="32"/>
          <w:szCs w:val="32"/>
          <w:rtl/>
        </w:rPr>
        <w:t> قال تعالى: </w:t>
      </w:r>
      <w:r w:rsidRPr="00633E13">
        <w:rPr>
          <w:rFonts w:ascii="Traditional Arabic" w:eastAsia="Times New Roman" w:hAnsi="Traditional Arabic" w:cs="Traditional Arabic"/>
          <w:b/>
          <w:bCs/>
          <w:color w:val="2A759A"/>
          <w:sz w:val="32"/>
          <w:szCs w:val="32"/>
          <w:rtl/>
        </w:rPr>
        <w:t>﴿وَنَب</w:t>
      </w:r>
      <w:r w:rsidRPr="00633E13">
        <w:rPr>
          <w:rFonts w:ascii="Traditional Arabic" w:eastAsia="Times New Roman" w:hAnsi="Traditional Arabic" w:cs="Traditional Arabic" w:hint="cs"/>
          <w:b/>
          <w:bCs/>
          <w:color w:val="2A759A"/>
          <w:sz w:val="32"/>
          <w:szCs w:val="32"/>
          <w:rtl/>
        </w:rPr>
        <w:t>ۡلُوكُم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بِٱلشَّرِّ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وَٱلۡخَيۡرِ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فِتۡنَةۖ﴾،</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وعن</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الإمام</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الصادق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«إنَّ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مَرِضَ فَعَادَهُ إِخْوَانُهُ، فَقَالوا: كَيْفَ نَجِدُكَ، يَا أَمِيرَ اَلْمُؤْمِنِين؟ قَالَ: بِشَرٍّ. قَالُوا: مَا هَذَا كَلاَمُ مِثْلِكَ! فَقَالَ: إِنَّ اَللَّهَ يَقُولُ </w:t>
      </w:r>
      <w:r w:rsidRPr="00633E13">
        <w:rPr>
          <w:rFonts w:ascii="Traditional Arabic" w:eastAsia="Times New Roman" w:hAnsi="Traditional Arabic" w:cs="Traditional Arabic"/>
          <w:b/>
          <w:bCs/>
          <w:color w:val="2A759A"/>
          <w:sz w:val="32"/>
          <w:szCs w:val="32"/>
          <w:rtl/>
        </w:rPr>
        <w:t>﴿وَنَب</w:t>
      </w:r>
      <w:r w:rsidRPr="00633E13">
        <w:rPr>
          <w:rFonts w:ascii="Traditional Arabic" w:eastAsia="Times New Roman" w:hAnsi="Traditional Arabic" w:cs="Traditional Arabic" w:hint="cs"/>
          <w:b/>
          <w:bCs/>
          <w:color w:val="2A759A"/>
          <w:sz w:val="32"/>
          <w:szCs w:val="32"/>
          <w:rtl/>
        </w:rPr>
        <w:t>ۡلُوكُم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بِٱلشَّرِّ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وَٱلۡخَيۡرِ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فِتۡنَةۖ﴾</w:t>
      </w:r>
      <w:r w:rsidRPr="000F62A6">
        <w:rPr>
          <w:rFonts w:ascii="Adobe Arabic" w:eastAsia="Times New Roman" w:hAnsi="Adobe Arabic" w:cs="Adobe Arabic" w:hint="cs"/>
          <w:color w:val="000000"/>
          <w:sz w:val="32"/>
          <w:szCs w:val="32"/>
          <w:rtl/>
        </w:rPr>
        <w:t>،</w:t>
      </w:r>
      <w:r w:rsidRPr="000F62A6">
        <w:rPr>
          <w:rFonts w:ascii="Adobe Arabic" w:eastAsia="Times New Roman" w:hAnsi="Adobe Arabic" w:cs="Adobe Arabic"/>
          <w:color w:val="000000"/>
          <w:sz w:val="32"/>
          <w:szCs w:val="32"/>
          <w:rtl/>
        </w:rPr>
        <w:t xml:space="preserve"> </w:t>
      </w:r>
    </w:p>
    <w:p w:rsidR="008B7438" w:rsidRDefault="008B74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hint="cs"/>
          <w:color w:val="000000"/>
          <w:sz w:val="32"/>
          <w:szCs w:val="32"/>
          <w:rtl/>
        </w:rPr>
        <w:lastRenderedPageBreak/>
        <w:t>فَالْخَيْرُ</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الصحَّةُ</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وَالغِنَى،</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وَالشرُّ</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المرَضُ</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وَالفَقْر»</w:t>
      </w:r>
      <w:r w:rsidR="006126A3">
        <w:rPr>
          <w:rStyle w:val="FootnoteReference"/>
          <w:rFonts w:ascii="Adobe Arabic" w:eastAsia="Times New Roman" w:hAnsi="Adobe Arabic" w:cs="Adobe Arabic"/>
          <w:color w:val="000000"/>
          <w:sz w:val="32"/>
          <w:szCs w:val="32"/>
          <w:rtl/>
        </w:rPr>
        <w:footnoteReference w:id="354"/>
      </w:r>
      <w:r w:rsidRPr="000F62A6">
        <w:rPr>
          <w:rFonts w:ascii="Adobe Arabic" w:eastAsia="Times New Roman" w:hAnsi="Adobe Arabic" w:cs="Adobe Arabic"/>
          <w:color w:val="000000"/>
          <w:sz w:val="32"/>
          <w:szCs w:val="32"/>
          <w:rtl/>
        </w:rPr>
        <w:t>.</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73DCB">
        <w:rPr>
          <w:rFonts w:ascii="Adobe Arabic" w:eastAsia="Times New Roman" w:hAnsi="Adobe Arabic" w:cs="Adobe Arabic"/>
          <w:b/>
          <w:bCs/>
          <w:color w:val="000000"/>
          <w:sz w:val="32"/>
          <w:szCs w:val="32"/>
          <w:rtl/>
        </w:rPr>
        <w:t>3. تحديد الهدف مِن الحياة الدنيا: </w:t>
      </w:r>
      <w:r w:rsidRPr="00633E13">
        <w:rPr>
          <w:rFonts w:ascii="Traditional Arabic" w:eastAsia="Times New Roman" w:hAnsi="Traditional Arabic" w:cs="Traditional Arabic"/>
          <w:b/>
          <w:bCs/>
          <w:color w:val="2A759A"/>
          <w:sz w:val="32"/>
          <w:szCs w:val="32"/>
          <w:rtl/>
        </w:rPr>
        <w:t>﴿وَإِلَي</w:t>
      </w:r>
      <w:r w:rsidRPr="00633E13">
        <w:rPr>
          <w:rFonts w:ascii="Traditional Arabic" w:eastAsia="Times New Roman" w:hAnsi="Traditional Arabic" w:cs="Traditional Arabic" w:hint="cs"/>
          <w:b/>
          <w:bCs/>
          <w:color w:val="2A759A"/>
          <w:sz w:val="32"/>
          <w:szCs w:val="32"/>
          <w:rtl/>
        </w:rPr>
        <w:t>ۡنَا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تُرۡجَعُونَ﴾</w:t>
      </w:r>
      <w:r w:rsidRPr="000F62A6">
        <w:rPr>
          <w:rFonts w:ascii="Adobe Arabic" w:eastAsia="Times New Roman" w:hAnsi="Adobe Arabic" w:cs="Adobe Arabic" w:hint="cs"/>
          <w:color w:val="000000"/>
          <w:sz w:val="32"/>
          <w:szCs w:val="32"/>
          <w:rtl/>
        </w:rPr>
        <w:t>،</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فَليست</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الدنيا</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مكاناً</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أصليّاً،</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بل</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مكان</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أداء</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الاختبار</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فقط</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وبَعد</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اكتساب</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التكامل</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اللازم</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يكون</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الرجوع</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إلى</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المكان</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الأصليّ،</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وهو</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الدار</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الآخرة</w:t>
      </w:r>
      <w:r w:rsidRPr="000F62A6">
        <w:rPr>
          <w:rFonts w:ascii="Adobe Arabic" w:eastAsia="Times New Roman" w:hAnsi="Adobe Arabic" w:cs="Adobe Arabic"/>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أنواع الابتلاء</w:t>
      </w:r>
    </w:p>
    <w:p w:rsidR="00BA1A96" w:rsidRPr="00373DCB"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373DCB">
        <w:rPr>
          <w:rFonts w:ascii="Adobe Arabic" w:eastAsia="Times New Roman" w:hAnsi="Adobe Arabic" w:cs="Adobe Arabic"/>
          <w:b/>
          <w:bCs/>
          <w:color w:val="000000"/>
          <w:sz w:val="32"/>
          <w:szCs w:val="32"/>
          <w:rtl/>
        </w:rPr>
        <w:t>للبلاء أنواع، مِنها:</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73DCB">
        <w:rPr>
          <w:rFonts w:ascii="Adobe Arabic" w:eastAsia="Times New Roman" w:hAnsi="Adobe Arabic" w:cs="Adobe Arabic"/>
          <w:b/>
          <w:bCs/>
          <w:color w:val="000000"/>
          <w:sz w:val="32"/>
          <w:szCs w:val="32"/>
          <w:rtl/>
        </w:rPr>
        <w:t>1. الابتلاء الاضطراريّ:</w:t>
      </w:r>
      <w:r w:rsidRPr="000F62A6">
        <w:rPr>
          <w:rFonts w:ascii="Adobe Arabic" w:eastAsia="Times New Roman" w:hAnsi="Adobe Arabic" w:cs="Adobe Arabic"/>
          <w:color w:val="000000"/>
          <w:sz w:val="32"/>
          <w:szCs w:val="32"/>
          <w:rtl/>
        </w:rPr>
        <w:t> وهو ممّا لا خَيار للعبد فيه عند وقوعه، كالمرض والمصائب وغيرها.</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73DCB">
        <w:rPr>
          <w:rFonts w:ascii="Adobe Arabic" w:eastAsia="Times New Roman" w:hAnsi="Adobe Arabic" w:cs="Adobe Arabic"/>
          <w:b/>
          <w:bCs/>
          <w:color w:val="000000"/>
          <w:sz w:val="32"/>
          <w:szCs w:val="32"/>
          <w:rtl/>
        </w:rPr>
        <w:t>2. الابتلاء الاختياريّ:</w:t>
      </w:r>
      <w:r w:rsidRPr="000F62A6">
        <w:rPr>
          <w:rFonts w:ascii="Adobe Arabic" w:eastAsia="Times New Roman" w:hAnsi="Adobe Arabic" w:cs="Adobe Arabic"/>
          <w:color w:val="000000"/>
          <w:sz w:val="32"/>
          <w:szCs w:val="32"/>
          <w:rtl/>
        </w:rPr>
        <w:t> وهو ما يُقدِم عليه العبد باختياره، كالأمر بالمعروف والنهي عن المنكر، والجهاد في سبيل الله، وإغاثة الملهوف والتنفيس عن المكروب، والعبادات الشاقّة، لِما فيها مِن عناء وبذلٍ للأموال والأنفس.</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قواعد الابتلاء</w:t>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73DCB">
        <w:rPr>
          <w:rFonts w:ascii="Adobe Arabic" w:eastAsia="Times New Roman" w:hAnsi="Adobe Arabic" w:cs="Adobe Arabic"/>
          <w:b/>
          <w:bCs/>
          <w:color w:val="000000"/>
          <w:sz w:val="32"/>
          <w:szCs w:val="32"/>
          <w:rtl/>
        </w:rPr>
        <w:t>1. عَظَمة الأجر على قَدر البلوى: </w:t>
      </w:r>
      <w:r w:rsidRPr="000F62A6">
        <w:rPr>
          <w:rFonts w:ascii="Adobe Arabic" w:eastAsia="Times New Roman" w:hAnsi="Adobe Arabic" w:cs="Adobe Arabic"/>
          <w:color w:val="000000"/>
          <w:sz w:val="32"/>
          <w:szCs w:val="32"/>
          <w:rtl/>
        </w:rPr>
        <w:t>قال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«وكُلَّمَا كَانَتِ الْبَلْوَى والِاخْتِبَارُ أَعْظَم، كَانَتِ الْمَثُوبَةُ والْجَزَاءُ أَجْزَلَ»</w:t>
      </w:r>
      <w:r w:rsidR="006126A3">
        <w:rPr>
          <w:rStyle w:val="FootnoteReference"/>
          <w:rFonts w:ascii="Adobe Arabic" w:eastAsia="Times New Roman" w:hAnsi="Adobe Arabic" w:cs="Adobe Arabic"/>
          <w:color w:val="000000"/>
          <w:sz w:val="32"/>
          <w:szCs w:val="32"/>
          <w:rtl/>
        </w:rPr>
        <w:footnoteReference w:id="355"/>
      </w:r>
      <w:hyperlink r:id="rId13" w:anchor="footnote-057" w:history="1"/>
      <w:r w:rsidRPr="000F62A6">
        <w:rPr>
          <w:rFonts w:ascii="Adobe Arabic" w:eastAsia="Times New Roman" w:hAnsi="Adobe Arabic" w:cs="Adobe Arabic"/>
          <w:color w:val="000000"/>
          <w:sz w:val="32"/>
          <w:szCs w:val="32"/>
          <w:rtl/>
        </w:rPr>
        <w:t>.</w:t>
      </w:r>
    </w:p>
    <w:p w:rsidR="008B7438"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73DCB">
        <w:rPr>
          <w:rFonts w:ascii="Adobe Arabic" w:eastAsia="Times New Roman" w:hAnsi="Adobe Arabic" w:cs="Adobe Arabic"/>
          <w:b/>
          <w:bCs/>
          <w:color w:val="000000"/>
          <w:sz w:val="32"/>
          <w:szCs w:val="32"/>
          <w:rtl/>
        </w:rPr>
        <w:t>2. الابتلاء الاختياريّ يدفع الابتلاء الاضطراريّ:</w:t>
      </w:r>
      <w:r w:rsidRPr="000F62A6">
        <w:rPr>
          <w:rFonts w:ascii="Adobe Arabic" w:eastAsia="Times New Roman" w:hAnsi="Adobe Arabic" w:cs="Adobe Arabic"/>
          <w:color w:val="000000"/>
          <w:sz w:val="32"/>
          <w:szCs w:val="32"/>
          <w:rtl/>
        </w:rPr>
        <w:t> قال 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«الصدَقَةُ تَدْفَعُ اَلْبَلاَءَ اَلْمُبْرَم، فَدَاوُوا مَرْضَاكُمْ بِالصدَقَة»</w:t>
      </w:r>
      <w:r w:rsidR="006126A3">
        <w:rPr>
          <w:rStyle w:val="FootnoteReference"/>
          <w:rFonts w:ascii="Adobe Arabic" w:eastAsia="Times New Roman" w:hAnsi="Adobe Arabic" w:cs="Adobe Arabic"/>
          <w:color w:val="000000"/>
          <w:sz w:val="32"/>
          <w:szCs w:val="32"/>
          <w:rtl/>
        </w:rPr>
        <w:footnoteReference w:id="356"/>
      </w:r>
      <w:r w:rsidRPr="000F62A6">
        <w:rPr>
          <w:rFonts w:ascii="Adobe Arabic" w:eastAsia="Times New Roman" w:hAnsi="Adobe Arabic" w:cs="Adobe Arabic"/>
          <w:color w:val="000000"/>
          <w:sz w:val="32"/>
          <w:szCs w:val="32"/>
          <w:rtl/>
        </w:rPr>
        <w:t xml:space="preserve">، وقال أمير </w:t>
      </w:r>
    </w:p>
    <w:p w:rsidR="008B7438" w:rsidRDefault="008B74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«صَنَائِعُ اَلْمَعْرُوفِ تدرُّ النعْمَاءَ وَتَدْفَعُ اَلْبَلاَء»</w:t>
      </w:r>
      <w:r w:rsidR="006126A3">
        <w:rPr>
          <w:rStyle w:val="FootnoteReference"/>
          <w:rFonts w:ascii="Adobe Arabic" w:eastAsia="Times New Roman" w:hAnsi="Adobe Arabic" w:cs="Adobe Arabic"/>
          <w:color w:val="000000"/>
          <w:sz w:val="32"/>
          <w:szCs w:val="32"/>
          <w:rtl/>
        </w:rPr>
        <w:footnoteReference w:id="357"/>
      </w:r>
      <w:r w:rsidRPr="000F62A6">
        <w:rPr>
          <w:rFonts w:ascii="Adobe Arabic" w:eastAsia="Times New Roman" w:hAnsi="Adobe Arabic" w:cs="Adobe Arabic"/>
          <w:color w:val="000000"/>
          <w:sz w:val="32"/>
          <w:szCs w:val="32"/>
          <w:rtl/>
        </w:rPr>
        <w:t> و«ثَلاَثٌ مَنْ حَافَظَ عَلَيْهَا سَعِد؛ إِذَا ظَهَرَتْ عَلَيْكَ نِعْمَةٌ فَاحْمَدِ اَللَّه، وإِذَا أَبْطَأَ عَنْكَ اَلرزْق فَاسْتَغْفِرِ اَللَّه، وَإِذَا أَصَابَتْكَ شِدَّةٌ فَأَكْثِرْ مِنْ قَوْلِ لاَ حَوْلَ وَلاَ قُوَّةَ إِلّا بِاللَّه»</w:t>
      </w:r>
      <w:r w:rsidR="006126A3">
        <w:rPr>
          <w:rStyle w:val="FootnoteReference"/>
          <w:rFonts w:ascii="Adobe Arabic" w:eastAsia="Times New Roman" w:hAnsi="Adobe Arabic" w:cs="Adobe Arabic"/>
          <w:color w:val="000000"/>
          <w:sz w:val="32"/>
          <w:szCs w:val="32"/>
          <w:rtl/>
        </w:rPr>
        <w:footnoteReference w:id="358"/>
      </w:r>
      <w:r w:rsidRPr="000F62A6">
        <w:rPr>
          <w:rFonts w:ascii="Adobe Arabic" w:eastAsia="Times New Roman" w:hAnsi="Adobe Arabic" w:cs="Adobe Arabic"/>
          <w:color w:val="000000"/>
          <w:sz w:val="32"/>
          <w:szCs w:val="32"/>
          <w:rtl/>
        </w:rPr>
        <w:t>. فَعِندما يُقحم المؤمن نفسه في الابتلاء الاختياريّ، يدفع الله عنه الكثير مِن الابتلاءات الاضطراريّة.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73DCB">
        <w:rPr>
          <w:rFonts w:ascii="Adobe Arabic" w:eastAsia="Times New Roman" w:hAnsi="Adobe Arabic" w:cs="Adobe Arabic"/>
          <w:b/>
          <w:bCs/>
          <w:color w:val="000000"/>
          <w:sz w:val="32"/>
          <w:szCs w:val="32"/>
          <w:rtl/>
        </w:rPr>
        <w:t>3. البلاء على قَدر الاستطاعة: </w:t>
      </w:r>
      <w:r w:rsidRPr="000F62A6">
        <w:rPr>
          <w:rFonts w:ascii="Adobe Arabic" w:eastAsia="Times New Roman" w:hAnsi="Adobe Arabic" w:cs="Adobe Arabic"/>
          <w:color w:val="000000"/>
          <w:sz w:val="32"/>
          <w:szCs w:val="32"/>
          <w:rtl/>
        </w:rPr>
        <w:t>فَمِن عَدْل الله ورحمته أنّه يبتلي الإنسانَ بما يستطيع؛ فَلا يكلّفه إلّا ما يطيق، ولا يحمّله فوق طاقته، وَلا يحاسبه على ما أُكرِه عليه.</w:t>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73DCB">
        <w:rPr>
          <w:rFonts w:ascii="Adobe Arabic" w:eastAsia="Times New Roman" w:hAnsi="Adobe Arabic" w:cs="Adobe Arabic"/>
          <w:b/>
          <w:bCs/>
          <w:color w:val="000000"/>
          <w:sz w:val="32"/>
          <w:szCs w:val="32"/>
          <w:rtl/>
        </w:rPr>
        <w:t>4. لا ابتلاء بِغير لطف مِن الله: </w:t>
      </w:r>
      <w:r w:rsidRPr="000F62A6">
        <w:rPr>
          <w:rFonts w:ascii="Adobe Arabic" w:eastAsia="Times New Roman" w:hAnsi="Adobe Arabic" w:cs="Adobe Arabic"/>
          <w:color w:val="000000"/>
          <w:sz w:val="32"/>
          <w:szCs w:val="32"/>
          <w:rtl/>
        </w:rPr>
        <w:t>لأنّ حكمة الله تتجلّى في الابتلاءات مصحوبة بِاللطف، ولا يُدرك ذلك إلّا مَن تأمّل جيّداً في أيّ بلاء يصيبه؛ يقول بعض العلماء: مَن لم يُقبل على الله بملاطفات الإحسان سِيق إليه بِسلاسل الامتحان، ومَن ظنَّ انفكاك لطف الله عن قَدَره، فذلك لِقصور نظره، إذ </w:t>
      </w:r>
      <w:r w:rsidRPr="00633E13">
        <w:rPr>
          <w:rFonts w:ascii="Traditional Arabic" w:eastAsia="Times New Roman" w:hAnsi="Traditional Arabic" w:cs="Traditional Arabic"/>
          <w:b/>
          <w:bCs/>
          <w:color w:val="2A759A"/>
          <w:sz w:val="32"/>
          <w:szCs w:val="32"/>
          <w:rtl/>
        </w:rPr>
        <w:t xml:space="preserve">﴿إِنَّ رَبِّي لَطِيف </w:t>
      </w:r>
      <w:r w:rsidRPr="00633E13">
        <w:rPr>
          <w:rFonts w:ascii="Traditional Arabic" w:eastAsia="Times New Roman" w:hAnsi="Traditional Arabic" w:cs="Traditional Arabic" w:hint="cs"/>
          <w:b/>
          <w:bCs/>
          <w:color w:val="2A759A"/>
          <w:sz w:val="32"/>
          <w:szCs w:val="32"/>
          <w:rtl/>
        </w:rPr>
        <w:t>لِّمَا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يَشَآءُۚ﴾</w:t>
      </w:r>
      <w:r w:rsidR="006126A3">
        <w:rPr>
          <w:rStyle w:val="FootnoteReference"/>
          <w:rFonts w:ascii="Traditional Arabic" w:eastAsia="Times New Roman" w:hAnsi="Traditional Arabic" w:cs="Traditional Arabic"/>
          <w:b/>
          <w:bCs/>
          <w:color w:val="2A759A"/>
          <w:sz w:val="32"/>
          <w:szCs w:val="32"/>
          <w:rtl/>
        </w:rPr>
        <w:footnoteReference w:id="359"/>
      </w:r>
      <w:r w:rsidRPr="000F62A6">
        <w:rPr>
          <w:rFonts w:ascii="Adobe Arabic" w:eastAsia="Times New Roman" w:hAnsi="Adobe Arabic" w:cs="Adobe Arabic"/>
          <w:color w:val="000000"/>
          <w:sz w:val="32"/>
          <w:szCs w:val="32"/>
          <w:rtl/>
        </w:rPr>
        <w:t>.</w:t>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73DCB">
        <w:rPr>
          <w:rFonts w:ascii="Adobe Arabic" w:eastAsia="Times New Roman" w:hAnsi="Adobe Arabic" w:cs="Adobe Arabic"/>
          <w:b/>
          <w:bCs/>
          <w:color w:val="000000"/>
          <w:sz w:val="32"/>
          <w:szCs w:val="32"/>
          <w:rtl/>
        </w:rPr>
        <w:t>5. أجزَل الأجر على الصبر: </w:t>
      </w:r>
      <w:r w:rsidRPr="000F62A6">
        <w:rPr>
          <w:rFonts w:ascii="Adobe Arabic" w:eastAsia="Times New Roman" w:hAnsi="Adobe Arabic" w:cs="Adobe Arabic"/>
          <w:color w:val="000000"/>
          <w:sz w:val="32"/>
          <w:szCs w:val="32"/>
          <w:rtl/>
        </w:rPr>
        <w:t>وهو مِن أكبر ألطاف الله تعالى بِمن صبرَ على بلائه؛ يقول تعالى: </w:t>
      </w:r>
      <w:r w:rsidRPr="00633E13">
        <w:rPr>
          <w:rFonts w:ascii="Traditional Arabic" w:eastAsia="Times New Roman" w:hAnsi="Traditional Arabic" w:cs="Traditional Arabic"/>
          <w:b/>
          <w:bCs/>
          <w:color w:val="2A759A"/>
          <w:sz w:val="32"/>
          <w:szCs w:val="32"/>
          <w:rtl/>
        </w:rPr>
        <w:t>﴿إِنَّمَا يُوَفَّى ٱلصَّٰبِرُونَ أَج</w:t>
      </w:r>
      <w:r w:rsidRPr="00633E13">
        <w:rPr>
          <w:rFonts w:ascii="Traditional Arabic" w:eastAsia="Times New Roman" w:hAnsi="Traditional Arabic" w:cs="Traditional Arabic" w:hint="cs"/>
          <w:b/>
          <w:bCs/>
          <w:color w:val="2A759A"/>
          <w:sz w:val="32"/>
          <w:szCs w:val="32"/>
          <w:rtl/>
        </w:rPr>
        <w:t>ۡرَهُ</w:t>
      </w:r>
      <w:r w:rsidRPr="00633E13">
        <w:rPr>
          <w:rFonts w:ascii="Traditional Arabic" w:eastAsia="Times New Roman" w:hAnsi="Traditional Arabic" w:cs="Traditional Arabic"/>
          <w:b/>
          <w:bCs/>
          <w:color w:val="2A759A"/>
          <w:sz w:val="32"/>
          <w:szCs w:val="32"/>
          <w:rtl/>
        </w:rPr>
        <w:t>م بِغَي</w:t>
      </w:r>
      <w:r w:rsidRPr="00633E13">
        <w:rPr>
          <w:rFonts w:ascii="Traditional Arabic" w:eastAsia="Times New Roman" w:hAnsi="Traditional Arabic" w:cs="Traditional Arabic" w:hint="cs"/>
          <w:b/>
          <w:bCs/>
          <w:color w:val="2A759A"/>
          <w:sz w:val="32"/>
          <w:szCs w:val="32"/>
          <w:rtl/>
        </w:rPr>
        <w:t>ۡرِ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حِسَاب﴾</w:t>
      </w:r>
      <w:r w:rsidR="006126A3">
        <w:rPr>
          <w:rStyle w:val="FootnoteReference"/>
          <w:rFonts w:ascii="Traditional Arabic" w:eastAsia="Times New Roman" w:hAnsi="Traditional Arabic" w:cs="Traditional Arabic"/>
          <w:b/>
          <w:bCs/>
          <w:color w:val="2A759A"/>
          <w:sz w:val="32"/>
          <w:szCs w:val="32"/>
          <w:rtl/>
        </w:rPr>
        <w:footnoteReference w:id="360"/>
      </w:r>
      <w:r w:rsidRPr="000F62A6">
        <w:rPr>
          <w:rFonts w:ascii="Adobe Arabic" w:eastAsia="Times New Roman" w:hAnsi="Adobe Arabic" w:cs="Adobe Arabic"/>
          <w:color w:val="000000"/>
          <w:sz w:val="32"/>
          <w:szCs w:val="32"/>
          <w:rtl/>
        </w:rPr>
        <w:t>، فيُعطى الصابرُ حقّه تامّاً كاملاً، ويكون له أفضل الأجر والثواب عند اللّه، إذ لا يبلغ ثواب الصبر والاستقامة أيّ عمل</w:t>
      </w:r>
      <w:r w:rsidR="006126A3">
        <w:rPr>
          <w:rStyle w:val="FootnoteReference"/>
          <w:rFonts w:ascii="Adobe Arabic" w:eastAsia="Times New Roman" w:hAnsi="Adobe Arabic" w:cs="Adobe Arabic"/>
          <w:color w:val="000000"/>
          <w:sz w:val="32"/>
          <w:szCs w:val="32"/>
          <w:rtl/>
        </w:rPr>
        <w:footnoteReference w:id="361"/>
      </w:r>
      <w:r w:rsidRPr="000F62A6">
        <w:rPr>
          <w:rFonts w:ascii="Adobe Arabic" w:eastAsia="Times New Roman" w:hAnsi="Adobe Arabic" w:cs="Adobe Arabic"/>
          <w:color w:val="000000"/>
          <w:sz w:val="32"/>
          <w:szCs w:val="32"/>
          <w:rtl/>
        </w:rPr>
        <w:t>.</w:t>
      </w:r>
    </w:p>
    <w:p w:rsidR="008B7438" w:rsidRDefault="008B7438">
      <w:pPr>
        <w:rPr>
          <w:rFonts w:ascii="Adobe Arabic" w:eastAsia="Times New Roman" w:hAnsi="Adobe Arabic" w:cs="Adobe Arabic"/>
          <w:b/>
          <w:bCs/>
          <w:color w:val="78390A"/>
          <w:sz w:val="32"/>
          <w:szCs w:val="32"/>
          <w:rtl/>
        </w:rPr>
      </w:pPr>
      <w:r>
        <w:rPr>
          <w:rFonts w:ascii="Adobe Arabic" w:eastAsia="Times New Roman" w:hAnsi="Adobe Arabic" w:cs="Adobe Arabic"/>
          <w:b/>
          <w:bCs/>
          <w:color w:val="78390A"/>
          <w:sz w:val="32"/>
          <w:szCs w:val="32"/>
          <w:rtl/>
        </w:rPr>
        <w:br w:type="page"/>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lastRenderedPageBreak/>
        <w:t>الابتلاء بالخير والابتلاء بالشرّ</w:t>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قال تعالى: </w:t>
      </w:r>
      <w:r w:rsidRPr="00633E13">
        <w:rPr>
          <w:rFonts w:ascii="Traditional Arabic" w:eastAsia="Times New Roman" w:hAnsi="Traditional Arabic" w:cs="Traditional Arabic"/>
          <w:b/>
          <w:bCs/>
          <w:color w:val="2A759A"/>
          <w:sz w:val="32"/>
          <w:szCs w:val="32"/>
          <w:rtl/>
        </w:rPr>
        <w:t>﴿وَبَلَو</w:t>
      </w:r>
      <w:r w:rsidRPr="00633E13">
        <w:rPr>
          <w:rFonts w:ascii="Traditional Arabic" w:eastAsia="Times New Roman" w:hAnsi="Traditional Arabic" w:cs="Traditional Arabic" w:hint="cs"/>
          <w:b/>
          <w:bCs/>
          <w:color w:val="2A759A"/>
          <w:sz w:val="32"/>
          <w:szCs w:val="32"/>
          <w:rtl/>
        </w:rPr>
        <w:t>ۡنَٰهُم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بِٱلۡحَسَنَٰتِ</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وَٱلسَّيِّ‍َٔاتِ</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لَعَلَّهُمۡ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يَرۡجِعُونَ﴾</w:t>
      </w:r>
      <w:r w:rsidR="006126A3">
        <w:rPr>
          <w:rStyle w:val="FootnoteReference"/>
          <w:rFonts w:ascii="Traditional Arabic" w:eastAsia="Times New Roman" w:hAnsi="Traditional Arabic" w:cs="Traditional Arabic"/>
          <w:b/>
          <w:bCs/>
          <w:color w:val="2A759A"/>
          <w:sz w:val="32"/>
          <w:szCs w:val="32"/>
          <w:rtl/>
        </w:rPr>
        <w:footnoteReference w:id="362"/>
      </w:r>
      <w:r w:rsidRPr="000F62A6">
        <w:rPr>
          <w:rFonts w:ascii="Adobe Arabic" w:eastAsia="Times New Roman" w:hAnsi="Adobe Arabic" w:cs="Adobe Arabic"/>
          <w:color w:val="000000"/>
          <w:sz w:val="32"/>
          <w:szCs w:val="32"/>
          <w:rtl/>
        </w:rPr>
        <w:t>، فقد يُكرمهم الله بالرفاه والنعمة حتّى يثير فيهم روح الشكر ويُعيدهم إلى طريق الحقّ، وقد يُغرقهم في الشدائد والمصاعب والمصائب حتّى ينزلوا من مركب الغرور والأنانيّة والتكبّر وَيَقِفوا على عَجزهم، لعلّهم يستيقظون ويَعودون إليه تعالى؛ والهدف في كِلتا الحالتَيْن التربية والهداية والعودة إلى الحقّ. وعلى هذا الأساس، تشمل الحسناتُ كلّ نِعمة ورفاه واستقرار، وتشمل السيّئات كلّ نقمة وشدّة</w:t>
      </w:r>
      <w:r w:rsidR="006126A3">
        <w:rPr>
          <w:rStyle w:val="FootnoteReference"/>
          <w:rFonts w:ascii="Adobe Arabic" w:eastAsia="Times New Roman" w:hAnsi="Adobe Arabic" w:cs="Adobe Arabic"/>
          <w:color w:val="000000"/>
          <w:sz w:val="32"/>
          <w:szCs w:val="32"/>
          <w:rtl/>
        </w:rPr>
        <w:footnoteReference w:id="363"/>
      </w:r>
      <w:r w:rsidRPr="000F62A6">
        <w:rPr>
          <w:rFonts w:ascii="Adobe Arabic" w:eastAsia="Times New Roman" w:hAnsi="Adobe Arabic" w:cs="Adobe Arabic"/>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الابتلاء مِن مظاهر اسم الله «القابض»</w:t>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مِن أسماء الله تعالى «القابض» و«الباسط»؛ قال تعالى: </w:t>
      </w:r>
      <w:r w:rsidRPr="00633E13">
        <w:rPr>
          <w:rFonts w:ascii="Traditional Arabic" w:eastAsia="Times New Roman" w:hAnsi="Traditional Arabic" w:cs="Traditional Arabic"/>
          <w:b/>
          <w:bCs/>
          <w:color w:val="2A759A"/>
          <w:sz w:val="32"/>
          <w:szCs w:val="32"/>
          <w:rtl/>
        </w:rPr>
        <w:t>﴿وَٱللَّهُ يَق</w:t>
      </w:r>
      <w:r w:rsidRPr="00633E13">
        <w:rPr>
          <w:rFonts w:ascii="Traditional Arabic" w:eastAsia="Times New Roman" w:hAnsi="Traditional Arabic" w:cs="Traditional Arabic" w:hint="cs"/>
          <w:b/>
          <w:bCs/>
          <w:color w:val="2A759A"/>
          <w:sz w:val="32"/>
          <w:szCs w:val="32"/>
          <w:rtl/>
        </w:rPr>
        <w:t>ۡبِضُ</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وَيَبۡصُۜطُ</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وَإِلَيۡهِ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تُرۡجَعُونَ﴾</w:t>
      </w:r>
      <w:r w:rsidR="006126A3">
        <w:rPr>
          <w:rStyle w:val="FootnoteReference"/>
          <w:rFonts w:ascii="Traditional Arabic" w:eastAsia="Times New Roman" w:hAnsi="Traditional Arabic" w:cs="Traditional Arabic"/>
          <w:b/>
          <w:bCs/>
          <w:color w:val="2A759A"/>
          <w:sz w:val="32"/>
          <w:szCs w:val="32"/>
          <w:rtl/>
        </w:rPr>
        <w:footnoteReference w:id="364"/>
      </w:r>
      <w:r w:rsidRPr="000F62A6">
        <w:rPr>
          <w:rFonts w:ascii="Adobe Arabic" w:eastAsia="Times New Roman" w:hAnsi="Adobe Arabic" w:cs="Adobe Arabic"/>
          <w:color w:val="000000"/>
          <w:sz w:val="32"/>
          <w:szCs w:val="32"/>
          <w:rtl/>
        </w:rPr>
        <w:t>، ولهما معنَيان:</w:t>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73DCB">
        <w:rPr>
          <w:rFonts w:ascii="Adobe Arabic" w:eastAsia="Times New Roman" w:hAnsi="Adobe Arabic" w:cs="Adobe Arabic"/>
          <w:b/>
          <w:bCs/>
          <w:color w:val="000000"/>
          <w:sz w:val="32"/>
          <w:szCs w:val="32"/>
          <w:rtl/>
        </w:rPr>
        <w:t>الأوّل: «الباسط»</w:t>
      </w:r>
      <w:r w:rsidRPr="000F62A6">
        <w:rPr>
          <w:rFonts w:ascii="Adobe Arabic" w:eastAsia="Times New Roman" w:hAnsi="Adobe Arabic" w:cs="Adobe Arabic"/>
          <w:color w:val="000000"/>
          <w:sz w:val="32"/>
          <w:szCs w:val="32"/>
          <w:rtl/>
        </w:rPr>
        <w:t xml:space="preserve"> مَن يُوسِّع أرزاق العباد ويَزيدها بجوده وكرمه؛ قال تعالى: </w:t>
      </w:r>
      <w:r w:rsidRPr="00633E13">
        <w:rPr>
          <w:rFonts w:ascii="Traditional Arabic" w:eastAsia="Times New Roman" w:hAnsi="Traditional Arabic" w:cs="Traditional Arabic"/>
          <w:b/>
          <w:bCs/>
          <w:color w:val="2A759A"/>
          <w:sz w:val="32"/>
          <w:szCs w:val="32"/>
          <w:rtl/>
        </w:rPr>
        <w:t>﴿إِنَّ رَبَّكَ يَب</w:t>
      </w:r>
      <w:r w:rsidRPr="00633E13">
        <w:rPr>
          <w:rFonts w:ascii="Traditional Arabic" w:eastAsia="Times New Roman" w:hAnsi="Traditional Arabic" w:cs="Traditional Arabic" w:hint="cs"/>
          <w:b/>
          <w:bCs/>
          <w:color w:val="2A759A"/>
          <w:sz w:val="32"/>
          <w:szCs w:val="32"/>
          <w:rtl/>
        </w:rPr>
        <w:t>ۡسُطُ</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ٱلرِّزۡقَ</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يَشَآ</w:t>
      </w:r>
      <w:r w:rsidRPr="00633E13">
        <w:rPr>
          <w:rFonts w:ascii="Traditional Arabic" w:eastAsia="Times New Roman" w:hAnsi="Traditional Arabic" w:cs="Traditional Arabic"/>
          <w:b/>
          <w:bCs/>
          <w:color w:val="2A759A"/>
          <w:sz w:val="32"/>
          <w:szCs w:val="32"/>
          <w:rtl/>
        </w:rPr>
        <w:t>ءُ وَيَق</w:t>
      </w:r>
      <w:r w:rsidRPr="00633E13">
        <w:rPr>
          <w:rFonts w:ascii="Traditional Arabic" w:eastAsia="Times New Roman" w:hAnsi="Traditional Arabic" w:cs="Traditional Arabic" w:hint="cs"/>
          <w:b/>
          <w:bCs/>
          <w:color w:val="2A759A"/>
          <w:sz w:val="32"/>
          <w:szCs w:val="32"/>
          <w:rtl/>
        </w:rPr>
        <w:t>ۡدِرُۚ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إِنَّهُۥ</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كَانَ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بِعِبَادِهِۦ</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خَبِيرَۢا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بَصِيرا﴾</w:t>
      </w:r>
      <w:r w:rsidR="006126A3">
        <w:rPr>
          <w:rStyle w:val="FootnoteReference"/>
          <w:rFonts w:ascii="Traditional Arabic" w:eastAsia="Times New Roman" w:hAnsi="Traditional Arabic" w:cs="Traditional Arabic"/>
          <w:b/>
          <w:bCs/>
          <w:color w:val="2A759A"/>
          <w:sz w:val="32"/>
          <w:szCs w:val="32"/>
          <w:rtl/>
        </w:rPr>
        <w:footnoteReference w:id="365"/>
      </w:r>
      <w:r w:rsidRPr="000F62A6">
        <w:rPr>
          <w:rFonts w:ascii="Adobe Arabic" w:eastAsia="Times New Roman" w:hAnsi="Adobe Arabic" w:cs="Adobe Arabic"/>
          <w:color w:val="000000"/>
          <w:sz w:val="32"/>
          <w:szCs w:val="32"/>
          <w:rtl/>
        </w:rPr>
        <w:t>، و «القابض» مَن يُضيَّق عليهم أرزاقهم ويقترها وِفاق حكمته. وفي كِلَيْهما صلاح العباد؛ قال تعالى: </w:t>
      </w:r>
      <w:r w:rsidRPr="00633E13">
        <w:rPr>
          <w:rFonts w:ascii="Traditional Arabic" w:eastAsia="Times New Roman" w:hAnsi="Traditional Arabic" w:cs="Traditional Arabic"/>
          <w:b/>
          <w:bCs/>
          <w:color w:val="2A759A"/>
          <w:sz w:val="32"/>
          <w:szCs w:val="32"/>
          <w:rtl/>
        </w:rPr>
        <w:t>﴿وَلَو</w:t>
      </w:r>
      <w:r w:rsidRPr="00633E13">
        <w:rPr>
          <w:rFonts w:ascii="Traditional Arabic" w:eastAsia="Times New Roman" w:hAnsi="Traditional Arabic" w:cs="Traditional Arabic" w:hint="cs"/>
          <w:b/>
          <w:bCs/>
          <w:color w:val="2A759A"/>
          <w:sz w:val="32"/>
          <w:szCs w:val="32"/>
          <w:rtl/>
        </w:rPr>
        <w:t>ۡ</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بَسَطَ</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ٱلرِّزۡقَ</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لِعِبَادِهِۦ</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لَبَغَوۡاْ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ٱلۡأَرۡضِ</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وَلَٰكِن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يُنَزِّلُ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بِقَدَر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يَشَآءُۚ</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إِنَّهُۥ</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بِعِبَادِهِۦ</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خَبِيرُۢ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بَصِير﴾</w:t>
      </w:r>
      <w:r w:rsidR="006126A3">
        <w:rPr>
          <w:rStyle w:val="FootnoteReference"/>
          <w:rFonts w:ascii="Traditional Arabic" w:eastAsia="Times New Roman" w:hAnsi="Traditional Arabic" w:cs="Traditional Arabic"/>
          <w:b/>
          <w:bCs/>
          <w:color w:val="2A759A"/>
          <w:sz w:val="32"/>
          <w:szCs w:val="32"/>
          <w:rtl/>
        </w:rPr>
        <w:footnoteReference w:id="366"/>
      </w:r>
      <w:r w:rsidRPr="000F62A6">
        <w:rPr>
          <w:rFonts w:ascii="Adobe Arabic" w:eastAsia="Times New Roman" w:hAnsi="Adobe Arabic" w:cs="Adobe Arabic"/>
          <w:color w:val="000000"/>
          <w:sz w:val="32"/>
          <w:szCs w:val="32"/>
          <w:rtl/>
        </w:rPr>
        <w:t>.</w:t>
      </w:r>
    </w:p>
    <w:p w:rsidR="008B7438" w:rsidRDefault="008B7438">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73DCB">
        <w:rPr>
          <w:rFonts w:ascii="Adobe Arabic" w:eastAsia="Times New Roman" w:hAnsi="Adobe Arabic" w:cs="Adobe Arabic"/>
          <w:b/>
          <w:bCs/>
          <w:color w:val="000000"/>
          <w:sz w:val="32"/>
          <w:szCs w:val="32"/>
          <w:rtl/>
        </w:rPr>
        <w:lastRenderedPageBreak/>
        <w:t>الثاني: «القابض»</w:t>
      </w:r>
      <w:r w:rsidRPr="000F62A6">
        <w:rPr>
          <w:rFonts w:ascii="Adobe Arabic" w:eastAsia="Times New Roman" w:hAnsi="Adobe Arabic" w:cs="Adobe Arabic"/>
          <w:color w:val="000000"/>
          <w:sz w:val="32"/>
          <w:szCs w:val="32"/>
          <w:rtl/>
        </w:rPr>
        <w:t> مَن يقبض الأرواح بالموت أو بالنوم، فإذا قبض تعالى روح عبدٍ فَقَد أماته أو أنامه، وهو ضدّ «الباسط» الذي يُحييه أو يوقظه من نومه. والقبض قد يكون في الأرزاق بالتوسُّع والتقتير، وفي النفوس بالسرور والأحزان، وفي الأبدان بالصحّة والألم...</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والإنسان في هذه الحياة ما بين قَبْضٍ وبَسْط.</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واجبات المؤمن تجاه «القابض» و«الباسط»</w:t>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73DCB">
        <w:rPr>
          <w:rFonts w:ascii="Adobe Arabic" w:eastAsia="Times New Roman" w:hAnsi="Adobe Arabic" w:cs="Adobe Arabic"/>
          <w:b/>
          <w:bCs/>
          <w:color w:val="000000"/>
          <w:sz w:val="32"/>
          <w:szCs w:val="32"/>
          <w:rtl/>
        </w:rPr>
        <w:t>1. توطين النفس على الصبر عند القبض،</w:t>
      </w:r>
      <w:r w:rsidRPr="000F62A6">
        <w:rPr>
          <w:rFonts w:ascii="Adobe Arabic" w:eastAsia="Times New Roman" w:hAnsi="Adobe Arabic" w:cs="Adobe Arabic"/>
          <w:color w:val="000000"/>
          <w:sz w:val="32"/>
          <w:szCs w:val="32"/>
          <w:rtl/>
        </w:rPr>
        <w:t xml:space="preserve"> وعلى الشكر عند البسط: قَالَ 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«عَجَباً لِأَمْرِ اَلْمُؤْمِن! إِنَّ أَمْرَهُ كُلَّهُ لَهُ خَيْرٌ، وَلَيْسَ ذَلِكَ لِأَحَدٍ إِلّا لِلْمُؤْمِن. إِنْ أَصَابَتْهُ سَرَّاءُ شَكَرَ فَكَانَ خَيْراً لَهُ، وَإِنْ أَصَابَتْهُ ضَرَّاءُ صَبَرَ فَكَانَ خَيْراً لَهُ»</w:t>
      </w:r>
      <w:r w:rsidR="006126A3">
        <w:rPr>
          <w:rStyle w:val="FootnoteReference"/>
          <w:rFonts w:ascii="Adobe Arabic" w:eastAsia="Times New Roman" w:hAnsi="Adobe Arabic" w:cs="Adobe Arabic"/>
          <w:color w:val="000000"/>
          <w:sz w:val="32"/>
          <w:szCs w:val="32"/>
          <w:rtl/>
        </w:rPr>
        <w:footnoteReference w:id="367"/>
      </w:r>
      <w:r w:rsidRPr="000F62A6">
        <w:rPr>
          <w:rFonts w:ascii="Adobe Arabic" w:eastAsia="Times New Roman" w:hAnsi="Adobe Arabic" w:cs="Adobe Arabic"/>
          <w:color w:val="000000"/>
          <w:sz w:val="32"/>
          <w:szCs w:val="32"/>
          <w:rtl/>
        </w:rPr>
        <w:t>.</w:t>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73DCB">
        <w:rPr>
          <w:rFonts w:ascii="Adobe Arabic" w:eastAsia="Times New Roman" w:hAnsi="Adobe Arabic" w:cs="Adobe Arabic"/>
          <w:b/>
          <w:bCs/>
          <w:color w:val="000000"/>
          <w:sz w:val="32"/>
          <w:szCs w:val="32"/>
          <w:rtl/>
        </w:rPr>
        <w:t>2. الأخذ بأسباب انشراح الصدر وبَسْطه:</w:t>
      </w:r>
      <w:r w:rsidRPr="000F62A6">
        <w:rPr>
          <w:rFonts w:ascii="Adobe Arabic" w:eastAsia="Times New Roman" w:hAnsi="Adobe Arabic" w:cs="Adobe Arabic"/>
          <w:color w:val="000000"/>
          <w:sz w:val="32"/>
          <w:szCs w:val="32"/>
          <w:rtl/>
        </w:rPr>
        <w:t> فَعَن ذِكر الله قال تعالى: </w:t>
      </w:r>
      <w:r w:rsidRPr="00633E13">
        <w:rPr>
          <w:rFonts w:ascii="Traditional Arabic" w:eastAsia="Times New Roman" w:hAnsi="Traditional Arabic" w:cs="Traditional Arabic"/>
          <w:b/>
          <w:bCs/>
          <w:color w:val="2A759A"/>
          <w:sz w:val="32"/>
          <w:szCs w:val="32"/>
          <w:rtl/>
        </w:rPr>
        <w:t>﴿ٱلَّذِينَ ءَامَنُواْ وَتَط</w:t>
      </w:r>
      <w:r w:rsidRPr="00633E13">
        <w:rPr>
          <w:rFonts w:ascii="Traditional Arabic" w:eastAsia="Times New Roman" w:hAnsi="Traditional Arabic" w:cs="Traditional Arabic" w:hint="cs"/>
          <w:b/>
          <w:bCs/>
          <w:color w:val="2A759A"/>
          <w:sz w:val="32"/>
          <w:szCs w:val="32"/>
          <w:rtl/>
        </w:rPr>
        <w:t>ۡمَئِنُّ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قُلُوبُهُم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بِذِكۡرِ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أَلَا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بِذِكۡرِ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تَطۡمَئِنُّ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ٱلۡقُلُوبُ﴾</w:t>
      </w:r>
      <w:r w:rsidR="006126A3">
        <w:rPr>
          <w:rStyle w:val="FootnoteReference"/>
          <w:rFonts w:ascii="Traditional Arabic" w:eastAsia="Times New Roman" w:hAnsi="Traditional Arabic" w:cs="Traditional Arabic"/>
          <w:b/>
          <w:bCs/>
          <w:color w:val="2A759A"/>
          <w:sz w:val="32"/>
          <w:szCs w:val="32"/>
          <w:rtl/>
        </w:rPr>
        <w:footnoteReference w:id="368"/>
      </w:r>
      <w:r w:rsidRPr="000F62A6">
        <w:rPr>
          <w:rFonts w:ascii="Adobe Arabic" w:eastAsia="Times New Roman" w:hAnsi="Adobe Arabic" w:cs="Adobe Arabic"/>
          <w:color w:val="000000"/>
          <w:sz w:val="32"/>
          <w:szCs w:val="32"/>
          <w:rtl/>
        </w:rPr>
        <w:t>، وعن كفالة اليتيم والمسكين قال 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لِمَن شكى قَسوة قلبه: «إِذَا أَرَدْتَ أَنْ يَلِينَ قَلْبُكَ، فَأَطْعِمِ اَلْمِسْكِين، وَاِمْسَحْ رَأْسَ اَلْيَتِيمِ»</w:t>
      </w:r>
      <w:r w:rsidR="006126A3">
        <w:rPr>
          <w:rStyle w:val="FootnoteReference"/>
          <w:rFonts w:ascii="Adobe Arabic" w:eastAsia="Times New Roman" w:hAnsi="Adobe Arabic" w:cs="Adobe Arabic"/>
          <w:color w:val="000000"/>
          <w:sz w:val="32"/>
          <w:szCs w:val="32"/>
          <w:rtl/>
        </w:rPr>
        <w:footnoteReference w:id="369"/>
      </w:r>
      <w:r w:rsidRPr="000F62A6">
        <w:rPr>
          <w:rFonts w:ascii="Adobe Arabic" w:eastAsia="Times New Roman" w:hAnsi="Adobe Arabic" w:cs="Adobe Arabic"/>
          <w:color w:val="000000"/>
          <w:sz w:val="32"/>
          <w:szCs w:val="32"/>
          <w:rtl/>
        </w:rPr>
        <w:t>.</w:t>
      </w:r>
    </w:p>
    <w:p w:rsidR="008B7438" w:rsidRDefault="00BA1A96" w:rsidP="000F62A6">
      <w:pPr>
        <w:bidi/>
        <w:spacing w:before="100" w:beforeAutospacing="1" w:after="100" w:afterAutospacing="1" w:line="240" w:lineRule="auto"/>
        <w:jc w:val="both"/>
        <w:rPr>
          <w:rFonts w:ascii="Traditional Arabic" w:eastAsia="Times New Roman" w:hAnsi="Traditional Arabic" w:cs="Traditional Arabic"/>
          <w:b/>
          <w:bCs/>
          <w:color w:val="2A759A"/>
          <w:sz w:val="32"/>
          <w:szCs w:val="32"/>
          <w:rtl/>
        </w:rPr>
      </w:pPr>
      <w:r w:rsidRPr="00373DCB">
        <w:rPr>
          <w:rFonts w:ascii="Adobe Arabic" w:eastAsia="Times New Roman" w:hAnsi="Adobe Arabic" w:cs="Adobe Arabic"/>
          <w:b/>
          <w:bCs/>
          <w:color w:val="000000"/>
          <w:sz w:val="32"/>
          <w:szCs w:val="32"/>
          <w:rtl/>
        </w:rPr>
        <w:t>3. طَلب بَسط الرزق بأسبابه الإيمانيّة والكونيّة: </w:t>
      </w:r>
      <w:r w:rsidRPr="000F62A6">
        <w:rPr>
          <w:rFonts w:ascii="Adobe Arabic" w:eastAsia="Times New Roman" w:hAnsi="Adobe Arabic" w:cs="Adobe Arabic"/>
          <w:color w:val="000000"/>
          <w:sz w:val="32"/>
          <w:szCs w:val="32"/>
          <w:rtl/>
        </w:rPr>
        <w:t>فَمِن الأسباب الإيمانيّة الاستغفار؛ قال تعالى على لسان نوح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w:t>
      </w:r>
      <w:r w:rsidRPr="00633E13">
        <w:rPr>
          <w:rFonts w:ascii="Traditional Arabic" w:eastAsia="Times New Roman" w:hAnsi="Traditional Arabic" w:cs="Traditional Arabic"/>
          <w:b/>
          <w:bCs/>
          <w:color w:val="2A759A"/>
          <w:sz w:val="32"/>
          <w:szCs w:val="32"/>
          <w:rtl/>
        </w:rPr>
        <w:t>﴿فَقُل</w:t>
      </w:r>
      <w:r w:rsidRPr="00633E13">
        <w:rPr>
          <w:rFonts w:ascii="Traditional Arabic" w:eastAsia="Times New Roman" w:hAnsi="Traditional Arabic" w:cs="Traditional Arabic" w:hint="cs"/>
          <w:b/>
          <w:bCs/>
          <w:color w:val="2A759A"/>
          <w:sz w:val="32"/>
          <w:szCs w:val="32"/>
          <w:rtl/>
        </w:rPr>
        <w:t>ۡتُ</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ٱسۡتَغۡفِرُواْ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رَبَّكُمۡ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إِنَّهُۥ</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كَانَ</w:t>
      </w:r>
      <w:r w:rsidRPr="00633E13">
        <w:rPr>
          <w:rFonts w:ascii="Traditional Arabic" w:eastAsia="Times New Roman" w:hAnsi="Traditional Arabic" w:cs="Traditional Arabic"/>
          <w:b/>
          <w:bCs/>
          <w:color w:val="2A759A"/>
          <w:sz w:val="32"/>
          <w:szCs w:val="32"/>
          <w:rtl/>
        </w:rPr>
        <w:t xml:space="preserve"> غَفَّار</w:t>
      </w:r>
      <w:r w:rsidRPr="00633E13">
        <w:rPr>
          <w:rFonts w:ascii="Traditional Arabic" w:eastAsia="Times New Roman" w:hAnsi="Traditional Arabic" w:cs="Traditional Arabic" w:hint="cs"/>
          <w:b/>
          <w:bCs/>
          <w:color w:val="2A759A"/>
          <w:sz w:val="32"/>
          <w:szCs w:val="32"/>
          <w:rtl/>
        </w:rPr>
        <w:t>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١٠</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يُرۡسِلِ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ٱلسَّمَآءَ</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عَلَيۡكُم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مِّدۡرَارا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١١</w:t>
      </w:r>
      <w:r w:rsidRPr="00633E13">
        <w:rPr>
          <w:rFonts w:ascii="Traditional Arabic" w:eastAsia="Times New Roman" w:hAnsi="Traditional Arabic" w:cs="Traditional Arabic"/>
          <w:b/>
          <w:bCs/>
          <w:color w:val="2A759A"/>
          <w:sz w:val="32"/>
          <w:szCs w:val="32"/>
          <w:rtl/>
        </w:rPr>
        <w:t xml:space="preserve"> </w:t>
      </w:r>
    </w:p>
    <w:p w:rsidR="008B7438" w:rsidRDefault="008B7438">
      <w:pPr>
        <w:rPr>
          <w:rFonts w:ascii="Traditional Arabic" w:eastAsia="Times New Roman" w:hAnsi="Traditional Arabic" w:cs="Traditional Arabic"/>
          <w:b/>
          <w:bCs/>
          <w:color w:val="2A759A"/>
          <w:sz w:val="32"/>
          <w:szCs w:val="32"/>
          <w:rtl/>
        </w:rPr>
      </w:pPr>
      <w:r>
        <w:rPr>
          <w:rFonts w:ascii="Traditional Arabic" w:eastAsia="Times New Roman" w:hAnsi="Traditional Arabic" w:cs="Traditional Arabic"/>
          <w:b/>
          <w:bCs/>
          <w:color w:val="2A759A"/>
          <w:sz w:val="32"/>
          <w:szCs w:val="32"/>
          <w:rtl/>
        </w:rPr>
        <w:br w:type="page"/>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33E13">
        <w:rPr>
          <w:rFonts w:ascii="Traditional Arabic" w:eastAsia="Times New Roman" w:hAnsi="Traditional Arabic" w:cs="Traditional Arabic" w:hint="cs"/>
          <w:b/>
          <w:bCs/>
          <w:color w:val="2A759A"/>
          <w:sz w:val="32"/>
          <w:szCs w:val="32"/>
          <w:rtl/>
        </w:rPr>
        <w:lastRenderedPageBreak/>
        <w:t>وَيُمۡدِدۡكُم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بِأَمۡوَٰل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وَبَنِينَ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وَيَجۡعَل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جَنَّٰت</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وَيَجۡعَل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أَنۡهَٰرا﴾</w:t>
      </w:r>
      <w:r w:rsidR="006126A3">
        <w:rPr>
          <w:rStyle w:val="FootnoteReference"/>
          <w:rFonts w:ascii="Traditional Arabic" w:eastAsia="Times New Roman" w:hAnsi="Traditional Arabic" w:cs="Traditional Arabic"/>
          <w:b/>
          <w:bCs/>
          <w:color w:val="2A759A"/>
          <w:sz w:val="32"/>
          <w:szCs w:val="32"/>
          <w:rtl/>
        </w:rPr>
        <w:footnoteReference w:id="370"/>
      </w:r>
      <w:r w:rsidRPr="000F62A6">
        <w:rPr>
          <w:rFonts w:ascii="Adobe Arabic" w:eastAsia="Times New Roman" w:hAnsi="Adobe Arabic" w:cs="Adobe Arabic"/>
          <w:color w:val="000000"/>
          <w:sz w:val="32"/>
          <w:szCs w:val="32"/>
          <w:rtl/>
        </w:rPr>
        <w:t>. ومِنها الإيمان والتقوى؛ </w:t>
      </w:r>
      <w:r w:rsidRPr="00633E13">
        <w:rPr>
          <w:rFonts w:ascii="Traditional Arabic" w:eastAsia="Times New Roman" w:hAnsi="Traditional Arabic" w:cs="Traditional Arabic"/>
          <w:b/>
          <w:bCs/>
          <w:color w:val="2A759A"/>
          <w:sz w:val="32"/>
          <w:szCs w:val="32"/>
          <w:rtl/>
        </w:rPr>
        <w:t>﴿وَلَو</w:t>
      </w:r>
      <w:r w:rsidRPr="00633E13">
        <w:rPr>
          <w:rFonts w:ascii="Traditional Arabic" w:eastAsia="Times New Roman" w:hAnsi="Traditional Arabic" w:cs="Traditional Arabic" w:hint="cs"/>
          <w:b/>
          <w:bCs/>
          <w:color w:val="2A759A"/>
          <w:sz w:val="32"/>
          <w:szCs w:val="32"/>
          <w:rtl/>
        </w:rPr>
        <w:t>ۡ</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أَهۡلَ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ٱلۡقُرَىٰٓ</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ءَامَنُواْ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وَٱتَّقَوۡاْ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لَفَتَحۡنَا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عَلَيۡهِم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بَرَكَٰت</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ٱلسَّمَآءِ</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وَٱلۡأَرۡضِ﴾</w:t>
      </w:r>
      <w:r w:rsidR="006126A3">
        <w:rPr>
          <w:rStyle w:val="FootnoteReference"/>
          <w:rFonts w:ascii="Traditional Arabic" w:eastAsia="Times New Roman" w:hAnsi="Traditional Arabic" w:cs="Traditional Arabic"/>
          <w:b/>
          <w:bCs/>
          <w:color w:val="2A759A"/>
          <w:sz w:val="32"/>
          <w:szCs w:val="32"/>
          <w:rtl/>
        </w:rPr>
        <w:footnoteReference w:id="371"/>
      </w:r>
      <w:r w:rsidRPr="000F62A6">
        <w:rPr>
          <w:rFonts w:ascii="Adobe Arabic" w:eastAsia="Times New Roman" w:hAnsi="Adobe Arabic" w:cs="Adobe Arabic"/>
          <w:color w:val="000000"/>
          <w:sz w:val="32"/>
          <w:szCs w:val="32"/>
          <w:rtl/>
        </w:rPr>
        <w:t>. ومنها صِلة الرحم؛ «مَنْ سَرَّهُ أَنْ يُبْسَطَ لَهُ فِي رِزْقِهِ وَيُنْسَأَ لَهُ فِي أَجَلِه، فَلْيَصِلْ رَحِمَهُ»</w:t>
      </w:r>
      <w:r w:rsidR="006126A3">
        <w:rPr>
          <w:rStyle w:val="FootnoteReference"/>
          <w:rFonts w:ascii="Adobe Arabic" w:eastAsia="Times New Roman" w:hAnsi="Adobe Arabic" w:cs="Adobe Arabic"/>
          <w:color w:val="000000"/>
          <w:sz w:val="32"/>
          <w:szCs w:val="32"/>
          <w:rtl/>
        </w:rPr>
        <w:footnoteReference w:id="372"/>
      </w:r>
      <w:r w:rsidRPr="000F62A6">
        <w:rPr>
          <w:rFonts w:ascii="Adobe Arabic" w:eastAsia="Times New Roman" w:hAnsi="Adobe Arabic" w:cs="Adobe Arabic"/>
          <w:color w:val="000000"/>
          <w:sz w:val="32"/>
          <w:szCs w:val="32"/>
          <w:rtl/>
        </w:rPr>
        <w:t>. أمّا السبب الكونيّ فالسعي في المعاش والضَرب في الأرض؛</w:t>
      </w:r>
      <w:r w:rsidRPr="00633E13">
        <w:rPr>
          <w:rFonts w:ascii="Traditional Arabic" w:eastAsia="Times New Roman" w:hAnsi="Traditional Arabic" w:cs="Traditional Arabic"/>
          <w:b/>
          <w:bCs/>
          <w:color w:val="2A759A"/>
          <w:sz w:val="32"/>
          <w:szCs w:val="32"/>
          <w:rtl/>
        </w:rPr>
        <w:t> ﴿هُوَ ٱلَّذِي جَعَلَ لَكُمُ ٱل</w:t>
      </w:r>
      <w:r w:rsidRPr="00633E13">
        <w:rPr>
          <w:rFonts w:ascii="Traditional Arabic" w:eastAsia="Times New Roman" w:hAnsi="Traditional Arabic" w:cs="Traditional Arabic" w:hint="cs"/>
          <w:b/>
          <w:bCs/>
          <w:color w:val="2A759A"/>
          <w:sz w:val="32"/>
          <w:szCs w:val="32"/>
          <w:rtl/>
        </w:rPr>
        <w:t>ۡأَرۡضَ</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ذَلُولا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فَٱمۡشُواْ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مَنَاكِبِهَا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وَكُلُواْ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رِّزۡقِهِۦۖ﴾</w:t>
      </w:r>
      <w:r w:rsidR="006126A3">
        <w:rPr>
          <w:rStyle w:val="FootnoteReference"/>
          <w:rFonts w:ascii="Traditional Arabic" w:eastAsia="Times New Roman" w:hAnsi="Traditional Arabic" w:cs="Traditional Arabic"/>
          <w:b/>
          <w:bCs/>
          <w:color w:val="2A759A"/>
          <w:sz w:val="32"/>
          <w:szCs w:val="32"/>
          <w:rtl/>
        </w:rPr>
        <w:footnoteReference w:id="373"/>
      </w:r>
      <w:r w:rsidRPr="000F62A6">
        <w:rPr>
          <w:rFonts w:ascii="Adobe Arabic" w:eastAsia="Times New Roman" w:hAnsi="Adobe Arabic" w:cs="Adobe Arabic"/>
          <w:color w:val="000000"/>
          <w:sz w:val="32"/>
          <w:szCs w:val="32"/>
          <w:rtl/>
        </w:rPr>
        <w:t>.</w:t>
      </w:r>
    </w:p>
    <w:p w:rsidR="000F62A6" w:rsidRDefault="000F62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2007DD" w:rsidRDefault="00BA1A96" w:rsidP="00816BCB">
      <w:pPr>
        <w:pStyle w:val="Heading1"/>
        <w:bidi/>
        <w:jc w:val="center"/>
        <w:rPr>
          <w:rFonts w:ascii="Adobe Arabic" w:eastAsia="Times New Roman" w:hAnsi="Adobe Arabic" w:cs="Adobe Arabic"/>
          <w:b/>
          <w:bCs/>
          <w:color w:val="2A759A"/>
          <w:sz w:val="44"/>
          <w:szCs w:val="44"/>
          <w:rtl/>
        </w:rPr>
      </w:pPr>
      <w:bookmarkStart w:id="28" w:name="_Toc160098129"/>
      <w:r w:rsidRPr="002007DD">
        <w:rPr>
          <w:rFonts w:ascii="Adobe Arabic" w:eastAsia="Times New Roman" w:hAnsi="Adobe Arabic" w:cs="Adobe Arabic"/>
          <w:b/>
          <w:bCs/>
          <w:color w:val="2A759A"/>
          <w:sz w:val="44"/>
          <w:szCs w:val="44"/>
          <w:rtl/>
        </w:rPr>
        <w:lastRenderedPageBreak/>
        <w:t>الموعظة الثامنة والعشرون</w:t>
      </w:r>
      <w:r w:rsidR="00816BCB" w:rsidRPr="002007DD">
        <w:rPr>
          <w:rFonts w:ascii="Adobe Arabic" w:eastAsia="Times New Roman" w:hAnsi="Adobe Arabic" w:cs="Adobe Arabic" w:hint="cs"/>
          <w:b/>
          <w:bCs/>
          <w:color w:val="2A759A"/>
          <w:sz w:val="44"/>
          <w:szCs w:val="44"/>
          <w:rtl/>
        </w:rPr>
        <w:t xml:space="preserve">: </w:t>
      </w:r>
      <w:r w:rsidRPr="002007DD">
        <w:rPr>
          <w:rFonts w:ascii="Adobe Arabic" w:eastAsia="Times New Roman" w:hAnsi="Adobe Arabic" w:cs="Adobe Arabic"/>
          <w:b/>
          <w:bCs/>
          <w:color w:val="2A759A"/>
          <w:sz w:val="44"/>
          <w:szCs w:val="44"/>
          <w:rtl/>
        </w:rPr>
        <w:t>غايات الابتلاء</w:t>
      </w:r>
      <w:bookmarkEnd w:id="28"/>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hint="cs"/>
          <w:b/>
          <w:bCs/>
          <w:color w:val="354651"/>
          <w:sz w:val="36"/>
          <w:szCs w:val="36"/>
          <w:rtl/>
        </w:rPr>
        <w:t>محاور الموعظة</w:t>
      </w:r>
    </w:p>
    <w:p w:rsidR="00BA1A96" w:rsidRPr="00D54A95" w:rsidRDefault="00BA1A96" w:rsidP="00EF48A2">
      <w:pPr>
        <w:pStyle w:val="ListParagraph"/>
        <w:numPr>
          <w:ilvl w:val="0"/>
          <w:numId w:val="27"/>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غايات الابتلاء</w:t>
      </w:r>
    </w:p>
    <w:p w:rsidR="00BA1A96" w:rsidRPr="00D54A95" w:rsidRDefault="00BA1A96" w:rsidP="00EF48A2">
      <w:pPr>
        <w:pStyle w:val="ListParagraph"/>
        <w:numPr>
          <w:ilvl w:val="0"/>
          <w:numId w:val="27"/>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الهدف الأساس للابتلاء</w:t>
      </w:r>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b/>
          <w:bCs/>
          <w:color w:val="354651"/>
          <w:sz w:val="36"/>
          <w:szCs w:val="36"/>
          <w:rtl/>
        </w:rPr>
        <w:t>هدف الموعظة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تعرّف غايات الابتلاء، والهدف الأساس منه.</w:t>
      </w:r>
    </w:p>
    <w:p w:rsidR="00BA1A96" w:rsidRPr="00D179E8" w:rsidRDefault="00BA1A96" w:rsidP="000F62A6">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b/>
          <w:bCs/>
          <w:color w:val="354651"/>
          <w:sz w:val="36"/>
          <w:szCs w:val="36"/>
          <w:rtl/>
        </w:rPr>
        <w:t>تصدير الموعظة</w:t>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w:t>
      </w:r>
      <w:r w:rsidRPr="00780D43">
        <w:rPr>
          <w:rFonts w:ascii="Adobe Arabic" w:eastAsia="Times New Roman" w:hAnsi="Adobe Arabic" w:cs="Adobe Arabic"/>
          <w:b/>
          <w:bCs/>
          <w:color w:val="000000"/>
          <w:sz w:val="32"/>
          <w:szCs w:val="32"/>
          <w:rtl/>
        </w:rPr>
        <w:t>«إِنَّ اَلْبَلاَءَ لِلظالِمِ أَدَبٌ، وَلِلْمُؤْمِنِ امْتِحَانٌ، وَلِلْأَنْبِيَاءِ دَرَجَةٌ، وَلِلْأَوْلِيَاءِ كَرَامَةٌ»</w:t>
      </w:r>
      <w:r w:rsidR="006126A3">
        <w:rPr>
          <w:rStyle w:val="FootnoteReference"/>
          <w:rFonts w:ascii="Adobe Arabic" w:eastAsia="Times New Roman" w:hAnsi="Adobe Arabic" w:cs="Adobe Arabic"/>
          <w:b/>
          <w:bCs/>
          <w:color w:val="000000"/>
          <w:sz w:val="32"/>
          <w:szCs w:val="32"/>
          <w:rtl/>
        </w:rPr>
        <w:footnoteReference w:id="374"/>
      </w:r>
      <w:r w:rsidRPr="000F62A6">
        <w:rPr>
          <w:rFonts w:ascii="Adobe Arabic" w:eastAsia="Times New Roman" w:hAnsi="Adobe Arabic" w:cs="Adobe Arabic"/>
          <w:color w:val="000000"/>
          <w:sz w:val="32"/>
          <w:szCs w:val="32"/>
          <w:rtl/>
        </w:rPr>
        <w:t>.</w:t>
      </w:r>
    </w:p>
    <w:p w:rsidR="00D179E8" w:rsidRDefault="00D179E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يقول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«وَإِنْ كَانَ سُبْحَانَهُ أَعْلَمَ بِهِمْ مِنْ أَنْفُسِهِمْ، وَلَكِنْ لِتَظْهَرَ اَلْأَفْعَالُ اَلَّتِي بِهَا يُسْتَحَقُّ اَلثَّوَابُ وَاَلْعِقَابُ»</w:t>
      </w:r>
      <w:r w:rsidR="006126A3">
        <w:rPr>
          <w:rStyle w:val="FootnoteReference"/>
          <w:rFonts w:ascii="Adobe Arabic" w:eastAsia="Times New Roman" w:hAnsi="Adobe Arabic" w:cs="Adobe Arabic"/>
          <w:color w:val="000000"/>
          <w:sz w:val="32"/>
          <w:szCs w:val="32"/>
          <w:rtl/>
        </w:rPr>
        <w:footnoteReference w:id="375"/>
      </w:r>
      <w:r w:rsidRPr="000F62A6">
        <w:rPr>
          <w:rFonts w:ascii="Adobe Arabic" w:eastAsia="Times New Roman" w:hAnsi="Adobe Arabic" w:cs="Adobe Arabic"/>
          <w:color w:val="000000"/>
          <w:sz w:val="32"/>
          <w:szCs w:val="32"/>
          <w:rtl/>
        </w:rPr>
        <w:t>.</w:t>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إنّ اللَّه تعالى يعلم ما فَعل عِباده وما سيفعلونه مِن خيرٍ أو شرّ، لكنْ سَبقَ في عدله وقضائه ألّا يحاسب أحداً على ما يَعلم منه، وما ينطوي عليه صدره وسرّه، بل على ما يظهر منه، بعد أن وهبَه القدرة والعقل والإرادة، ورزقه مِن الخيرات والطيّبات، وأمره ونهاه، فإن خالفَ وعصى قامَت عليه الحجّة واستحقّ المؤاخذة والعقاب</w:t>
      </w:r>
      <w:r w:rsidR="006126A3">
        <w:rPr>
          <w:rStyle w:val="FootnoteReference"/>
          <w:rFonts w:ascii="Adobe Arabic" w:eastAsia="Times New Roman" w:hAnsi="Adobe Arabic" w:cs="Adobe Arabic"/>
          <w:color w:val="000000"/>
          <w:sz w:val="32"/>
          <w:szCs w:val="32"/>
          <w:rtl/>
        </w:rPr>
        <w:footnoteReference w:id="376"/>
      </w:r>
      <w:r w:rsidRPr="000F62A6">
        <w:rPr>
          <w:rFonts w:ascii="Adobe Arabic" w:eastAsia="Times New Roman" w:hAnsi="Adobe Arabic" w:cs="Adobe Arabic"/>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غايات الابتلاء</w:t>
      </w:r>
    </w:p>
    <w:p w:rsidR="00BA1A96" w:rsidRPr="00373DCB"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373DCB">
        <w:rPr>
          <w:rFonts w:ascii="Adobe Arabic" w:eastAsia="Times New Roman" w:hAnsi="Adobe Arabic" w:cs="Adobe Arabic"/>
          <w:b/>
          <w:bCs/>
          <w:color w:val="000000"/>
          <w:sz w:val="32"/>
          <w:szCs w:val="32"/>
          <w:rtl/>
        </w:rPr>
        <w:t>ترتبط معرفة الهدف مِن الابتلاء -أساساً- بتحديد المبتلى. والله تعالى يبتلي عباده بأنواع المِحَن والفِتَن والابتلاءات لحِكَمٍ وغاياتٍ عديدة وعظيمة، منها:</w:t>
      </w:r>
    </w:p>
    <w:p w:rsidR="008B7438"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73DCB">
        <w:rPr>
          <w:rFonts w:ascii="Adobe Arabic" w:eastAsia="Times New Roman" w:hAnsi="Adobe Arabic" w:cs="Adobe Arabic"/>
          <w:b/>
          <w:bCs/>
          <w:color w:val="000000"/>
          <w:sz w:val="32"/>
          <w:szCs w:val="32"/>
          <w:rtl/>
        </w:rPr>
        <w:t>1. عقوبات تأديبيّة أو تنبيهيّة للمُعاندين المستكبرين،</w:t>
      </w:r>
      <w:r w:rsidRPr="000F62A6">
        <w:rPr>
          <w:rFonts w:ascii="Adobe Arabic" w:eastAsia="Times New Roman" w:hAnsi="Adobe Arabic" w:cs="Adobe Arabic"/>
          <w:color w:val="000000"/>
          <w:sz w:val="32"/>
          <w:szCs w:val="32"/>
          <w:rtl/>
        </w:rPr>
        <w:t> من أجل إخراج التكبّر مِن قلوبهم وإرجاعهم إلى الله تعالى، ويُساعد على ذلك التدبُّرُ في أحوال الماضين؛ قال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«وَاحْذَرُوا مَا نَزَلَ بِالْأُمَمِ قَبْلَكُمْ مِنَ المثُلاَتِ بِسُوءِ اَلْأَفْعَالِ وَذَمِيمِ اَلْأَعْمَالِ، فَتَذَكَّرُوا فِي اَلْخَيْرِ وَاَلشرِّ أَحْوَالَهُمْ، وَاِحْذَرُوا أَنْ تَكُونُوا أَمْثَالَهُمْ»</w:t>
      </w:r>
      <w:r w:rsidR="006126A3">
        <w:rPr>
          <w:rStyle w:val="FootnoteReference"/>
          <w:rFonts w:ascii="Adobe Arabic" w:eastAsia="Times New Roman" w:hAnsi="Adobe Arabic" w:cs="Adobe Arabic"/>
          <w:color w:val="000000"/>
          <w:sz w:val="32"/>
          <w:szCs w:val="32"/>
          <w:rtl/>
        </w:rPr>
        <w:footnoteReference w:id="377"/>
      </w:r>
      <w:r w:rsidRPr="000F62A6">
        <w:rPr>
          <w:rFonts w:ascii="Adobe Arabic" w:eastAsia="Times New Roman" w:hAnsi="Adobe Arabic" w:cs="Adobe Arabic"/>
          <w:color w:val="000000"/>
          <w:sz w:val="32"/>
          <w:szCs w:val="32"/>
          <w:rtl/>
        </w:rPr>
        <w:t xml:space="preserve"> و«إِنَّ اللهَ يَبتَلِي عِبَادَهُ عِندَ الأَعمَالِ السيِّئةِ بِنَقْصِ الثمَرَاتِ وَحَبسِ البَرَكاتِ </w:t>
      </w:r>
    </w:p>
    <w:p w:rsidR="008B7438" w:rsidRDefault="008B74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وَإغْلاقِ خَزَائِنِ الخَيرَاتِ، لِيَتوبَ تَائِبٌ وَيُقْلِعَ مُقْلِعٌ وَيَتَذكَّرَ مُتَذكِّرٌ وَيَزْدَجِرَ مُزْدَجِرٌ»</w:t>
      </w:r>
      <w:r w:rsidR="006126A3">
        <w:rPr>
          <w:rStyle w:val="FootnoteReference"/>
          <w:rFonts w:ascii="Adobe Arabic" w:eastAsia="Times New Roman" w:hAnsi="Adobe Arabic" w:cs="Adobe Arabic"/>
          <w:color w:val="000000"/>
          <w:sz w:val="32"/>
          <w:szCs w:val="32"/>
          <w:rtl/>
        </w:rPr>
        <w:footnoteReference w:id="378"/>
      </w:r>
      <w:r w:rsidRPr="000F62A6">
        <w:rPr>
          <w:rFonts w:ascii="Adobe Arabic" w:eastAsia="Times New Roman" w:hAnsi="Adobe Arabic" w:cs="Adobe Arabic"/>
          <w:color w:val="000000"/>
          <w:sz w:val="32"/>
          <w:szCs w:val="32"/>
          <w:rtl/>
        </w:rPr>
        <w:t>.</w:t>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73DCB">
        <w:rPr>
          <w:rFonts w:ascii="Adobe Arabic" w:eastAsia="Times New Roman" w:hAnsi="Adobe Arabic" w:cs="Adobe Arabic"/>
          <w:b/>
          <w:bCs/>
          <w:color w:val="000000"/>
          <w:sz w:val="32"/>
          <w:szCs w:val="32"/>
          <w:rtl/>
        </w:rPr>
        <w:t>2. تصحيح الإيمان والمعتقدات الدينيّة؛</w:t>
      </w:r>
      <w:r w:rsidRPr="000F62A6">
        <w:rPr>
          <w:rFonts w:ascii="Adobe Arabic" w:eastAsia="Times New Roman" w:hAnsi="Adobe Arabic" w:cs="Adobe Arabic"/>
          <w:color w:val="000000"/>
          <w:sz w:val="32"/>
          <w:szCs w:val="32"/>
          <w:rtl/>
        </w:rPr>
        <w:t> قال الإمام الصّادق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«البَلَاءُ زَيْنُ المُؤمِنِ، وَكَرَامَةٌ لِـمَن عَقَلَ، لِأَنَّ فِي مُبَاشَرتِهِ وَالصبرِ عَلَيهِ وَالثباتِ عِندَهُ تَصحِيح نِسبةِ الإيمانِ»</w:t>
      </w:r>
      <w:r w:rsidR="006126A3">
        <w:rPr>
          <w:rStyle w:val="FootnoteReference"/>
          <w:rFonts w:ascii="Adobe Arabic" w:eastAsia="Times New Roman" w:hAnsi="Adobe Arabic" w:cs="Adobe Arabic"/>
          <w:color w:val="000000"/>
          <w:sz w:val="32"/>
          <w:szCs w:val="32"/>
          <w:rtl/>
        </w:rPr>
        <w:footnoteReference w:id="379"/>
      </w:r>
      <w:r w:rsidRPr="000F62A6">
        <w:rPr>
          <w:rFonts w:ascii="Adobe Arabic" w:eastAsia="Times New Roman" w:hAnsi="Adobe Arabic" w:cs="Adobe Arabic"/>
          <w:color w:val="000000"/>
          <w:sz w:val="32"/>
          <w:szCs w:val="32"/>
          <w:rtl/>
        </w:rPr>
        <w:t>، وقال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«لاَ تَفْرَحْ بِالْغِنَاءِ وَاَلرخَاءِ، وَلاَ تَغْتَمَّ بِالْفَقْرِ واَلْبَلاَءِ، فَإِنّ اَلذهَبَ يُجَرَّبُ بِالنارِ، وَاَلْمُؤْمِنَ يُجَرَّبُ بِالْبَلاَءِ»</w:t>
      </w:r>
      <w:r w:rsidR="006126A3">
        <w:rPr>
          <w:rStyle w:val="FootnoteReference"/>
          <w:rFonts w:ascii="Adobe Arabic" w:eastAsia="Times New Roman" w:hAnsi="Adobe Arabic" w:cs="Adobe Arabic"/>
          <w:color w:val="000000"/>
          <w:sz w:val="32"/>
          <w:szCs w:val="32"/>
          <w:rtl/>
        </w:rPr>
        <w:footnoteReference w:id="380"/>
      </w:r>
      <w:r w:rsidRPr="000F62A6">
        <w:rPr>
          <w:rFonts w:ascii="Adobe Arabic" w:eastAsia="Times New Roman" w:hAnsi="Adobe Arabic" w:cs="Adobe Arabic"/>
          <w:color w:val="000000"/>
          <w:sz w:val="32"/>
          <w:szCs w:val="32"/>
          <w:rtl/>
        </w:rPr>
        <w:t>.</w:t>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73DCB">
        <w:rPr>
          <w:rFonts w:ascii="Adobe Arabic" w:eastAsia="Times New Roman" w:hAnsi="Adobe Arabic" w:cs="Adobe Arabic"/>
          <w:b/>
          <w:bCs/>
          <w:color w:val="000000"/>
          <w:sz w:val="32"/>
          <w:szCs w:val="32"/>
          <w:rtl/>
        </w:rPr>
        <w:t>3. كفّارة للذنوب وَحَطٌّ للسيّئات ودَفعٌ إيمانيّ للرجوع إلى الله تعالى،</w:t>
      </w:r>
      <w:r w:rsidRPr="00373DCB">
        <w:rPr>
          <w:rFonts w:ascii="Adobe Arabic" w:eastAsia="Times New Roman" w:hAnsi="Adobe Arabic" w:cs="Adobe Arabic"/>
          <w:color w:val="000000"/>
          <w:sz w:val="32"/>
          <w:szCs w:val="32"/>
          <w:rtl/>
        </w:rPr>
        <w:t> إ</w:t>
      </w:r>
      <w:r w:rsidRPr="000F62A6">
        <w:rPr>
          <w:rFonts w:ascii="Adobe Arabic" w:eastAsia="Times New Roman" w:hAnsi="Adobe Arabic" w:cs="Adobe Arabic"/>
          <w:color w:val="000000"/>
          <w:sz w:val="32"/>
          <w:szCs w:val="32"/>
          <w:rtl/>
        </w:rPr>
        <w:t>نْ وقع على المؤمن. فَكِلا النعمة والبلاء رحمةٌ مِن الله تعالى على العباد مِن جهة التذكير والتنبيه والإيقاظ، لأنّ النعمة توجب الرجوع إليه تعالى وشكره، وإلّا صارت نقمة، والمحنة توجب الاستغفار؛ قَالَ رَسُولُ اَللَّه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«إِنَّ اَلْمُؤْمِنَ إِذَا قَارَفَ الذنُوبَ ابْتُلِيَ بِهَا بِالْفَقْرِ، فَإِنْ كَانَ فِي ذَلِكَ كَفَّارَةٌ لِذُنُوبِهِ وَإِلّا اُبْتُلِيَ بِالْمَرَضِ، فَإِنْ كَانَ ذَلِكَ كَفَّارَةً لِذُنُوبِهِ وَإِلّا اُبْتُلِيَ بِالْخَوْفِ مِنَ السلْطَانِ يَطْلُبُهُ، فَإِنْ كَانَ ذَلِكَ كَفَّارَةً لِذُنُوبِهِ وَإِلّا ضَيَّقَ عَلَيْهِ عِنْدَ خُرُوجِ نَفْسِهِ حَتَّى يَلْقَى اَللَّهَ حِينَ يَلْقَاهُ وَمَا لَهُ مِنْ ذَنْبٍ يَدَّعِيهِ عَلَيْهِ، فَيَأْمُرُ بِهِ إِلَى اَلْجَنَّةِ. وَإِنَّ اَلْكَافِرَ وَاَلْمُنَافِقَ لَيُهَوَّنُ عَلَيْهِمَا خُرُوجُ أَنْفُسِهِمَا، حَتَّى يَلْقَيَانِ اَللَّهَ حِينَ يَلْقَيَانِهِ وَمَا لَهُمَا عِنْدَهُ مِنْ حَسَنَةٍ يَدَّعِيَانِهَا عَلَيْهِ، فَيَأْمُرُ بِهِمَا إِلَى النارِ»</w:t>
      </w:r>
      <w:r w:rsidR="006126A3">
        <w:rPr>
          <w:rStyle w:val="FootnoteReference"/>
          <w:rFonts w:ascii="Adobe Arabic" w:eastAsia="Times New Roman" w:hAnsi="Adobe Arabic" w:cs="Adobe Arabic"/>
          <w:color w:val="000000"/>
          <w:sz w:val="32"/>
          <w:szCs w:val="32"/>
          <w:rtl/>
        </w:rPr>
        <w:footnoteReference w:id="381"/>
      </w:r>
      <w:r w:rsidRPr="000F62A6">
        <w:rPr>
          <w:rFonts w:ascii="Adobe Arabic" w:eastAsia="Times New Roman" w:hAnsi="Adobe Arabic" w:cs="Adobe Arabic"/>
          <w:color w:val="000000"/>
          <w:sz w:val="32"/>
          <w:szCs w:val="32"/>
          <w:rtl/>
        </w:rPr>
        <w:t>.</w:t>
      </w:r>
    </w:p>
    <w:p w:rsidR="008B7438" w:rsidRDefault="008B7438">
      <w:pPr>
        <w:rPr>
          <w:rFonts w:ascii="Adobe Arabic" w:eastAsia="Times New Roman" w:hAnsi="Adobe Arabic" w:cs="Adobe Arabic"/>
          <w:b/>
          <w:bCs/>
          <w:color w:val="000000"/>
          <w:sz w:val="32"/>
          <w:szCs w:val="32"/>
          <w:rtl/>
        </w:rPr>
      </w:pPr>
      <w:r>
        <w:rPr>
          <w:rFonts w:ascii="Adobe Arabic" w:eastAsia="Times New Roman" w:hAnsi="Adobe Arabic" w:cs="Adobe Arabic"/>
          <w:b/>
          <w:bCs/>
          <w:color w:val="000000"/>
          <w:sz w:val="32"/>
          <w:szCs w:val="32"/>
          <w:rtl/>
        </w:rPr>
        <w:br w:type="page"/>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73DCB">
        <w:rPr>
          <w:rFonts w:ascii="Adobe Arabic" w:eastAsia="Times New Roman" w:hAnsi="Adobe Arabic" w:cs="Adobe Arabic"/>
          <w:b/>
          <w:bCs/>
          <w:color w:val="000000"/>
          <w:sz w:val="32"/>
          <w:szCs w:val="32"/>
          <w:rtl/>
        </w:rPr>
        <w:lastRenderedPageBreak/>
        <w:t>4. تعويد المؤمن على الطاعة والاستجابة لأمر الله، </w:t>
      </w:r>
      <w:r w:rsidRPr="000F62A6">
        <w:rPr>
          <w:rFonts w:ascii="Adobe Arabic" w:eastAsia="Times New Roman" w:hAnsi="Adobe Arabic" w:cs="Adobe Arabic"/>
          <w:color w:val="000000"/>
          <w:sz w:val="32"/>
          <w:szCs w:val="32"/>
          <w:rtl/>
        </w:rPr>
        <w:t>مع الجهل بموارد العلّة. وهذا ما أشار إليه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بِقوله: «وَلَكِنَّ اللهَ سُبحَانَهُ يَبتَلِي خَلقَهُ بِبَعضِ مَا يَجهَلُونَ أَصلَهُ، تَميِيزاً بالاختِبَارِ لَـهُمْ، وَنَفيَاً لِلاستِكبَارِ عَنهُمْ، وَإِبعَاداً لِلخُيَلَاءِ مِنهُمْ»</w:t>
      </w:r>
      <w:r w:rsidR="006126A3">
        <w:rPr>
          <w:rStyle w:val="FootnoteReference"/>
          <w:rFonts w:ascii="Adobe Arabic" w:eastAsia="Times New Roman" w:hAnsi="Adobe Arabic" w:cs="Adobe Arabic"/>
          <w:color w:val="000000"/>
          <w:sz w:val="32"/>
          <w:szCs w:val="32"/>
          <w:rtl/>
        </w:rPr>
        <w:footnoteReference w:id="382"/>
      </w:r>
      <w:r w:rsidRPr="000F62A6">
        <w:rPr>
          <w:rFonts w:ascii="Adobe Arabic" w:eastAsia="Times New Roman" w:hAnsi="Adobe Arabic" w:cs="Adobe Arabic"/>
          <w:color w:val="000000"/>
          <w:sz w:val="32"/>
          <w:szCs w:val="32"/>
          <w:rtl/>
        </w:rPr>
        <w:t>.</w:t>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73DCB">
        <w:rPr>
          <w:rFonts w:ascii="Adobe Arabic" w:eastAsia="Times New Roman" w:hAnsi="Adobe Arabic" w:cs="Adobe Arabic"/>
          <w:b/>
          <w:bCs/>
          <w:color w:val="000000"/>
          <w:sz w:val="32"/>
          <w:szCs w:val="32"/>
          <w:rtl/>
        </w:rPr>
        <w:t>5. تزكية المؤمن؛ قال أمير المؤمنين </w:t>
      </w:r>
      <w:r w:rsidR="00816BCB" w:rsidRPr="00373DCB">
        <w:rPr>
          <w:rFonts w:ascii="Adobe Arabic" w:eastAsia="Times New Roman" w:hAnsi="Adobe Arabic" w:cs="Adobe Arabic"/>
          <w:b/>
          <w:bCs/>
          <w:color w:val="000000"/>
          <w:sz w:val="32"/>
          <w:szCs w:val="32"/>
          <w:rtl/>
        </w:rPr>
        <w:t>(عليه السلام)</w:t>
      </w:r>
      <w:r w:rsidRPr="00373DCB">
        <w:rPr>
          <w:rFonts w:ascii="Adobe Arabic" w:eastAsia="Times New Roman" w:hAnsi="Adobe Arabic" w:cs="Adobe Arabic"/>
          <w:b/>
          <w:bCs/>
          <w:color w:val="000000"/>
          <w:sz w:val="32"/>
          <w:szCs w:val="32"/>
          <w:rtl/>
        </w:rPr>
        <w:t>: </w:t>
      </w:r>
      <w:r w:rsidRPr="000F62A6">
        <w:rPr>
          <w:rFonts w:ascii="Adobe Arabic" w:eastAsia="Times New Roman" w:hAnsi="Adobe Arabic" w:cs="Adobe Arabic"/>
          <w:color w:val="000000"/>
          <w:sz w:val="32"/>
          <w:szCs w:val="32"/>
          <w:rtl/>
        </w:rPr>
        <w:t>«وَلَكِنَّ اللهَ يَخْتبِرُ عِبادَهُ بِأَنوَاعِ الشدَائِدِ، وَيَتَعبَّدُهُمْ بِأَنواعِ المَجَاهِدِ، وَيَبتَلِيهِمْ بِضُـرُوبِ المَكَارِهِ، إِخرَاجَاً لِلتكَبُّرِ مِنْ قُلُوبِهِمْ، وَإِسْكَاناً للتذَلُّلِ فِي نُفُوسِهِمْ، وَلِيَجْعلَ ذَلِكَ أَبوَابَاً فُتُحَاً إِلَى فَضلِهِ، وَأَسبَاباً ذُلُلاً لِعَفوِهِ»</w:t>
      </w:r>
      <w:r w:rsidR="006126A3">
        <w:rPr>
          <w:rStyle w:val="FootnoteReference"/>
          <w:rFonts w:ascii="Adobe Arabic" w:eastAsia="Times New Roman" w:hAnsi="Adobe Arabic" w:cs="Adobe Arabic"/>
          <w:color w:val="000000"/>
          <w:sz w:val="32"/>
          <w:szCs w:val="32"/>
          <w:rtl/>
        </w:rPr>
        <w:footnoteReference w:id="383"/>
      </w:r>
      <w:r w:rsidRPr="000F62A6">
        <w:rPr>
          <w:rFonts w:ascii="Adobe Arabic" w:eastAsia="Times New Roman" w:hAnsi="Adobe Arabic" w:cs="Adobe Arabic"/>
          <w:color w:val="000000"/>
          <w:sz w:val="32"/>
          <w:szCs w:val="32"/>
          <w:rtl/>
        </w:rPr>
        <w:t>.</w:t>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6</w:t>
      </w:r>
      <w:r w:rsidRPr="00373DCB">
        <w:rPr>
          <w:rFonts w:ascii="Adobe Arabic" w:eastAsia="Times New Roman" w:hAnsi="Adobe Arabic" w:cs="Adobe Arabic"/>
          <w:b/>
          <w:bCs/>
          <w:color w:val="000000"/>
          <w:sz w:val="32"/>
          <w:szCs w:val="32"/>
          <w:rtl/>
        </w:rPr>
        <w:t>. رفع درجاتٍ إن وقعَ على الأنبياء والأئمّة </w:t>
      </w:r>
      <w:r w:rsidR="00816BCB" w:rsidRPr="00373DCB">
        <w:rPr>
          <w:rFonts w:ascii="Adobe Arabic" w:eastAsia="Times New Roman" w:hAnsi="Adobe Arabic" w:cs="Adobe Arabic"/>
          <w:b/>
          <w:bCs/>
          <w:color w:val="000000"/>
          <w:sz w:val="32"/>
          <w:szCs w:val="32"/>
          <w:rtl/>
        </w:rPr>
        <w:t>(عليهم السلام)</w:t>
      </w:r>
      <w:r w:rsidRPr="00373DCB">
        <w:rPr>
          <w:rFonts w:ascii="Adobe Arabic" w:eastAsia="Times New Roman" w:hAnsi="Adobe Arabic" w:cs="Adobe Arabic"/>
          <w:b/>
          <w:bCs/>
          <w:color w:val="000000"/>
          <w:sz w:val="32"/>
          <w:szCs w:val="32"/>
          <w:rtl/>
        </w:rPr>
        <w:t xml:space="preserve">، </w:t>
      </w:r>
      <w:r w:rsidRPr="000F62A6">
        <w:rPr>
          <w:rFonts w:ascii="Adobe Arabic" w:eastAsia="Times New Roman" w:hAnsi="Adobe Arabic" w:cs="Adobe Arabic"/>
          <w:color w:val="000000"/>
          <w:sz w:val="32"/>
          <w:szCs w:val="32"/>
          <w:rtl/>
        </w:rPr>
        <w:t>فَلا يصحّ القول إنّه كفّارة عن ذنوبهم، لأنّهم معصومون؛ قال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«قَدِ اخْتَبَرَهُمُ اَللَّهُ بِالْمَخْمَصَةِ وَاِبْتَلاَهُمْ بِالْمَجْهَدَةِ وَاِمْتَحَنَهُمْ بِالْمَخَاوِفِ وَمَخَضَهُمْ بِالْمَكَارِهِ، فَلاَ تَعْتَبِرُوا اَلرضَى وَاَلسخْطَ بِالْمَالِ وَاَلْوَلَدِ جَهْلاً بِمَوَاقِعِ اَلْفِتْنَةِ وَاَلاِخْتِبَارِ فِي مَوْضِعِ اَلْغِنَى وَاَلاِقْتِدَارِ»</w:t>
      </w:r>
      <w:r w:rsidR="006126A3">
        <w:rPr>
          <w:rStyle w:val="FootnoteReference"/>
          <w:rFonts w:ascii="Adobe Arabic" w:eastAsia="Times New Roman" w:hAnsi="Adobe Arabic" w:cs="Adobe Arabic"/>
          <w:color w:val="000000"/>
          <w:sz w:val="32"/>
          <w:szCs w:val="32"/>
          <w:rtl/>
        </w:rPr>
        <w:footnoteReference w:id="384"/>
      </w:r>
      <w:r w:rsidRPr="000F62A6">
        <w:rPr>
          <w:rFonts w:ascii="Adobe Arabic" w:eastAsia="Times New Roman" w:hAnsi="Adobe Arabic" w:cs="Adobe Arabic"/>
          <w:color w:val="000000"/>
          <w:sz w:val="32"/>
          <w:szCs w:val="32"/>
          <w:rtl/>
        </w:rPr>
        <w:t>، وقال الإمام الصادق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«مَا أَثْنَى اَللَّهُ تَعَالَى عَلَى عَبْدٍ مِنْ عِبَادِهِ مِنْ لَدُنْ آدَمَ إِلَى مُحَمَّد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إِلّا بَعْدَ اِبْتِلاَئِهِ وَوَفَاءِ حَقِّ اَلْعُبُودِيَّةِ فِيهِ. فَكَرَامَاتُ اَللَّهِ -فِي اَلْحَقِيقَة- نِهَايَاتٌ بِدَايَاتُهَا اَلْبَلاَءُ، وبِدَايَاتُ نِهَايَاتِهَا اَلْبَلاَءُ»</w:t>
      </w:r>
      <w:r w:rsidR="006126A3">
        <w:rPr>
          <w:rStyle w:val="FootnoteReference"/>
          <w:rFonts w:ascii="Adobe Arabic" w:eastAsia="Times New Roman" w:hAnsi="Adobe Arabic" w:cs="Adobe Arabic"/>
          <w:color w:val="000000"/>
          <w:sz w:val="32"/>
          <w:szCs w:val="32"/>
          <w:rtl/>
        </w:rPr>
        <w:footnoteReference w:id="385"/>
      </w:r>
      <w:r w:rsidRPr="000F62A6">
        <w:rPr>
          <w:rFonts w:ascii="Adobe Arabic" w:eastAsia="Times New Roman" w:hAnsi="Adobe Arabic" w:cs="Adobe Arabic"/>
          <w:color w:val="000000"/>
          <w:sz w:val="32"/>
          <w:szCs w:val="32"/>
          <w:rtl/>
        </w:rPr>
        <w:t>.</w:t>
      </w:r>
    </w:p>
    <w:p w:rsidR="008B7438" w:rsidRDefault="008B7438">
      <w:pPr>
        <w:rPr>
          <w:rFonts w:ascii="Adobe Arabic" w:eastAsia="Times New Roman" w:hAnsi="Adobe Arabic" w:cs="Adobe Arabic"/>
          <w:b/>
          <w:bCs/>
          <w:color w:val="78390A"/>
          <w:sz w:val="32"/>
          <w:szCs w:val="32"/>
          <w:rtl/>
        </w:rPr>
      </w:pPr>
      <w:r>
        <w:rPr>
          <w:rFonts w:ascii="Adobe Arabic" w:eastAsia="Times New Roman" w:hAnsi="Adobe Arabic" w:cs="Adobe Arabic"/>
          <w:b/>
          <w:bCs/>
          <w:color w:val="78390A"/>
          <w:sz w:val="32"/>
          <w:szCs w:val="32"/>
          <w:rtl/>
        </w:rPr>
        <w:br w:type="page"/>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lastRenderedPageBreak/>
        <w:t>الهدف الأساس مِن البلاء</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يمكن فَهم الهدف الأساس مِن الابتلاء عن طريق تتبّع الآيات الكريمة والأحاديث الشريفة، وهي التمييز بين الخبيث والطيّب، وحصول الإنسان على كماله ودرجاته الكماليّة العليا. ولا يُستبعد أن تكون هي الأصل، وتكون بَقيّة العلل فروعاً ترجع في النهاية إليها.</w:t>
      </w:r>
    </w:p>
    <w:p w:rsidR="000F62A6" w:rsidRDefault="000F62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2007DD" w:rsidRDefault="00BA1A96" w:rsidP="00816BCB">
      <w:pPr>
        <w:pStyle w:val="Heading1"/>
        <w:bidi/>
        <w:jc w:val="center"/>
        <w:rPr>
          <w:rFonts w:ascii="Adobe Arabic" w:eastAsia="Times New Roman" w:hAnsi="Adobe Arabic" w:cs="Adobe Arabic"/>
          <w:b/>
          <w:bCs/>
          <w:color w:val="2A759A"/>
          <w:sz w:val="44"/>
          <w:szCs w:val="44"/>
          <w:rtl/>
        </w:rPr>
      </w:pPr>
      <w:bookmarkStart w:id="29" w:name="_Toc160098130"/>
      <w:bookmarkStart w:id="30" w:name="_GoBack"/>
      <w:bookmarkEnd w:id="30"/>
      <w:r w:rsidRPr="002007DD">
        <w:rPr>
          <w:rFonts w:ascii="Adobe Arabic" w:eastAsia="Times New Roman" w:hAnsi="Adobe Arabic" w:cs="Adobe Arabic"/>
          <w:b/>
          <w:bCs/>
          <w:color w:val="2A759A"/>
          <w:sz w:val="44"/>
          <w:szCs w:val="44"/>
          <w:rtl/>
        </w:rPr>
        <w:lastRenderedPageBreak/>
        <w:t>الموعظة التاسعة والعشرون</w:t>
      </w:r>
      <w:r w:rsidR="00816BCB" w:rsidRPr="002007DD">
        <w:rPr>
          <w:rFonts w:ascii="Adobe Arabic" w:eastAsia="Times New Roman" w:hAnsi="Adobe Arabic" w:cs="Adobe Arabic" w:hint="cs"/>
          <w:b/>
          <w:bCs/>
          <w:color w:val="2A759A"/>
          <w:sz w:val="44"/>
          <w:szCs w:val="44"/>
          <w:rtl/>
        </w:rPr>
        <w:t xml:space="preserve">: </w:t>
      </w:r>
      <w:r w:rsidRPr="002007DD">
        <w:rPr>
          <w:rFonts w:ascii="Adobe Arabic" w:eastAsia="Times New Roman" w:hAnsi="Adobe Arabic" w:cs="Adobe Arabic"/>
          <w:b/>
          <w:bCs/>
          <w:color w:val="2A759A"/>
          <w:sz w:val="44"/>
          <w:szCs w:val="44"/>
          <w:rtl/>
        </w:rPr>
        <w:t>كيف أكون عبداً شكوراً؟</w:t>
      </w:r>
      <w:bookmarkEnd w:id="29"/>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hint="cs"/>
          <w:b/>
          <w:bCs/>
          <w:color w:val="354651"/>
          <w:sz w:val="36"/>
          <w:szCs w:val="36"/>
          <w:rtl/>
        </w:rPr>
        <w:t>محاور الموعظة</w:t>
      </w:r>
    </w:p>
    <w:p w:rsidR="00BA1A96" w:rsidRPr="00D54A95" w:rsidRDefault="00BA1A96" w:rsidP="00EF48A2">
      <w:pPr>
        <w:pStyle w:val="ListParagraph"/>
        <w:numPr>
          <w:ilvl w:val="0"/>
          <w:numId w:val="28"/>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الشكر عبادة</w:t>
      </w:r>
    </w:p>
    <w:p w:rsidR="00BA1A96" w:rsidRPr="00D54A95" w:rsidRDefault="00BA1A96" w:rsidP="00EF48A2">
      <w:pPr>
        <w:pStyle w:val="ListParagraph"/>
        <w:numPr>
          <w:ilvl w:val="0"/>
          <w:numId w:val="28"/>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أنواع الشكر</w:t>
      </w:r>
    </w:p>
    <w:p w:rsidR="00BA1A96" w:rsidRPr="00D54A95" w:rsidRDefault="00BA1A96" w:rsidP="00EF48A2">
      <w:pPr>
        <w:pStyle w:val="ListParagraph"/>
        <w:numPr>
          <w:ilvl w:val="0"/>
          <w:numId w:val="28"/>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السبيل الإلهيّ إلى التحريض على الشكر</w:t>
      </w:r>
    </w:p>
    <w:p w:rsidR="00BA1A96" w:rsidRPr="00D179E8" w:rsidRDefault="00BA1A96" w:rsidP="000F62A6">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b/>
          <w:bCs/>
          <w:color w:val="354651"/>
          <w:sz w:val="36"/>
          <w:szCs w:val="36"/>
          <w:rtl/>
        </w:rPr>
        <w:t>هدف الموعظة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التحريض على الشكر، وبيان كونه عبادة، وذكر أنواعه.</w:t>
      </w:r>
    </w:p>
    <w:p w:rsidR="00BA1A96" w:rsidRPr="00D179E8" w:rsidRDefault="00BA1A96" w:rsidP="000F62A6">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b/>
          <w:bCs/>
          <w:color w:val="354651"/>
          <w:sz w:val="36"/>
          <w:szCs w:val="36"/>
          <w:rtl/>
        </w:rPr>
        <w:t>تصدير الموعظة</w:t>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الإمام الباقر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w:t>
      </w:r>
      <w:r w:rsidRPr="00780D43">
        <w:rPr>
          <w:rFonts w:ascii="Adobe Arabic" w:eastAsia="Times New Roman" w:hAnsi="Adobe Arabic" w:cs="Adobe Arabic"/>
          <w:b/>
          <w:bCs/>
          <w:color w:val="000000"/>
          <w:sz w:val="32"/>
          <w:szCs w:val="32"/>
          <w:rtl/>
        </w:rPr>
        <w:t>«يَا جَابِرُ، اسْتَكْثِرْ لِنَفْسِكَ مِنَ اللهِ قَلِيلَ الرِزْقِ، تَخَلُّصاً إِلَى الشكْرِ، وَاسْتَقْلِلْ مِنْ نَفْسِكَ كَثِيرَ الطاعَةِ للهِ، إِزْرَاءً عَلَى النَفْسِ، وَتَعَرُّضاً لِلْعَفْو»</w:t>
      </w:r>
      <w:r w:rsidR="006126A3">
        <w:rPr>
          <w:rStyle w:val="FootnoteReference"/>
          <w:rFonts w:ascii="Adobe Arabic" w:eastAsia="Times New Roman" w:hAnsi="Adobe Arabic" w:cs="Adobe Arabic"/>
          <w:b/>
          <w:bCs/>
          <w:color w:val="000000"/>
          <w:sz w:val="32"/>
          <w:szCs w:val="32"/>
          <w:rtl/>
        </w:rPr>
        <w:footnoteReference w:id="386"/>
      </w:r>
      <w:r w:rsidRPr="000F62A6">
        <w:rPr>
          <w:rFonts w:ascii="Adobe Arabic" w:eastAsia="Times New Roman" w:hAnsi="Adobe Arabic" w:cs="Adobe Arabic"/>
          <w:color w:val="000000"/>
          <w:sz w:val="32"/>
          <w:szCs w:val="32"/>
          <w:rtl/>
        </w:rPr>
        <w:t>.</w:t>
      </w:r>
    </w:p>
    <w:p w:rsidR="00D179E8" w:rsidRDefault="00D179E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lastRenderedPageBreak/>
        <w:t>الشكر عبادة</w:t>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الشكر أمرٌ وجدانيّ، وهو صِفة نبيلة جليلة. والإنسان، بمقتضى طَبعه وَفِطرته السليمة، يرى أنّ الشكر حقٌّ وواجب مُقدَّس، فإذا قدَّم إليه شخصٌ شيئاً وَجَبَ عليه شُكره؛ يقول تعالى: </w:t>
      </w:r>
      <w:r w:rsidRPr="00633E13">
        <w:rPr>
          <w:rFonts w:ascii="Traditional Arabic" w:eastAsia="Times New Roman" w:hAnsi="Traditional Arabic" w:cs="Traditional Arabic"/>
          <w:b/>
          <w:bCs/>
          <w:color w:val="2A759A"/>
          <w:sz w:val="32"/>
          <w:szCs w:val="32"/>
          <w:rtl/>
        </w:rPr>
        <w:t>﴿وَٱش</w:t>
      </w:r>
      <w:r w:rsidRPr="00633E13">
        <w:rPr>
          <w:rFonts w:ascii="Traditional Arabic" w:eastAsia="Times New Roman" w:hAnsi="Traditional Arabic" w:cs="Traditional Arabic" w:hint="cs"/>
          <w:b/>
          <w:bCs/>
          <w:color w:val="2A759A"/>
          <w:sz w:val="32"/>
          <w:szCs w:val="32"/>
          <w:rtl/>
        </w:rPr>
        <w:t>ۡكُرُواْ لِي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وَلَا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تَكۡفُرُونِ﴾</w:t>
      </w:r>
      <w:r w:rsidR="006126A3">
        <w:rPr>
          <w:rStyle w:val="FootnoteReference"/>
          <w:rFonts w:ascii="Traditional Arabic" w:eastAsia="Times New Roman" w:hAnsi="Traditional Arabic" w:cs="Traditional Arabic"/>
          <w:b/>
          <w:bCs/>
          <w:color w:val="2A759A"/>
          <w:sz w:val="32"/>
          <w:szCs w:val="32"/>
          <w:rtl/>
        </w:rPr>
        <w:footnoteReference w:id="387"/>
      </w:r>
      <w:r w:rsidRPr="000F62A6">
        <w:rPr>
          <w:rFonts w:ascii="Adobe Arabic" w:eastAsia="Times New Roman" w:hAnsi="Adobe Arabic" w:cs="Adobe Arabic"/>
          <w:color w:val="000000"/>
          <w:sz w:val="32"/>
          <w:szCs w:val="32"/>
          <w:rtl/>
        </w:rPr>
        <w:t> و</w:t>
      </w:r>
      <w:r w:rsidRPr="00633E13">
        <w:rPr>
          <w:rFonts w:ascii="Traditional Arabic" w:eastAsia="Times New Roman" w:hAnsi="Traditional Arabic" w:cs="Traditional Arabic"/>
          <w:b/>
          <w:bCs/>
          <w:color w:val="2A759A"/>
          <w:sz w:val="32"/>
          <w:szCs w:val="32"/>
          <w:rtl/>
        </w:rPr>
        <w:t>﴿وَإِذ</w:t>
      </w:r>
      <w:r w:rsidRPr="00633E13">
        <w:rPr>
          <w:rFonts w:ascii="Traditional Arabic" w:eastAsia="Times New Roman" w:hAnsi="Traditional Arabic" w:cs="Traditional Arabic" w:hint="cs"/>
          <w:b/>
          <w:bCs/>
          <w:color w:val="2A759A"/>
          <w:sz w:val="32"/>
          <w:szCs w:val="32"/>
          <w:rtl/>
        </w:rPr>
        <w:t>ۡ</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تَأَذَّنَ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رَبُّكُمۡ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لَئِن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شَكَرۡتُمۡ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لَأَزِيدَنَّكُمۡۖ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وَلَئِن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كَفَرۡتُمۡ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عَذَابِي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لَشَدِيد﴾</w:t>
      </w:r>
      <w:r w:rsidR="006126A3">
        <w:rPr>
          <w:rStyle w:val="FootnoteReference"/>
          <w:rFonts w:ascii="Traditional Arabic" w:eastAsia="Times New Roman" w:hAnsi="Traditional Arabic" w:cs="Traditional Arabic"/>
          <w:b/>
          <w:bCs/>
          <w:color w:val="2A759A"/>
          <w:sz w:val="32"/>
          <w:szCs w:val="32"/>
          <w:rtl/>
        </w:rPr>
        <w:footnoteReference w:id="388"/>
      </w:r>
      <w:r w:rsidRPr="000F62A6">
        <w:rPr>
          <w:rFonts w:ascii="Adobe Arabic" w:eastAsia="Times New Roman" w:hAnsi="Adobe Arabic" w:cs="Adobe Arabic"/>
          <w:color w:val="000000"/>
          <w:sz w:val="32"/>
          <w:szCs w:val="32"/>
          <w:rtl/>
        </w:rPr>
        <w:t> و </w:t>
      </w:r>
      <w:r w:rsidRPr="00633E13">
        <w:rPr>
          <w:rFonts w:ascii="Traditional Arabic" w:eastAsia="Times New Roman" w:hAnsi="Traditional Arabic" w:cs="Traditional Arabic"/>
          <w:b/>
          <w:bCs/>
          <w:color w:val="2A759A"/>
          <w:sz w:val="32"/>
          <w:szCs w:val="32"/>
          <w:rtl/>
        </w:rPr>
        <w:t>﴿ٱع</w:t>
      </w:r>
      <w:r w:rsidRPr="00633E13">
        <w:rPr>
          <w:rFonts w:ascii="Traditional Arabic" w:eastAsia="Times New Roman" w:hAnsi="Traditional Arabic" w:cs="Traditional Arabic" w:hint="cs"/>
          <w:b/>
          <w:bCs/>
          <w:color w:val="2A759A"/>
          <w:sz w:val="32"/>
          <w:szCs w:val="32"/>
          <w:rtl/>
        </w:rPr>
        <w:t>ۡمَلُوٓاْ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ءَالَ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دَاوُۥدَ</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شُكۡراۚ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وَقَلِيل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عِبَادِيَ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ٱلشَّكُورُ﴾</w:t>
      </w:r>
      <w:r w:rsidR="006126A3">
        <w:rPr>
          <w:rStyle w:val="FootnoteReference"/>
          <w:rFonts w:ascii="Traditional Arabic" w:eastAsia="Times New Roman" w:hAnsi="Traditional Arabic" w:cs="Traditional Arabic"/>
          <w:b/>
          <w:bCs/>
          <w:color w:val="2A759A"/>
          <w:sz w:val="32"/>
          <w:szCs w:val="32"/>
          <w:rtl/>
        </w:rPr>
        <w:footnoteReference w:id="389"/>
      </w:r>
      <w:r w:rsidRPr="000F62A6">
        <w:rPr>
          <w:rFonts w:ascii="Adobe Arabic" w:eastAsia="Times New Roman" w:hAnsi="Adobe Arabic" w:cs="Adobe Arabic"/>
          <w:color w:val="000000"/>
          <w:sz w:val="32"/>
          <w:szCs w:val="32"/>
          <w:rtl/>
        </w:rPr>
        <w:t>. كما أنّ النصوص الواردة عن الرسول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وأهل البيت </w:t>
      </w:r>
      <w:r w:rsidR="00816BCB">
        <w:rPr>
          <w:rFonts w:ascii="Adobe Arabic" w:eastAsia="Times New Roman" w:hAnsi="Adobe Arabic" w:cs="Adobe Arabic"/>
          <w:color w:val="000000"/>
          <w:sz w:val="32"/>
          <w:szCs w:val="32"/>
          <w:rtl/>
        </w:rPr>
        <w:t>(عليهم السلام)</w:t>
      </w:r>
      <w:r w:rsidRPr="000F62A6">
        <w:rPr>
          <w:rFonts w:ascii="Adobe Arabic" w:eastAsia="Times New Roman" w:hAnsi="Adobe Arabic" w:cs="Adobe Arabic"/>
          <w:color w:val="000000"/>
          <w:sz w:val="32"/>
          <w:szCs w:val="32"/>
          <w:rtl/>
        </w:rPr>
        <w:t> تؤكّد عَظَمة الشكر ومنزلته؛ قالَ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«إِنَّ قَوْماً عَبَدُوا اللَّهَ رَغْبَةً فَتِلْكَ عِبَادَةُ التُجَّارِ، وإِنَّ قَوْماً عَبَدُوا اللَّهَ رَهْبَةً فَتِلْكَ عِبَادَةُ الْعَبِيدِ، وَإِنَّ قَوْماً عَبَدُوا اللَّهَ شُكْراً فَتِلْكَ عِبَادَةُ الْأَحْرَار»</w:t>
      </w:r>
      <w:r w:rsidR="006126A3">
        <w:rPr>
          <w:rStyle w:val="FootnoteReference"/>
          <w:rFonts w:ascii="Adobe Arabic" w:eastAsia="Times New Roman" w:hAnsi="Adobe Arabic" w:cs="Adobe Arabic"/>
          <w:color w:val="000000"/>
          <w:sz w:val="32"/>
          <w:szCs w:val="32"/>
          <w:rtl/>
        </w:rPr>
        <w:footnoteReference w:id="390"/>
      </w:r>
      <w:r w:rsidRPr="000F62A6">
        <w:rPr>
          <w:rFonts w:ascii="Adobe Arabic" w:eastAsia="Times New Roman" w:hAnsi="Adobe Arabic" w:cs="Adobe Arabic"/>
          <w:color w:val="000000"/>
          <w:sz w:val="32"/>
          <w:szCs w:val="32"/>
          <w:rtl/>
        </w:rPr>
        <w:t>، وقال الصادِقُ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عَنْ آبَائِهِ </w:t>
      </w:r>
      <w:r w:rsidR="00816BCB">
        <w:rPr>
          <w:rFonts w:ascii="Adobe Arabic" w:eastAsia="Times New Roman" w:hAnsi="Adobe Arabic" w:cs="Adobe Arabic"/>
          <w:color w:val="000000"/>
          <w:sz w:val="32"/>
          <w:szCs w:val="32"/>
          <w:rtl/>
        </w:rPr>
        <w:t>(عليهم السلام)</w:t>
      </w:r>
      <w:r w:rsidRPr="000F62A6">
        <w:rPr>
          <w:rFonts w:ascii="Adobe Arabic" w:eastAsia="Times New Roman" w:hAnsi="Adobe Arabic" w:cs="Adobe Arabic"/>
          <w:color w:val="000000"/>
          <w:sz w:val="32"/>
          <w:szCs w:val="32"/>
          <w:rtl/>
        </w:rPr>
        <w:t>: «الطَاعِمُ الشَاكِرُ لَهُ مِنَ الْأَجْرِ مِثْلُ أَجْرِ الصَائِمِ الْمُحْتَسِبِ، وَالْمُعَافَى الشاكِرُ لَهُ مِنَ الْأَجْرِ كَأَجْرِ الْمُبْتَلَى الصَابِرِ، وَالْغَنِيُّ الشَاكِرُ لَهُ مِنَ الْأَجْرِ كَأَجْرِ الْمَحْرُومِ الْقَانِع»</w:t>
      </w:r>
      <w:r w:rsidR="006126A3">
        <w:rPr>
          <w:rStyle w:val="FootnoteReference"/>
          <w:rFonts w:ascii="Adobe Arabic" w:eastAsia="Times New Roman" w:hAnsi="Adobe Arabic" w:cs="Adobe Arabic"/>
          <w:color w:val="000000"/>
          <w:sz w:val="32"/>
          <w:szCs w:val="32"/>
          <w:rtl/>
        </w:rPr>
        <w:footnoteReference w:id="391"/>
      </w:r>
      <w:r w:rsidRPr="000F62A6">
        <w:rPr>
          <w:rFonts w:ascii="Adobe Arabic" w:eastAsia="Times New Roman" w:hAnsi="Adobe Arabic" w:cs="Adobe Arabic"/>
          <w:color w:val="000000"/>
          <w:sz w:val="32"/>
          <w:szCs w:val="32"/>
          <w:rtl/>
        </w:rPr>
        <w:t>. فإنْ أكلَ الإنسان وشكَرَ تساوى أجره والصائم، وإن سلِمَ وشَكَر تساوى أجره والمريض الصابر على مرضه، وإن كان غنيّاً شاكراً تساوى أجره والفقير القانع بما عنده وبما رزقه الله عزّ وَجلّ.</w:t>
      </w:r>
    </w:p>
    <w:p w:rsidR="008B7438" w:rsidRDefault="008B7438">
      <w:pPr>
        <w:rPr>
          <w:rFonts w:ascii="Adobe Arabic" w:eastAsia="Times New Roman" w:hAnsi="Adobe Arabic" w:cs="Adobe Arabic"/>
          <w:b/>
          <w:bCs/>
          <w:color w:val="78390A"/>
          <w:sz w:val="32"/>
          <w:szCs w:val="32"/>
          <w:rtl/>
        </w:rPr>
      </w:pPr>
      <w:r>
        <w:rPr>
          <w:rFonts w:ascii="Adobe Arabic" w:eastAsia="Times New Roman" w:hAnsi="Adobe Arabic" w:cs="Adobe Arabic"/>
          <w:b/>
          <w:bCs/>
          <w:color w:val="78390A"/>
          <w:sz w:val="32"/>
          <w:szCs w:val="32"/>
          <w:rtl/>
        </w:rPr>
        <w:br w:type="page"/>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lastRenderedPageBreak/>
        <w:t>أنواع الشكر</w:t>
      </w:r>
    </w:p>
    <w:p w:rsidR="00BA1A96" w:rsidRPr="00373DCB"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373DCB">
        <w:rPr>
          <w:rFonts w:ascii="Adobe Arabic" w:eastAsia="Times New Roman" w:hAnsi="Adobe Arabic" w:cs="Adobe Arabic"/>
          <w:b/>
          <w:bCs/>
          <w:color w:val="000000"/>
          <w:sz w:val="32"/>
          <w:szCs w:val="32"/>
          <w:rtl/>
        </w:rPr>
        <w:t>للشُكر أنواع عديدة:</w:t>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73DCB">
        <w:rPr>
          <w:rFonts w:ascii="Adobe Arabic" w:eastAsia="Times New Roman" w:hAnsi="Adobe Arabic" w:cs="Adobe Arabic"/>
          <w:b/>
          <w:bCs/>
          <w:color w:val="000000"/>
          <w:sz w:val="32"/>
          <w:szCs w:val="32"/>
          <w:rtl/>
        </w:rPr>
        <w:t>1. شكر القلب: </w:t>
      </w:r>
      <w:r w:rsidRPr="000F62A6">
        <w:rPr>
          <w:rFonts w:ascii="Adobe Arabic" w:eastAsia="Times New Roman" w:hAnsi="Adobe Arabic" w:cs="Adobe Arabic"/>
          <w:color w:val="000000"/>
          <w:sz w:val="32"/>
          <w:szCs w:val="32"/>
          <w:rtl/>
        </w:rPr>
        <w:t>عن طريق تَذَكُّر نِعَم الله عزّ وجلّ وآلائه وما تفضَّل به؛ «تَفكُّر ساعةٍ خيرٌ مِن عبادة سنة»</w:t>
      </w:r>
      <w:r w:rsidR="006126A3">
        <w:rPr>
          <w:rStyle w:val="FootnoteReference"/>
          <w:rFonts w:ascii="Adobe Arabic" w:eastAsia="Times New Roman" w:hAnsi="Adobe Arabic" w:cs="Adobe Arabic"/>
          <w:color w:val="000000"/>
          <w:sz w:val="32"/>
          <w:szCs w:val="32"/>
          <w:rtl/>
        </w:rPr>
        <w:footnoteReference w:id="392"/>
      </w:r>
      <w:r w:rsidRPr="000F62A6">
        <w:rPr>
          <w:rFonts w:ascii="Adobe Arabic" w:eastAsia="Times New Roman" w:hAnsi="Adobe Arabic" w:cs="Adobe Arabic"/>
          <w:color w:val="000000"/>
          <w:sz w:val="32"/>
          <w:szCs w:val="32"/>
          <w:rtl/>
        </w:rPr>
        <w:t>.</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73DCB">
        <w:rPr>
          <w:rFonts w:ascii="Adobe Arabic" w:eastAsia="Times New Roman" w:hAnsi="Adobe Arabic" w:cs="Adobe Arabic"/>
          <w:b/>
          <w:bCs/>
          <w:color w:val="000000"/>
          <w:sz w:val="32"/>
          <w:szCs w:val="32"/>
          <w:rtl/>
        </w:rPr>
        <w:t>2. شكر اللسان:</w:t>
      </w:r>
      <w:r w:rsidRPr="000F62A6">
        <w:rPr>
          <w:rFonts w:ascii="Adobe Arabic" w:eastAsia="Times New Roman" w:hAnsi="Adobe Arabic" w:cs="Adobe Arabic"/>
          <w:color w:val="000000"/>
          <w:sz w:val="32"/>
          <w:szCs w:val="32"/>
          <w:rtl/>
        </w:rPr>
        <w:t> بِقولِ «شكراً لله»، وهو مِن المستحبّات المؤكّدة بعد الفراغ من الصلاة؛ أي سجدة الشكر، وتكون بِوَضع الجبهة على التربة وَقَول «شكراً لله»، ثمّ وضع الجبين الأيمن وَقول «شكراً لله»، ثمّ الأيسر كذلك، ثمّ وَضع الجبهة مجدّداً وَقول «شكراً لله».</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73DCB">
        <w:rPr>
          <w:rFonts w:ascii="Adobe Arabic" w:eastAsia="Times New Roman" w:hAnsi="Adobe Arabic" w:cs="Adobe Arabic"/>
          <w:b/>
          <w:bCs/>
          <w:color w:val="000000"/>
          <w:sz w:val="32"/>
          <w:szCs w:val="32"/>
          <w:rtl/>
        </w:rPr>
        <w:t>3. الشكر بالجوارح: </w:t>
      </w:r>
      <w:r w:rsidRPr="000F62A6">
        <w:rPr>
          <w:rFonts w:ascii="Adobe Arabic" w:eastAsia="Times New Roman" w:hAnsi="Adobe Arabic" w:cs="Adobe Arabic"/>
          <w:color w:val="000000"/>
          <w:sz w:val="32"/>
          <w:szCs w:val="32"/>
          <w:rtl/>
        </w:rPr>
        <w:t>فالشكر الحقيقيّ هو الشكر بالعملِ الذي ينطبع ويتجسّد في أعمال الإنسان وحركاته وسكناته، وَلَو شَكر الله على ذلك ألف سنة لن يُجازيه على نِعمة واحدة. والله غنيّ مُطلق، لا يَنتفع بالشكر، بل يعود الشكر بالفائدة والنعمة على الإنسان نفسه.</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اختلاف الشكر بحسب اختلاف النعم</w:t>
      </w:r>
    </w:p>
    <w:p w:rsidR="008B7438"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كيف يَشكر الإنسانُ اللهَ على نعمة المال؟ يُخرِج منه حقّ الله وحقّ رسوله، فالخُمس واجب شرعيّ مقدّس؛ </w:t>
      </w:r>
      <w:r w:rsidRPr="00633E13">
        <w:rPr>
          <w:rFonts w:ascii="Traditional Arabic" w:eastAsia="Times New Roman" w:hAnsi="Traditional Arabic" w:cs="Traditional Arabic"/>
          <w:b/>
          <w:bCs/>
          <w:color w:val="2A759A"/>
          <w:sz w:val="32"/>
          <w:szCs w:val="32"/>
          <w:rtl/>
        </w:rPr>
        <w:t>﴿وَٱع</w:t>
      </w:r>
      <w:r w:rsidRPr="00633E13">
        <w:rPr>
          <w:rFonts w:ascii="Traditional Arabic" w:eastAsia="Times New Roman" w:hAnsi="Traditional Arabic" w:cs="Traditional Arabic" w:hint="cs"/>
          <w:b/>
          <w:bCs/>
          <w:color w:val="2A759A"/>
          <w:sz w:val="32"/>
          <w:szCs w:val="32"/>
          <w:rtl/>
        </w:rPr>
        <w:t>ۡلَمُوٓاْ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أَنَّمَا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غَنِمۡتُم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شَيۡء</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فَأَنَّ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خُمُسَهُۥ﴾</w:t>
      </w:r>
      <w:r w:rsidR="006126A3">
        <w:rPr>
          <w:rStyle w:val="FootnoteReference"/>
          <w:rFonts w:ascii="Traditional Arabic" w:eastAsia="Times New Roman" w:hAnsi="Traditional Arabic" w:cs="Traditional Arabic"/>
          <w:b/>
          <w:bCs/>
          <w:color w:val="2A759A"/>
          <w:sz w:val="32"/>
          <w:szCs w:val="32"/>
          <w:rtl/>
        </w:rPr>
        <w:footnoteReference w:id="393"/>
      </w:r>
      <w:r w:rsidRPr="000F62A6">
        <w:rPr>
          <w:rFonts w:ascii="Adobe Arabic" w:eastAsia="Times New Roman" w:hAnsi="Adobe Arabic" w:cs="Adobe Arabic"/>
          <w:color w:val="000000"/>
          <w:sz w:val="32"/>
          <w:szCs w:val="32"/>
          <w:rtl/>
        </w:rPr>
        <w:t> و</w:t>
      </w:r>
      <w:r w:rsidRPr="00633E13">
        <w:rPr>
          <w:rFonts w:ascii="Traditional Arabic" w:eastAsia="Times New Roman" w:hAnsi="Traditional Arabic" w:cs="Traditional Arabic"/>
          <w:b/>
          <w:bCs/>
          <w:color w:val="2A759A"/>
          <w:sz w:val="32"/>
          <w:szCs w:val="32"/>
          <w:rtl/>
        </w:rPr>
        <w:t>﴿لَن تَنَالُواْ ٱل</w:t>
      </w:r>
      <w:r w:rsidRPr="00633E13">
        <w:rPr>
          <w:rFonts w:ascii="Traditional Arabic" w:eastAsia="Times New Roman" w:hAnsi="Traditional Arabic" w:cs="Traditional Arabic" w:hint="cs"/>
          <w:b/>
          <w:bCs/>
          <w:color w:val="2A759A"/>
          <w:sz w:val="32"/>
          <w:szCs w:val="32"/>
          <w:rtl/>
        </w:rPr>
        <w:t>ۡبِرَّ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حَتَّىٰ</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تُنفِقُواْ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مِمَّا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تُحِبُّونَۚ﴾</w:t>
      </w:r>
      <w:r w:rsidR="006126A3">
        <w:rPr>
          <w:rStyle w:val="FootnoteReference"/>
          <w:rFonts w:ascii="Traditional Arabic" w:eastAsia="Times New Roman" w:hAnsi="Traditional Arabic" w:cs="Traditional Arabic"/>
          <w:b/>
          <w:bCs/>
          <w:color w:val="2A759A"/>
          <w:sz w:val="32"/>
          <w:szCs w:val="32"/>
          <w:rtl/>
        </w:rPr>
        <w:footnoteReference w:id="394"/>
      </w:r>
      <w:r w:rsidRPr="000F62A6">
        <w:rPr>
          <w:rFonts w:ascii="Adobe Arabic" w:eastAsia="Times New Roman" w:hAnsi="Adobe Arabic" w:cs="Adobe Arabic"/>
          <w:color w:val="000000"/>
          <w:sz w:val="32"/>
          <w:szCs w:val="32"/>
          <w:rtl/>
        </w:rPr>
        <w:t xml:space="preserve">، فإنفاق المال في بناء الحسينيّات والمساجد والمشاريع والجمعيّات الخيريّة -مثلاً- شُكرٌ لله على المال. وكيف يشكر الإنسانُ اللهَ على </w:t>
      </w:r>
    </w:p>
    <w:p w:rsidR="008B7438" w:rsidRDefault="008B74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نعمة العِلم؟ بِأن يبذله فيُفيد به غيره ويرشده. وكيف يشكره على نِعمة المنصبِ والجاه؟ بِأن يقضي حاجات المضطهدين والمظلومين، لا بأن يجلس على الكرسيّ وينسى حوائج الناس وَمطالبهم</w:t>
      </w:r>
      <w:r w:rsidR="006126A3">
        <w:rPr>
          <w:rStyle w:val="FootnoteReference"/>
          <w:rFonts w:ascii="Adobe Arabic" w:eastAsia="Times New Roman" w:hAnsi="Adobe Arabic" w:cs="Adobe Arabic"/>
          <w:color w:val="000000"/>
          <w:sz w:val="32"/>
          <w:szCs w:val="32"/>
          <w:rtl/>
        </w:rPr>
        <w:footnoteReference w:id="395"/>
      </w:r>
      <w:r w:rsidRPr="000F62A6">
        <w:rPr>
          <w:rFonts w:ascii="Adobe Arabic" w:eastAsia="Times New Roman" w:hAnsi="Adobe Arabic" w:cs="Adobe Arabic"/>
          <w:color w:val="000000"/>
          <w:sz w:val="32"/>
          <w:szCs w:val="32"/>
          <w:rtl/>
        </w:rPr>
        <w:t>. وَشُكر الله نِعمة منه تعالى؛ قال الإمام الصادق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إنّ الله أوحى إلى موسى بن عمران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«يا موسى، اُشكرني حقّ شُكري. قال موسى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إلهي، كيف أشكرك حقّ شكرك، وكلّما شكرتُك بِشُكرٍ علمتُ أنّه نِعمة منك؟ فَبعثَ إليه الله: الآن شَكرتَني حقَّ شُكري، إذ عَلِمتَ أنّ ذلك مِنّي»</w:t>
      </w:r>
      <w:r w:rsidR="006126A3">
        <w:rPr>
          <w:rStyle w:val="FootnoteReference"/>
          <w:rFonts w:ascii="Adobe Arabic" w:eastAsia="Times New Roman" w:hAnsi="Adobe Arabic" w:cs="Adobe Arabic"/>
          <w:color w:val="000000"/>
          <w:sz w:val="32"/>
          <w:szCs w:val="32"/>
          <w:rtl/>
        </w:rPr>
        <w:footnoteReference w:id="396"/>
      </w:r>
      <w:r w:rsidRPr="000F62A6">
        <w:rPr>
          <w:rFonts w:ascii="Adobe Arabic" w:eastAsia="Times New Roman" w:hAnsi="Adobe Arabic" w:cs="Adobe Arabic"/>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السبيل الإلهيّ إلى التحريض على الشكر</w:t>
      </w:r>
    </w:p>
    <w:p w:rsidR="00BA1A96" w:rsidRPr="00373DCB"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373DCB">
        <w:rPr>
          <w:rFonts w:ascii="Adobe Arabic" w:eastAsia="Times New Roman" w:hAnsi="Adobe Arabic" w:cs="Adobe Arabic"/>
          <w:b/>
          <w:bCs/>
          <w:color w:val="000000"/>
          <w:sz w:val="32"/>
          <w:szCs w:val="32"/>
          <w:rtl/>
        </w:rPr>
        <w:t>يذكر القرآن قاعدتين لإيجاد دافع الشكر:</w:t>
      </w:r>
    </w:p>
    <w:p w:rsidR="00BA1A96" w:rsidRPr="000F62A6" w:rsidRDefault="00BA1A96" w:rsidP="006126A3">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73DCB">
        <w:rPr>
          <w:rFonts w:ascii="Adobe Arabic" w:eastAsia="Times New Roman" w:hAnsi="Adobe Arabic" w:cs="Adobe Arabic"/>
          <w:b/>
          <w:bCs/>
          <w:color w:val="000000"/>
          <w:sz w:val="32"/>
          <w:szCs w:val="32"/>
          <w:rtl/>
        </w:rPr>
        <w:t>1. الشكر والزيادة: </w:t>
      </w:r>
      <w:r w:rsidRPr="000F62A6">
        <w:rPr>
          <w:rFonts w:ascii="Adobe Arabic" w:eastAsia="Times New Roman" w:hAnsi="Adobe Arabic" w:cs="Adobe Arabic"/>
          <w:color w:val="000000"/>
          <w:sz w:val="32"/>
          <w:szCs w:val="32"/>
          <w:rtl/>
        </w:rPr>
        <w:t>قال تعالى: </w:t>
      </w:r>
      <w:r w:rsidRPr="00633E13">
        <w:rPr>
          <w:rFonts w:ascii="Traditional Arabic" w:eastAsia="Times New Roman" w:hAnsi="Traditional Arabic" w:cs="Traditional Arabic"/>
          <w:b/>
          <w:bCs/>
          <w:color w:val="2A759A"/>
          <w:sz w:val="32"/>
          <w:szCs w:val="32"/>
          <w:rtl/>
        </w:rPr>
        <w:t>﴿وَإِذ</w:t>
      </w:r>
      <w:r w:rsidRPr="00633E13">
        <w:rPr>
          <w:rFonts w:ascii="Traditional Arabic" w:eastAsia="Times New Roman" w:hAnsi="Traditional Arabic" w:cs="Traditional Arabic" w:hint="cs"/>
          <w:b/>
          <w:bCs/>
          <w:color w:val="2A759A"/>
          <w:sz w:val="32"/>
          <w:szCs w:val="32"/>
          <w:rtl/>
        </w:rPr>
        <w:t>ۡ</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تَأَذَّنَ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رَبُّكُمۡ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لَئِن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شَكَرۡتُمۡ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لَأَزِيدَنَّك</w:t>
      </w:r>
      <w:r w:rsidRPr="00633E13">
        <w:rPr>
          <w:rFonts w:ascii="Traditional Arabic" w:eastAsia="Times New Roman" w:hAnsi="Traditional Arabic" w:cs="Traditional Arabic"/>
          <w:b/>
          <w:bCs/>
          <w:color w:val="2A759A"/>
          <w:sz w:val="32"/>
          <w:szCs w:val="32"/>
          <w:rtl/>
        </w:rPr>
        <w:t>ُم</w:t>
      </w:r>
      <w:r w:rsidRPr="00633E13">
        <w:rPr>
          <w:rFonts w:ascii="Traditional Arabic" w:eastAsia="Times New Roman" w:hAnsi="Traditional Arabic" w:cs="Traditional Arabic" w:hint="cs"/>
          <w:b/>
          <w:bCs/>
          <w:color w:val="2A759A"/>
          <w:sz w:val="32"/>
          <w:szCs w:val="32"/>
          <w:rtl/>
        </w:rPr>
        <w:t>ۡۖ</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وَلَئِن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كَفَرۡتُمۡ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عَذَابِي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لَشَدِيد﴾</w:t>
      </w:r>
      <w:r w:rsidR="00B71480">
        <w:rPr>
          <w:rStyle w:val="FootnoteReference"/>
          <w:rFonts w:ascii="Traditional Arabic" w:eastAsia="Times New Roman" w:hAnsi="Traditional Arabic" w:cs="Traditional Arabic"/>
          <w:b/>
          <w:bCs/>
          <w:color w:val="2A759A"/>
          <w:sz w:val="32"/>
          <w:szCs w:val="32"/>
          <w:rtl/>
        </w:rPr>
        <w:footnoteReference w:id="397"/>
      </w:r>
      <w:r w:rsidRPr="000F62A6">
        <w:rPr>
          <w:rFonts w:ascii="Adobe Arabic" w:eastAsia="Times New Roman" w:hAnsi="Adobe Arabic" w:cs="Adobe Arabic"/>
          <w:color w:val="000000"/>
          <w:sz w:val="32"/>
          <w:szCs w:val="32"/>
          <w:rtl/>
        </w:rPr>
        <w:t>. ففي حال الشكر يصرّح بـ </w:t>
      </w:r>
      <w:r w:rsidRPr="00633E13">
        <w:rPr>
          <w:rFonts w:ascii="Traditional Arabic" w:eastAsia="Times New Roman" w:hAnsi="Traditional Arabic" w:cs="Traditional Arabic"/>
          <w:b/>
          <w:bCs/>
          <w:color w:val="2A759A"/>
          <w:sz w:val="32"/>
          <w:szCs w:val="32"/>
          <w:rtl/>
        </w:rPr>
        <w:t>﴿لَأَزِيدَنَّكُم</w:t>
      </w:r>
      <w:r w:rsidRPr="00633E13">
        <w:rPr>
          <w:rFonts w:ascii="Traditional Arabic" w:eastAsia="Times New Roman" w:hAnsi="Traditional Arabic" w:cs="Traditional Arabic" w:hint="cs"/>
          <w:b/>
          <w:bCs/>
          <w:color w:val="2A759A"/>
          <w:sz w:val="32"/>
          <w:szCs w:val="32"/>
          <w:rtl/>
        </w:rPr>
        <w:t>ۡۖ﴾</w:t>
      </w:r>
      <w:r w:rsidRPr="000F62A6">
        <w:rPr>
          <w:rFonts w:ascii="Adobe Arabic" w:eastAsia="Times New Roman" w:hAnsi="Adobe Arabic" w:cs="Adobe Arabic" w:hint="cs"/>
          <w:color w:val="000000"/>
          <w:sz w:val="32"/>
          <w:szCs w:val="32"/>
          <w:rtl/>
        </w:rPr>
        <w:t> وَفي</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حال</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كفران</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النِعم</w:t>
      </w:r>
      <w:r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hint="cs"/>
          <w:color w:val="000000"/>
          <w:sz w:val="32"/>
          <w:szCs w:val="32"/>
          <w:rtl/>
        </w:rPr>
        <w:t>بـ </w:t>
      </w:r>
      <w:r w:rsidRPr="00633E13">
        <w:rPr>
          <w:rFonts w:ascii="Traditional Arabic" w:eastAsia="Times New Roman" w:hAnsi="Traditional Arabic" w:cs="Traditional Arabic" w:hint="cs"/>
          <w:b/>
          <w:bCs/>
          <w:color w:val="2A759A"/>
          <w:sz w:val="32"/>
          <w:szCs w:val="32"/>
          <w:rtl/>
        </w:rPr>
        <w:t>﴿إِنَّ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عَذَابِي</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w:t>
      </w:r>
      <w:r w:rsidRPr="00633E13">
        <w:rPr>
          <w:rFonts w:ascii="Traditional Arabic" w:eastAsia="Times New Roman" w:hAnsi="Traditional Arabic" w:cs="Traditional Arabic"/>
          <w:b/>
          <w:bCs/>
          <w:color w:val="2A759A"/>
          <w:sz w:val="32"/>
          <w:szCs w:val="32"/>
          <w:rtl/>
        </w:rPr>
        <w:t>َشَدِيد</w:t>
      </w:r>
      <w:r w:rsidRPr="00633E13">
        <w:rPr>
          <w:rFonts w:ascii="Traditional Arabic" w:eastAsia="Times New Roman" w:hAnsi="Traditional Arabic" w:cs="Traditional Arabic" w:hint="cs"/>
          <w:b/>
          <w:bCs/>
          <w:color w:val="2A759A"/>
          <w:sz w:val="32"/>
          <w:szCs w:val="32"/>
          <w:rtl/>
        </w:rPr>
        <w:t>﴾</w:t>
      </w:r>
      <w:r w:rsidRPr="000F62A6">
        <w:rPr>
          <w:rFonts w:ascii="Adobe Arabic" w:eastAsia="Times New Roman" w:hAnsi="Adobe Arabic" w:cs="Adobe Arabic"/>
          <w:color w:val="000000"/>
          <w:sz w:val="32"/>
          <w:szCs w:val="32"/>
          <w:rtl/>
        </w:rPr>
        <w:t>، وهذا التفاوت دليل على سموّ اللطف الإلهيّ.</w:t>
      </w:r>
    </w:p>
    <w:p w:rsidR="008B7438" w:rsidRDefault="00BA1A96" w:rsidP="00B7148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73DCB">
        <w:rPr>
          <w:rFonts w:ascii="Adobe Arabic" w:eastAsia="Times New Roman" w:hAnsi="Adobe Arabic" w:cs="Adobe Arabic"/>
          <w:b/>
          <w:bCs/>
          <w:color w:val="000000"/>
          <w:sz w:val="32"/>
          <w:szCs w:val="32"/>
          <w:rtl/>
        </w:rPr>
        <w:t>2. الشكر وَرفع العذاب:</w:t>
      </w:r>
      <w:r w:rsidRPr="000F62A6">
        <w:rPr>
          <w:rFonts w:ascii="Adobe Arabic" w:eastAsia="Times New Roman" w:hAnsi="Adobe Arabic" w:cs="Adobe Arabic"/>
          <w:color w:val="000000"/>
          <w:sz w:val="32"/>
          <w:szCs w:val="32"/>
          <w:rtl/>
        </w:rPr>
        <w:t> قال تعالى: </w:t>
      </w:r>
      <w:r w:rsidRPr="00633E13">
        <w:rPr>
          <w:rFonts w:ascii="Traditional Arabic" w:eastAsia="Times New Roman" w:hAnsi="Traditional Arabic" w:cs="Traditional Arabic"/>
          <w:b/>
          <w:bCs/>
          <w:color w:val="2A759A"/>
          <w:sz w:val="32"/>
          <w:szCs w:val="32"/>
          <w:rtl/>
        </w:rPr>
        <w:t>﴿مَّا يَف</w:t>
      </w:r>
      <w:r w:rsidRPr="00633E13">
        <w:rPr>
          <w:rFonts w:ascii="Traditional Arabic" w:eastAsia="Times New Roman" w:hAnsi="Traditional Arabic" w:cs="Traditional Arabic" w:hint="cs"/>
          <w:b/>
          <w:bCs/>
          <w:color w:val="2A759A"/>
          <w:sz w:val="32"/>
          <w:szCs w:val="32"/>
          <w:rtl/>
        </w:rPr>
        <w:t>ۡعَلُ</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بِعَذَابِكُمۡ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إِن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شَكَرۡتُمۡ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وَءَامَنتُمۡۚ</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وَكَانَ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ٱللَّهُ</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شَاكِرًا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عَلِيما﴾</w:t>
      </w:r>
      <w:r w:rsidR="00B71480">
        <w:rPr>
          <w:rStyle w:val="FootnoteReference"/>
          <w:rFonts w:ascii="Traditional Arabic" w:eastAsia="Times New Roman" w:hAnsi="Traditional Arabic" w:cs="Traditional Arabic"/>
          <w:b/>
          <w:bCs/>
          <w:color w:val="2A759A"/>
          <w:sz w:val="32"/>
          <w:szCs w:val="32"/>
          <w:rtl/>
        </w:rPr>
        <w:footnoteReference w:id="398"/>
      </w:r>
      <w:r w:rsidRPr="000F62A6">
        <w:rPr>
          <w:rFonts w:ascii="Adobe Arabic" w:eastAsia="Times New Roman" w:hAnsi="Adobe Arabic" w:cs="Adobe Arabic"/>
          <w:color w:val="000000"/>
          <w:sz w:val="32"/>
          <w:szCs w:val="32"/>
          <w:rtl/>
        </w:rPr>
        <w:t xml:space="preserve">، كنايةً عن عدم حاجة الله إلى عذابهم، فَلَو لم يتركوا الشكر والإيمان لم يَكن ثمّة ما يوجب عذابهم، </w:t>
      </w:r>
    </w:p>
    <w:p w:rsidR="008B7438" w:rsidRDefault="008B74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B7148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لأنّه لا ينتفع بِعذابهم حتّى يُؤثره، ولا يتضرّر بِوجودهم حتّى يدفعه عن نفسه. وَالمراد ألّا موردَ لِعذابهم إنْ أدّوا حقّ الله وشكروا نعمه وآمنوا به، فَالله شاكرٌ لِمَن شكره وآمنَ به، عليمٌ لا يجهل مورده. وفي الآية دلالة على أنّ العذاب الشامل لأهله إنّما هو مِمّا جنوهُ مِن ضلال وشِرك ومعصية، وَلَو كان شيء مِن ذلك مِنه تعالى لَكان العذاب الذي يستتبعه أيضاً مِنه، لأنّ المسبّب يستند إلى مَن استندَ إليه السبب</w:t>
      </w:r>
      <w:r w:rsidR="00B71480">
        <w:rPr>
          <w:rStyle w:val="FootnoteReference"/>
          <w:rFonts w:ascii="Adobe Arabic" w:eastAsia="Times New Roman" w:hAnsi="Adobe Arabic" w:cs="Adobe Arabic"/>
          <w:color w:val="000000"/>
          <w:sz w:val="32"/>
          <w:szCs w:val="32"/>
          <w:rtl/>
        </w:rPr>
        <w:footnoteReference w:id="399"/>
      </w:r>
      <w:r w:rsidRPr="000F62A6">
        <w:rPr>
          <w:rFonts w:ascii="Adobe Arabic" w:eastAsia="Times New Roman" w:hAnsi="Adobe Arabic" w:cs="Adobe Arabic"/>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ما الطريقة التي اتّبعها الإمام الباقر </w:t>
      </w:r>
      <w:r w:rsidR="00816BCB" w:rsidRPr="006104D6">
        <w:rPr>
          <w:rFonts w:ascii="Adobe Arabic" w:eastAsia="Times New Roman" w:hAnsi="Adobe Arabic" w:cs="Adobe Arabic"/>
          <w:b/>
          <w:bCs/>
          <w:color w:val="78390A"/>
          <w:sz w:val="32"/>
          <w:szCs w:val="32"/>
          <w:rtl/>
        </w:rPr>
        <w:t>(عليه السلام)</w:t>
      </w:r>
      <w:r w:rsidRPr="006104D6">
        <w:rPr>
          <w:rFonts w:ascii="Adobe Arabic" w:eastAsia="Times New Roman" w:hAnsi="Adobe Arabic" w:cs="Adobe Arabic"/>
          <w:b/>
          <w:bCs/>
          <w:color w:val="78390A"/>
          <w:sz w:val="32"/>
          <w:szCs w:val="32"/>
          <w:rtl/>
        </w:rPr>
        <w:t> لإيجاد دافع الشكر؟</w:t>
      </w:r>
    </w:p>
    <w:p w:rsidR="008B7438" w:rsidRDefault="00BA1A96" w:rsidP="00B71480">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يُقدّم الإمام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لِجابرٍ طريقةَ إيجاد الدافع إلى الشكر، فَيشير في حديثه إلى أنّ علّةَ شُحِّ الشكر عدمُ الالتفات إلى آلاء الله وأنعمه بِشكلٍ جيّد. فَمِن أجل أن يتولّد في نفس الإنسان دافع الشكر، عليه القيام بِأمرَيْن؛ الأوّل أن يحاول الوقوف على أنعم الله ويعرفها حقّ معرفتها ويستعظمها، والثاني أن يستقلّ عباداته بأن يراها ضئيلة وقليلة المقدار. فَعندما عوتب الإمام زين العابدين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على كثرة عبادته وبُكائه بين يدي الله، مع أنّ الله قد جعله في عداد المعصومين </w:t>
      </w:r>
      <w:r w:rsidR="00816BCB">
        <w:rPr>
          <w:rFonts w:ascii="Adobe Arabic" w:eastAsia="Times New Roman" w:hAnsi="Adobe Arabic" w:cs="Adobe Arabic"/>
          <w:color w:val="000000"/>
          <w:sz w:val="32"/>
          <w:szCs w:val="32"/>
          <w:rtl/>
        </w:rPr>
        <w:t>(عليهم السلام)</w:t>
      </w:r>
      <w:r w:rsidRPr="000F62A6">
        <w:rPr>
          <w:rFonts w:ascii="Adobe Arabic" w:eastAsia="Times New Roman" w:hAnsi="Adobe Arabic" w:cs="Adobe Arabic"/>
          <w:color w:val="000000"/>
          <w:sz w:val="32"/>
          <w:szCs w:val="32"/>
          <w:rtl/>
        </w:rPr>
        <w:t>، قال</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«مَن يَقوى على عبادة عَليّ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w:t>
      </w:r>
      <w:r w:rsidR="00B71480">
        <w:rPr>
          <w:rStyle w:val="FootnoteReference"/>
          <w:rFonts w:ascii="Adobe Arabic" w:eastAsia="Times New Roman" w:hAnsi="Adobe Arabic" w:cs="Adobe Arabic"/>
          <w:color w:val="000000"/>
          <w:sz w:val="32"/>
          <w:szCs w:val="32"/>
          <w:rtl/>
        </w:rPr>
        <w:footnoteReference w:id="400"/>
      </w:r>
      <w:r w:rsidR="00B71480" w:rsidRPr="000F62A6">
        <w:rPr>
          <w:rFonts w:ascii="Adobe Arabic" w:eastAsia="Times New Roman" w:hAnsi="Adobe Arabic" w:cs="Adobe Arabic"/>
          <w:color w:val="000000"/>
          <w:sz w:val="32"/>
          <w:szCs w:val="32"/>
          <w:rtl/>
        </w:rPr>
        <w:t xml:space="preserve"> </w:t>
      </w:r>
      <w:r w:rsidRPr="000F62A6">
        <w:rPr>
          <w:rFonts w:ascii="Adobe Arabic" w:eastAsia="Times New Roman" w:hAnsi="Adobe Arabic" w:cs="Adobe Arabic"/>
          <w:color w:val="000000"/>
          <w:sz w:val="32"/>
          <w:szCs w:val="32"/>
          <w:rtl/>
        </w:rPr>
        <w:t>، إذ استقلّ عبادته عندما قاسَها بعبادة جدّه عليّ بن أبي طالب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xml:space="preserve">. فَمن أجل أن يستقلّ الإنسان عباداته، عليه أن يقيسها بِطاعة عباد الله الصالحين </w:t>
      </w:r>
    </w:p>
    <w:p w:rsidR="008B7438" w:rsidRDefault="008B74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المخلَصين، مِن حيث الكمّ والكيف، عندها يخجل مِن نفسه. فَلو أراد المرء أن يقدّم فاكهة لأحدهم هديّةً، هل يقدّمها بِراحة بالٍ مِن دون خجلٍ، إذا كان 90% منها فاسداً ومتعفّناً؟ فَإن لم يلتفت إلّا إلى 10% مِن صلواته، فهي كتلك الهديّة. ألا ينبغي له -والحال هذه- أن يقدّمها بين يدي الباري عزّ وجلّ بمنتهى الخجل والحياء؟</w:t>
      </w:r>
    </w:p>
    <w:p w:rsidR="000F62A6" w:rsidRDefault="000F62A6">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2007DD" w:rsidRDefault="00BA1A96" w:rsidP="00816BCB">
      <w:pPr>
        <w:pStyle w:val="Heading1"/>
        <w:bidi/>
        <w:jc w:val="center"/>
        <w:rPr>
          <w:rFonts w:ascii="Adobe Arabic" w:eastAsia="Times New Roman" w:hAnsi="Adobe Arabic" w:cs="Adobe Arabic"/>
          <w:b/>
          <w:bCs/>
          <w:color w:val="2A759A"/>
          <w:sz w:val="44"/>
          <w:szCs w:val="44"/>
          <w:rtl/>
        </w:rPr>
      </w:pPr>
      <w:bookmarkStart w:id="31" w:name="_Toc160098131"/>
      <w:r w:rsidRPr="002007DD">
        <w:rPr>
          <w:rFonts w:ascii="Adobe Arabic" w:eastAsia="Times New Roman" w:hAnsi="Adobe Arabic" w:cs="Adobe Arabic"/>
          <w:b/>
          <w:bCs/>
          <w:color w:val="2A759A"/>
          <w:sz w:val="44"/>
          <w:szCs w:val="44"/>
          <w:rtl/>
        </w:rPr>
        <w:lastRenderedPageBreak/>
        <w:t>الموعظة الثلاثون</w:t>
      </w:r>
      <w:r w:rsidR="00816BCB" w:rsidRPr="002007DD">
        <w:rPr>
          <w:rFonts w:ascii="Adobe Arabic" w:eastAsia="Times New Roman" w:hAnsi="Adobe Arabic" w:cs="Adobe Arabic" w:hint="cs"/>
          <w:b/>
          <w:bCs/>
          <w:color w:val="2A759A"/>
          <w:sz w:val="44"/>
          <w:szCs w:val="44"/>
          <w:rtl/>
        </w:rPr>
        <w:t xml:space="preserve">: </w:t>
      </w:r>
      <w:r w:rsidRPr="002007DD">
        <w:rPr>
          <w:rFonts w:ascii="Adobe Arabic" w:eastAsia="Times New Roman" w:hAnsi="Adobe Arabic" w:cs="Adobe Arabic"/>
          <w:b/>
          <w:bCs/>
          <w:color w:val="2A759A"/>
          <w:sz w:val="44"/>
          <w:szCs w:val="44"/>
          <w:rtl/>
        </w:rPr>
        <w:t>عيد الفِطر ثَمَرة المسيرة الرمضانيّة</w:t>
      </w:r>
      <w:bookmarkEnd w:id="31"/>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hint="cs"/>
          <w:b/>
          <w:bCs/>
          <w:color w:val="354651"/>
          <w:sz w:val="36"/>
          <w:szCs w:val="36"/>
          <w:rtl/>
        </w:rPr>
        <w:t>محاور الموعظة</w:t>
      </w:r>
    </w:p>
    <w:p w:rsidR="00BA1A96" w:rsidRPr="00D54A95" w:rsidRDefault="00BA1A96" w:rsidP="00EF48A2">
      <w:pPr>
        <w:pStyle w:val="ListParagraph"/>
        <w:numPr>
          <w:ilvl w:val="0"/>
          <w:numId w:val="29"/>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لم جُعل يوم الفِطر عيداً؟</w:t>
      </w:r>
    </w:p>
    <w:p w:rsidR="00BA1A96" w:rsidRPr="00D54A95" w:rsidRDefault="00BA1A96" w:rsidP="00EF48A2">
      <w:pPr>
        <w:pStyle w:val="ListParagraph"/>
        <w:numPr>
          <w:ilvl w:val="0"/>
          <w:numId w:val="29"/>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كيف تكونون في ما تستأنفون؟</w:t>
      </w:r>
    </w:p>
    <w:p w:rsidR="00BA1A96" w:rsidRPr="00D54A95" w:rsidRDefault="00BA1A96" w:rsidP="00EF48A2">
      <w:pPr>
        <w:pStyle w:val="ListParagraph"/>
        <w:numPr>
          <w:ilvl w:val="0"/>
          <w:numId w:val="29"/>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عيدٌ لمن قَبِل اللهُ صيامَه</w:t>
      </w:r>
    </w:p>
    <w:p w:rsidR="00BA1A96" w:rsidRPr="00D54A95" w:rsidRDefault="00BA1A96" w:rsidP="00EF48A2">
      <w:pPr>
        <w:pStyle w:val="ListParagraph"/>
        <w:numPr>
          <w:ilvl w:val="0"/>
          <w:numId w:val="29"/>
        </w:numPr>
        <w:bidi/>
        <w:spacing w:before="100" w:beforeAutospacing="1" w:after="100" w:afterAutospacing="1" w:line="240" w:lineRule="auto"/>
        <w:jc w:val="both"/>
        <w:rPr>
          <w:rFonts w:ascii="Adobe Arabic" w:eastAsia="Times New Roman" w:hAnsi="Adobe Arabic" w:cs="Adobe Arabic"/>
          <w:color w:val="000000"/>
          <w:sz w:val="32"/>
          <w:szCs w:val="32"/>
          <w:rtl/>
        </w:rPr>
      </w:pPr>
      <w:r w:rsidRPr="00D54A95">
        <w:rPr>
          <w:rFonts w:ascii="Adobe Arabic" w:eastAsia="Times New Roman" w:hAnsi="Adobe Arabic" w:cs="Adobe Arabic"/>
          <w:color w:val="000000"/>
          <w:sz w:val="32"/>
          <w:szCs w:val="32"/>
          <w:rtl/>
        </w:rPr>
        <w:t>من فضائل ليلة عيد الفطر</w:t>
      </w:r>
    </w:p>
    <w:p w:rsidR="00D179E8" w:rsidRPr="00D179E8" w:rsidRDefault="00D179E8" w:rsidP="00D179E8">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D179E8">
        <w:rPr>
          <w:rFonts w:ascii="Adobe Arabic" w:eastAsia="Times New Roman" w:hAnsi="Adobe Arabic" w:cs="Adobe Arabic"/>
          <w:b/>
          <w:bCs/>
          <w:color w:val="354651"/>
          <w:sz w:val="36"/>
          <w:szCs w:val="36"/>
          <w:rtl/>
        </w:rPr>
        <w:t>هدف الموعظة</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بيان المعاني السامية لعيد الفِطر السعيد وليلته، وذكر بعضٍ من فضائلهما.</w:t>
      </w:r>
    </w:p>
    <w:p w:rsidR="00BA1A96" w:rsidRPr="00745289" w:rsidRDefault="00BA1A96" w:rsidP="000F62A6">
      <w:pPr>
        <w:bidi/>
        <w:spacing w:before="100" w:beforeAutospacing="1" w:after="100" w:afterAutospacing="1" w:line="240" w:lineRule="auto"/>
        <w:jc w:val="both"/>
        <w:rPr>
          <w:rFonts w:ascii="Adobe Arabic" w:eastAsia="Times New Roman" w:hAnsi="Adobe Arabic" w:cs="Adobe Arabic"/>
          <w:b/>
          <w:bCs/>
          <w:color w:val="354651"/>
          <w:sz w:val="36"/>
          <w:szCs w:val="36"/>
          <w:rtl/>
        </w:rPr>
      </w:pPr>
      <w:r w:rsidRPr="00745289">
        <w:rPr>
          <w:rFonts w:ascii="Adobe Arabic" w:eastAsia="Times New Roman" w:hAnsi="Adobe Arabic" w:cs="Adobe Arabic"/>
          <w:b/>
          <w:bCs/>
          <w:color w:val="354651"/>
          <w:sz w:val="36"/>
          <w:szCs w:val="36"/>
          <w:rtl/>
        </w:rPr>
        <w:t>تصدير الموعظة</w:t>
      </w:r>
    </w:p>
    <w:p w:rsidR="00BA1A96" w:rsidRPr="000F62A6" w:rsidRDefault="00BA1A96" w:rsidP="0092167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633E13">
        <w:rPr>
          <w:rFonts w:ascii="Traditional Arabic" w:eastAsia="Times New Roman" w:hAnsi="Traditional Arabic" w:cs="Traditional Arabic"/>
          <w:b/>
          <w:bCs/>
          <w:color w:val="2A759A"/>
          <w:sz w:val="32"/>
          <w:szCs w:val="32"/>
          <w:rtl/>
        </w:rPr>
        <w:t>﴿ٱللَّهُمَّ رَبَّنَآ أَنزِل</w:t>
      </w:r>
      <w:r w:rsidRPr="00633E13">
        <w:rPr>
          <w:rFonts w:ascii="Traditional Arabic" w:eastAsia="Times New Roman" w:hAnsi="Traditional Arabic" w:cs="Traditional Arabic" w:hint="cs"/>
          <w:b/>
          <w:bCs/>
          <w:color w:val="2A759A"/>
          <w:sz w:val="32"/>
          <w:szCs w:val="32"/>
          <w:rtl/>
        </w:rPr>
        <w:t>ۡ</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عَلَيۡنَا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مَآئِدَة</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ٱلسَّمَآءِ</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تَكُونُ</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لَنَا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عِيدا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لِّأَوَّلِنَا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وَءَاخِرِنَا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وَءَايَة</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مِّنكَۖ</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وَٱرۡزُقۡنَا</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وَأَنتَ</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خَيۡرُ</w:t>
      </w:r>
      <w:r w:rsidRPr="00633E13">
        <w:rPr>
          <w:rFonts w:ascii="Traditional Arabic" w:eastAsia="Times New Roman" w:hAnsi="Traditional Arabic" w:cs="Traditional Arabic"/>
          <w:b/>
          <w:bCs/>
          <w:color w:val="2A759A"/>
          <w:sz w:val="32"/>
          <w:szCs w:val="32"/>
          <w:rtl/>
        </w:rPr>
        <w:t xml:space="preserve"> </w:t>
      </w:r>
      <w:r w:rsidRPr="00633E13">
        <w:rPr>
          <w:rFonts w:ascii="Traditional Arabic" w:eastAsia="Times New Roman" w:hAnsi="Traditional Arabic" w:cs="Traditional Arabic" w:hint="cs"/>
          <w:b/>
          <w:bCs/>
          <w:color w:val="2A759A"/>
          <w:sz w:val="32"/>
          <w:szCs w:val="32"/>
          <w:rtl/>
        </w:rPr>
        <w:t>ٱلرَّٰزِقِينَ﴾</w:t>
      </w:r>
      <w:r w:rsidR="00921671">
        <w:rPr>
          <w:rStyle w:val="FootnoteReference"/>
          <w:rFonts w:ascii="Traditional Arabic" w:eastAsia="Times New Roman" w:hAnsi="Traditional Arabic" w:cs="Traditional Arabic"/>
          <w:b/>
          <w:bCs/>
          <w:color w:val="2A759A"/>
          <w:sz w:val="32"/>
          <w:szCs w:val="32"/>
          <w:rtl/>
        </w:rPr>
        <w:footnoteReference w:id="401"/>
      </w:r>
      <w:r w:rsidRPr="000F62A6">
        <w:rPr>
          <w:rFonts w:ascii="Adobe Arabic" w:eastAsia="Times New Roman" w:hAnsi="Adobe Arabic" w:cs="Adobe Arabic"/>
          <w:color w:val="000000"/>
          <w:sz w:val="32"/>
          <w:szCs w:val="32"/>
          <w:rtl/>
        </w:rPr>
        <w:t>.</w:t>
      </w:r>
    </w:p>
    <w:p w:rsidR="00D179E8" w:rsidRDefault="00D179E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جعل الإسلام عيد الفِطر السعيد ثمَرةً للرحلة الملكوتيّة التي سار فيها المؤمنون، وهم في طاعة الله تعالى، وأبواب رحمته ومغفرته مشرّعة لهم شهراً كاملاً. فإذا استكملوا هذه المسيرة الروحيّة، فازوا بالغاية المرجوّة، وحصَّلوا الملَكات الفاضلة التي تؤهّلهم ليكونوا جديرين باتّباع سبيل الحقّ المستقيم، فاستحقّوا الاحتفال، وإعلان الفرحة، والشكر لله تعالى على ما هداهم وأوْلاهم.</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لم جُعل يوم الفِطر عيداً؟</w:t>
      </w:r>
    </w:p>
    <w:p w:rsidR="00BA1A96" w:rsidRPr="000F62A6" w:rsidRDefault="00BA1A96" w:rsidP="0092167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يجيب الإمام الرضا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عن هذا السؤال، فيقول: «لأن يكون للمسلمين مجمعاً يجتمعون فيه، ويبرزون إلى الله عزّ وجلّ، فيحمدونه على ما مَنَّ عليهم، فيكون يوم عيد، ويوم اجتماع، ويوم فطر، ويوم زكاة، ويوم رغبة، ويوم تضرّع، ولأنّه أوّل يوم من السنة يحلّ فيه الأكل والشرب، لأنّ أوّل شهور السنة عند أهل الحقّ شهر رمضان، فأحبّ الله عزّ وجلّ أن يكون لهم في ذلك اليوم مجمعٌ يحمدونه فيه ويقدّسونه»</w:t>
      </w:r>
      <w:r w:rsidR="00921671">
        <w:rPr>
          <w:rStyle w:val="FootnoteReference"/>
          <w:rFonts w:ascii="Adobe Arabic" w:eastAsia="Times New Roman" w:hAnsi="Adobe Arabic" w:cs="Adobe Arabic"/>
          <w:color w:val="000000"/>
          <w:sz w:val="32"/>
          <w:szCs w:val="32"/>
          <w:rtl/>
        </w:rPr>
        <w:footnoteReference w:id="402"/>
      </w:r>
      <w:hyperlink r:id="rId14" w:anchor="footnote-010" w:history="1"/>
      <w:r w:rsidRPr="000F62A6">
        <w:rPr>
          <w:rFonts w:ascii="Adobe Arabic" w:eastAsia="Times New Roman" w:hAnsi="Adobe Arabic" w:cs="Adobe Arabic"/>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كيف تكونون في ما تستأنفون؟</w:t>
      </w:r>
    </w:p>
    <w:p w:rsidR="008B7438"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إنّ من سنّة الله في خلقه، أنّ الأيّامٌ تذهب وتنتهي، والأعوام تمضي وتنقضي، ويبقى الأمر على هذا الحال إلى أن يرِث الله الأرض ومَن عليها، وهو خير الوارثين، عن الإمام الصادق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xml:space="preserve">: «إنّكم في آجالٍ مقبوضة، وأيّام معدودة، والموت يأتي بغتةً، مَن يزرع خيراً </w:t>
      </w:r>
    </w:p>
    <w:p w:rsidR="008B7438" w:rsidRDefault="008B74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92167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يحصد غبطة، ومَن يزرع شرّاً يحصد ندامة، ولكلّ زارعٍ ما زرع، ولا يسبق البطيء منكم حظّه، ولا يدرك حريص ما لم يُقدَّر له، مَن أُعطي خيراً فالله أعطاه، ومَن وُقي شرّاً فالله وقاه»</w:t>
      </w:r>
      <w:r w:rsidR="00921671">
        <w:rPr>
          <w:rStyle w:val="FootnoteReference"/>
          <w:rFonts w:ascii="Adobe Arabic" w:eastAsia="Times New Roman" w:hAnsi="Adobe Arabic" w:cs="Adobe Arabic"/>
          <w:color w:val="000000"/>
          <w:sz w:val="32"/>
          <w:szCs w:val="32"/>
          <w:rtl/>
        </w:rPr>
        <w:footnoteReference w:id="403"/>
      </w:r>
      <w:r w:rsidRPr="000F62A6">
        <w:rPr>
          <w:rFonts w:ascii="Adobe Arabic" w:eastAsia="Times New Roman" w:hAnsi="Adobe Arabic" w:cs="Adobe Arabic"/>
          <w:color w:val="000000"/>
          <w:sz w:val="32"/>
          <w:szCs w:val="32"/>
          <w:rtl/>
        </w:rPr>
        <w:t>.</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وإنّ في تقلُّب الأيّام، وتصرُّم الأعوام فرصةً للمُراجَعة والمُحاسَبة، فلينظُر العاملُ عملَه، والمُؤمِّلُ أين وما أمَّله؟!</w:t>
      </w:r>
    </w:p>
    <w:p w:rsidR="00BA1A96" w:rsidRPr="000F62A6" w:rsidRDefault="00BA1A96" w:rsidP="0092167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لذا خَطَب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يوم الفطر، فقال: «أيها الناس؛ إن يومكم هذا يوم يُثاب فيه المحسنون ويَخسر فيه المبطلون، وهو أشبه بيوم قيامكم، فاذكروا بخروجكم من منازلكم إلى مصلاكم خروجكم من الأجداث إلى ربكم، واذكروا بوقوفكم في مصلاكم وقوفكم بين يدي ربكم، واذكروا برجوعكم إلى منازلكم رجوعكم إلى منازلكم في الجنة أو النار... واعلموا عباد الله؛ إنّ أدنى ما للصائمين والصائمات أن يُناديهم ملَك في آخر يوم من شهر رمضان: أبشروا عباد الله، فقد غفر لكم ما سلف من ذنوبكم، فانظروا كيف تكونون فيما تستأنفون»</w:t>
      </w:r>
      <w:r w:rsidR="00921671">
        <w:rPr>
          <w:rStyle w:val="FootnoteReference"/>
          <w:rFonts w:ascii="Adobe Arabic" w:eastAsia="Times New Roman" w:hAnsi="Adobe Arabic" w:cs="Adobe Arabic"/>
          <w:color w:val="000000"/>
          <w:sz w:val="32"/>
          <w:szCs w:val="32"/>
          <w:rtl/>
        </w:rPr>
        <w:footnoteReference w:id="404"/>
      </w:r>
      <w:r w:rsidRPr="000F62A6">
        <w:rPr>
          <w:rFonts w:ascii="Adobe Arabic" w:eastAsia="Times New Roman" w:hAnsi="Adobe Arabic" w:cs="Adobe Arabic"/>
          <w:color w:val="000000"/>
          <w:sz w:val="32"/>
          <w:szCs w:val="32"/>
          <w:rtl/>
        </w:rPr>
        <w:t>.</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فعلى الذي مَنَّ الله عليه بالتوفيق في شهر رمضان، فأناب وصام وقام؛ أن يحافظ على هذه الدرجة الطيّبة، ويزداد في الخيرات. وطوبى له هذا العيد السعيد الذي يُباهي الله به ملائكته، ويُشهدُهم أنّه غفر لعبده في هذا اليوم الجوائزيّ، وعلى المسيء الذي فرّط في موسم خصبٍ لا يُعوَّض أن يسارع إلى التوبة، فإنّه غافر الذنب وقابل التوب.</w:t>
      </w:r>
    </w:p>
    <w:p w:rsidR="008B7438" w:rsidRDefault="008B7438">
      <w:pPr>
        <w:rPr>
          <w:rFonts w:ascii="Adobe Arabic" w:eastAsia="Times New Roman" w:hAnsi="Adobe Arabic" w:cs="Adobe Arabic"/>
          <w:b/>
          <w:bCs/>
          <w:color w:val="78390A"/>
          <w:sz w:val="32"/>
          <w:szCs w:val="32"/>
          <w:rtl/>
        </w:rPr>
      </w:pPr>
      <w:r>
        <w:rPr>
          <w:rFonts w:ascii="Adobe Arabic" w:eastAsia="Times New Roman" w:hAnsi="Adobe Arabic" w:cs="Adobe Arabic"/>
          <w:b/>
          <w:bCs/>
          <w:color w:val="78390A"/>
          <w:sz w:val="32"/>
          <w:szCs w:val="32"/>
          <w:rtl/>
        </w:rPr>
        <w:br w:type="page"/>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lastRenderedPageBreak/>
        <w:t>عيدٌ لمن قَبِل اللهُ صيامَه</w:t>
      </w:r>
    </w:p>
    <w:p w:rsidR="00BA1A96" w:rsidRPr="000F62A6" w:rsidRDefault="00BA1A96" w:rsidP="0092167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وقد ورد عن أمير المؤمنين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في وصف العيد، وبيان أنّ مَن يستحقّ الفرح والاحتفال هو المؤمن، الذي طوى مسيرة التكامل الروحيّ، من خلال الصيام طاعةً لله تعالى. وأمّا من لم يتّصف بهذه الصفة، فكأنّما لا عيد له، لقوله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«إنّما هو عيد لمن قَبِل الله صيامه وشكر قيامه وكلّ يوم لا يُعصى الله فيه، فهو يوم عيد»</w:t>
      </w:r>
      <w:r w:rsidR="00921671">
        <w:rPr>
          <w:rStyle w:val="FootnoteReference"/>
          <w:rFonts w:ascii="Adobe Arabic" w:eastAsia="Times New Roman" w:hAnsi="Adobe Arabic" w:cs="Adobe Arabic"/>
          <w:color w:val="000000"/>
          <w:sz w:val="32"/>
          <w:szCs w:val="32"/>
          <w:rtl/>
        </w:rPr>
        <w:footnoteReference w:id="405"/>
      </w:r>
      <w:r w:rsidRPr="000F62A6">
        <w:rPr>
          <w:rFonts w:ascii="Adobe Arabic" w:eastAsia="Times New Roman" w:hAnsi="Adobe Arabic" w:cs="Adobe Arabic"/>
          <w:color w:val="000000"/>
          <w:sz w:val="32"/>
          <w:szCs w:val="32"/>
          <w:rtl/>
        </w:rPr>
        <w:t>.</w:t>
      </w:r>
    </w:p>
    <w:p w:rsidR="00BA1A96" w:rsidRPr="000F62A6" w:rsidRDefault="00BA1A96" w:rsidP="0092167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وممّا يروى في سيرة الإمام المجتبى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أنّه خرج في يوم فطر، ونظر إلى أناس يلعبون ويضحكون، فقال لأصحابه، والتفت إليهم: «إنّ الله عز وجل جعل شهر رمضان مضماراً لخلقه، يستبقون فيه إلى طاعته، فسبق قوم ففازوا، وتخلّف آخرون فخابوا، والعجب من الضاحك في هذا اليوم الذي يفوز فيه المحسنون ويخسر فيه المبطلون، والله لو كُشف الغطاء لشغل محسن بإحسانه، ومسيء بإساءته»</w:t>
      </w:r>
      <w:r w:rsidR="00921671">
        <w:rPr>
          <w:rStyle w:val="FootnoteReference"/>
          <w:rFonts w:ascii="Adobe Arabic" w:eastAsia="Times New Roman" w:hAnsi="Adobe Arabic" w:cs="Adobe Arabic"/>
          <w:color w:val="000000"/>
          <w:sz w:val="32"/>
          <w:szCs w:val="32"/>
          <w:rtl/>
        </w:rPr>
        <w:footnoteReference w:id="406"/>
      </w:r>
      <w:r w:rsidRPr="000F62A6">
        <w:rPr>
          <w:rFonts w:ascii="Adobe Arabic" w:eastAsia="Times New Roman" w:hAnsi="Adobe Arabic" w:cs="Adobe Arabic"/>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من فضائل ليلة عيد الفطر</w:t>
      </w:r>
    </w:p>
    <w:p w:rsidR="00BA1A96" w:rsidRPr="000F62A6" w:rsidRDefault="00BA1A96" w:rsidP="0092167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هي ليلة عظيمة مباركة، والمتدبّر في بعض الروايات الشريفة الواردة في حقّها، يتيقّن أنّها من الليالي التي تتجلّى فيها رحمة الله الواسعة بأكرم التجلّيات، فقد روي عن النبيّ الأكرم </w:t>
      </w:r>
      <w:r w:rsidR="00816BCB">
        <w:rPr>
          <w:rFonts w:ascii="Adobe Arabic" w:eastAsia="Times New Roman" w:hAnsi="Adobe Arabic" w:cs="Adobe Arabic"/>
          <w:color w:val="000000"/>
          <w:sz w:val="32"/>
          <w:szCs w:val="32"/>
          <w:rtl/>
        </w:rPr>
        <w:t>(صلى الله عليه وآله)</w:t>
      </w:r>
      <w:r w:rsidRPr="000F62A6">
        <w:rPr>
          <w:rFonts w:ascii="Adobe Arabic" w:eastAsia="Times New Roman" w:hAnsi="Adobe Arabic" w:cs="Adobe Arabic"/>
          <w:color w:val="000000"/>
          <w:sz w:val="32"/>
          <w:szCs w:val="32"/>
          <w:rtl/>
        </w:rPr>
        <w:t>، في حديث طويل: «فإذا كانت ليلة الفطر، وهي تسمّى ليلة الجوائز، أعطى الله العاملين أجرهم بغير حساب»</w:t>
      </w:r>
      <w:r w:rsidR="00921671">
        <w:rPr>
          <w:rStyle w:val="FootnoteReference"/>
          <w:rFonts w:ascii="Adobe Arabic" w:eastAsia="Times New Roman" w:hAnsi="Adobe Arabic" w:cs="Adobe Arabic"/>
          <w:color w:val="000000"/>
          <w:sz w:val="32"/>
          <w:szCs w:val="32"/>
          <w:rtl/>
        </w:rPr>
        <w:footnoteReference w:id="407"/>
      </w:r>
      <w:r w:rsidRPr="000F62A6">
        <w:rPr>
          <w:rFonts w:ascii="Adobe Arabic" w:eastAsia="Times New Roman" w:hAnsi="Adobe Arabic" w:cs="Adobe Arabic"/>
          <w:color w:val="000000"/>
          <w:sz w:val="32"/>
          <w:szCs w:val="32"/>
          <w:rtl/>
        </w:rPr>
        <w:t>.</w:t>
      </w:r>
    </w:p>
    <w:p w:rsidR="008B7438" w:rsidRDefault="008B7438">
      <w:pPr>
        <w:rPr>
          <w:rFonts w:ascii="Adobe Arabic" w:eastAsia="Times New Roman" w:hAnsi="Adobe Arabic" w:cs="Adobe Arabic"/>
          <w:color w:val="000000"/>
          <w:sz w:val="32"/>
          <w:szCs w:val="32"/>
          <w:rtl/>
        </w:rPr>
      </w:pPr>
      <w:r>
        <w:rPr>
          <w:rFonts w:ascii="Adobe Arabic" w:eastAsia="Times New Roman" w:hAnsi="Adobe Arabic" w:cs="Adobe Arabic"/>
          <w:color w:val="000000"/>
          <w:sz w:val="32"/>
          <w:szCs w:val="32"/>
          <w:rtl/>
        </w:rPr>
        <w:br w:type="page"/>
      </w:r>
    </w:p>
    <w:p w:rsidR="00BA1A96" w:rsidRPr="000F62A6" w:rsidRDefault="00BA1A96" w:rsidP="0092167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lastRenderedPageBreak/>
        <w:t>وعن الإمام الصادق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«ليلة الفطر، الليلة التي يستوفي فيها الأجير أجره»</w:t>
      </w:r>
      <w:r w:rsidR="00921671">
        <w:rPr>
          <w:rStyle w:val="FootnoteReference"/>
          <w:rFonts w:ascii="Adobe Arabic" w:eastAsia="Times New Roman" w:hAnsi="Adobe Arabic" w:cs="Adobe Arabic"/>
          <w:color w:val="000000"/>
          <w:sz w:val="32"/>
          <w:szCs w:val="32"/>
          <w:rtl/>
        </w:rPr>
        <w:footnoteReference w:id="408"/>
      </w:r>
      <w:r w:rsidRPr="000F62A6">
        <w:rPr>
          <w:rFonts w:ascii="Adobe Arabic" w:eastAsia="Times New Roman" w:hAnsi="Adobe Arabic" w:cs="Adobe Arabic"/>
          <w:color w:val="000000"/>
          <w:sz w:val="32"/>
          <w:szCs w:val="32"/>
          <w:rtl/>
        </w:rPr>
        <w:t>.</w:t>
      </w:r>
    </w:p>
    <w:p w:rsidR="00BA1A96" w:rsidRPr="000F62A6" w:rsidRDefault="00BA1A96" w:rsidP="0092167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وقال الحسن بن راشد: قلت لأبي عبد الله الصادق </w:t>
      </w:r>
      <w:r w:rsidR="00816BCB">
        <w:rPr>
          <w:rFonts w:ascii="Adobe Arabic" w:eastAsia="Times New Roman" w:hAnsi="Adobe Arabic" w:cs="Adobe Arabic"/>
          <w:color w:val="000000"/>
          <w:sz w:val="32"/>
          <w:szCs w:val="32"/>
          <w:rtl/>
        </w:rPr>
        <w:t>(عليه السلام)</w:t>
      </w:r>
      <w:r w:rsidRPr="000F62A6">
        <w:rPr>
          <w:rFonts w:ascii="Adobe Arabic" w:eastAsia="Times New Roman" w:hAnsi="Adobe Arabic" w:cs="Adobe Arabic"/>
          <w:color w:val="000000"/>
          <w:sz w:val="32"/>
          <w:szCs w:val="32"/>
          <w:rtl/>
        </w:rPr>
        <w:t>: إنّ الناس يقولون: إنّ المغفرة تنزل على مَن صام شهر رمضان ليلة القدر؟ فقال: «يا حسن، إنّ القاريجار</w:t>
      </w:r>
      <w:r w:rsidR="00921671">
        <w:rPr>
          <w:rStyle w:val="FootnoteReference"/>
          <w:rFonts w:ascii="Adobe Arabic" w:eastAsia="Times New Roman" w:hAnsi="Adobe Arabic" w:cs="Adobe Arabic"/>
          <w:color w:val="000000"/>
          <w:sz w:val="32"/>
          <w:szCs w:val="32"/>
          <w:rtl/>
        </w:rPr>
        <w:footnoteReference w:id="409"/>
      </w:r>
      <w:r w:rsidRPr="000F62A6">
        <w:rPr>
          <w:rFonts w:ascii="Adobe Arabic" w:eastAsia="Times New Roman" w:hAnsi="Adobe Arabic" w:cs="Adobe Arabic"/>
          <w:color w:val="000000"/>
          <w:sz w:val="32"/>
          <w:szCs w:val="32"/>
          <w:rtl/>
        </w:rPr>
        <w:t> إنّما يُعطى أجرتَه عند فراغه، وذلك ليلة العيد»</w:t>
      </w:r>
      <w:r w:rsidR="00921671">
        <w:rPr>
          <w:rStyle w:val="FootnoteReference"/>
          <w:rFonts w:ascii="Adobe Arabic" w:eastAsia="Times New Roman" w:hAnsi="Adobe Arabic" w:cs="Adobe Arabic"/>
          <w:color w:val="000000"/>
          <w:sz w:val="32"/>
          <w:szCs w:val="32"/>
          <w:rtl/>
        </w:rPr>
        <w:footnoteReference w:id="410"/>
      </w:r>
      <w:r w:rsidRPr="000F62A6">
        <w:rPr>
          <w:rFonts w:ascii="Adobe Arabic" w:eastAsia="Times New Roman" w:hAnsi="Adobe Arabic" w:cs="Adobe Arabic"/>
          <w:color w:val="000000"/>
          <w:sz w:val="32"/>
          <w:szCs w:val="32"/>
          <w:rtl/>
        </w:rPr>
        <w:t>.</w:t>
      </w:r>
    </w:p>
    <w:p w:rsidR="00BA1A96" w:rsidRPr="006104D6" w:rsidRDefault="00BA1A96" w:rsidP="000F62A6">
      <w:pPr>
        <w:bidi/>
        <w:spacing w:before="100" w:beforeAutospacing="1" w:after="100" w:afterAutospacing="1" w:line="240" w:lineRule="auto"/>
        <w:jc w:val="both"/>
        <w:rPr>
          <w:rFonts w:ascii="Adobe Arabic" w:eastAsia="Times New Roman" w:hAnsi="Adobe Arabic" w:cs="Adobe Arabic"/>
          <w:b/>
          <w:bCs/>
          <w:color w:val="78390A"/>
          <w:sz w:val="32"/>
          <w:szCs w:val="32"/>
          <w:rtl/>
        </w:rPr>
      </w:pPr>
      <w:r w:rsidRPr="006104D6">
        <w:rPr>
          <w:rFonts w:ascii="Adobe Arabic" w:eastAsia="Times New Roman" w:hAnsi="Adobe Arabic" w:cs="Adobe Arabic"/>
          <w:b/>
          <w:bCs/>
          <w:color w:val="78390A"/>
          <w:sz w:val="32"/>
          <w:szCs w:val="32"/>
          <w:rtl/>
        </w:rPr>
        <w:t>من أعمالها</w:t>
      </w:r>
    </w:p>
    <w:p w:rsidR="00BA1A96" w:rsidRPr="000F62A6" w:rsidRDefault="00BA1A96" w:rsidP="000F62A6">
      <w:pPr>
        <w:bidi/>
        <w:spacing w:before="100" w:beforeAutospacing="1" w:after="100" w:afterAutospacing="1" w:line="240" w:lineRule="auto"/>
        <w:jc w:val="both"/>
        <w:rPr>
          <w:rFonts w:ascii="Adobe Arabic" w:eastAsia="Times New Roman" w:hAnsi="Adobe Arabic" w:cs="Adobe Arabic"/>
          <w:color w:val="000000"/>
          <w:sz w:val="32"/>
          <w:szCs w:val="32"/>
          <w:rtl/>
        </w:rPr>
      </w:pPr>
      <w:r w:rsidRPr="000F62A6">
        <w:rPr>
          <w:rFonts w:ascii="Adobe Arabic" w:eastAsia="Times New Roman" w:hAnsi="Adobe Arabic" w:cs="Adobe Arabic"/>
          <w:color w:val="000000"/>
          <w:sz w:val="32"/>
          <w:szCs w:val="32"/>
          <w:rtl/>
        </w:rPr>
        <w:t>وعليه، وبما لها من هذا الفضل، ينبغي للمؤمن اغتمام هذه الليلة بما ذكَره العلماء -بناءً على ما ورد في الروايات عن أهل العصمة </w:t>
      </w:r>
      <w:r w:rsidR="00816BCB">
        <w:rPr>
          <w:rFonts w:ascii="Adobe Arabic" w:eastAsia="Times New Roman" w:hAnsi="Adobe Arabic" w:cs="Adobe Arabic"/>
          <w:color w:val="000000"/>
          <w:sz w:val="32"/>
          <w:szCs w:val="32"/>
          <w:rtl/>
        </w:rPr>
        <w:t>(عليهم السلام)</w:t>
      </w:r>
      <w:r w:rsidRPr="000F62A6">
        <w:rPr>
          <w:rFonts w:ascii="Adobe Arabic" w:eastAsia="Times New Roman" w:hAnsi="Adobe Arabic" w:cs="Adobe Arabic"/>
          <w:color w:val="000000"/>
          <w:sz w:val="32"/>
          <w:szCs w:val="32"/>
          <w:rtl/>
        </w:rPr>
        <w:t>- من أعمالٍ في هذه الليلة، ومنها:</w:t>
      </w:r>
    </w:p>
    <w:p w:rsidR="00BA1A96" w:rsidRPr="00373DCB"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373DCB">
        <w:rPr>
          <w:rFonts w:ascii="Adobe Arabic" w:eastAsia="Times New Roman" w:hAnsi="Adobe Arabic" w:cs="Adobe Arabic"/>
          <w:b/>
          <w:bCs/>
          <w:color w:val="000000"/>
          <w:sz w:val="32"/>
          <w:szCs w:val="32"/>
          <w:rtl/>
        </w:rPr>
        <w:t>1. الغسل</w:t>
      </w:r>
    </w:p>
    <w:p w:rsidR="00BA1A96" w:rsidRPr="00373DCB"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373DCB">
        <w:rPr>
          <w:rFonts w:ascii="Adobe Arabic" w:eastAsia="Times New Roman" w:hAnsi="Adobe Arabic" w:cs="Adobe Arabic"/>
          <w:b/>
          <w:bCs/>
          <w:color w:val="000000"/>
          <w:sz w:val="32"/>
          <w:szCs w:val="32"/>
          <w:rtl/>
        </w:rPr>
        <w:t>2. الإحياء.</w:t>
      </w:r>
    </w:p>
    <w:p w:rsidR="00BA1A96" w:rsidRPr="00373DCB"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373DCB">
        <w:rPr>
          <w:rFonts w:ascii="Adobe Arabic" w:eastAsia="Times New Roman" w:hAnsi="Adobe Arabic" w:cs="Adobe Arabic"/>
          <w:b/>
          <w:bCs/>
          <w:color w:val="000000"/>
          <w:sz w:val="32"/>
          <w:szCs w:val="32"/>
          <w:rtl/>
        </w:rPr>
        <w:t>3. زيارة الإمام الحسين </w:t>
      </w:r>
      <w:r w:rsidR="00816BCB" w:rsidRPr="00373DCB">
        <w:rPr>
          <w:rFonts w:ascii="Adobe Arabic" w:eastAsia="Times New Roman" w:hAnsi="Adobe Arabic" w:cs="Adobe Arabic"/>
          <w:b/>
          <w:bCs/>
          <w:color w:val="000000"/>
          <w:sz w:val="32"/>
          <w:szCs w:val="32"/>
          <w:rtl/>
        </w:rPr>
        <w:t>(عليه السلام)</w:t>
      </w:r>
      <w:r w:rsidRPr="00373DCB">
        <w:rPr>
          <w:rFonts w:ascii="Adobe Arabic" w:eastAsia="Times New Roman" w:hAnsi="Adobe Arabic" w:cs="Adobe Arabic"/>
          <w:b/>
          <w:bCs/>
          <w:color w:val="000000"/>
          <w:sz w:val="32"/>
          <w:szCs w:val="32"/>
          <w:rtl/>
        </w:rPr>
        <w:t>.</w:t>
      </w:r>
    </w:p>
    <w:p w:rsidR="00BA1A96" w:rsidRPr="00373DCB" w:rsidRDefault="00BA1A96" w:rsidP="000F62A6">
      <w:pPr>
        <w:bidi/>
        <w:spacing w:before="100" w:beforeAutospacing="1" w:after="100" w:afterAutospacing="1" w:line="240" w:lineRule="auto"/>
        <w:jc w:val="both"/>
        <w:rPr>
          <w:rFonts w:ascii="Adobe Arabic" w:eastAsia="Times New Roman" w:hAnsi="Adobe Arabic" w:cs="Adobe Arabic"/>
          <w:b/>
          <w:bCs/>
          <w:color w:val="000000"/>
          <w:sz w:val="32"/>
          <w:szCs w:val="32"/>
          <w:rtl/>
        </w:rPr>
      </w:pPr>
      <w:r w:rsidRPr="00373DCB">
        <w:rPr>
          <w:rFonts w:ascii="Adobe Arabic" w:eastAsia="Times New Roman" w:hAnsi="Adobe Arabic" w:cs="Adobe Arabic"/>
          <w:b/>
          <w:bCs/>
          <w:color w:val="000000"/>
          <w:sz w:val="32"/>
          <w:szCs w:val="32"/>
          <w:rtl/>
        </w:rPr>
        <w:t>4. قراءة ثلاث سوَر من القرآن الكريم، وكثرة الاستغفار.</w:t>
      </w:r>
    </w:p>
    <w:p w:rsidR="00BA1A96" w:rsidRPr="000F62A6" w:rsidRDefault="00BA1A96" w:rsidP="00921671">
      <w:pPr>
        <w:bidi/>
        <w:spacing w:before="100" w:beforeAutospacing="1" w:after="100" w:afterAutospacing="1" w:line="240" w:lineRule="auto"/>
        <w:jc w:val="both"/>
        <w:rPr>
          <w:rFonts w:ascii="Adobe Arabic" w:eastAsia="Times New Roman" w:hAnsi="Adobe Arabic" w:cs="Adobe Arabic"/>
          <w:color w:val="000000"/>
          <w:sz w:val="32"/>
          <w:szCs w:val="32"/>
          <w:rtl/>
        </w:rPr>
      </w:pPr>
      <w:r w:rsidRPr="00373DCB">
        <w:rPr>
          <w:rFonts w:ascii="Adobe Arabic" w:eastAsia="Times New Roman" w:hAnsi="Adobe Arabic" w:cs="Adobe Arabic"/>
          <w:b/>
          <w:bCs/>
          <w:color w:val="000000"/>
          <w:sz w:val="32"/>
          <w:szCs w:val="32"/>
          <w:rtl/>
        </w:rPr>
        <w:t xml:space="preserve">5. الصلوات المختصّة بليلة الفطر، </w:t>
      </w:r>
      <w:r w:rsidRPr="000F62A6">
        <w:rPr>
          <w:rFonts w:ascii="Adobe Arabic" w:eastAsia="Times New Roman" w:hAnsi="Adobe Arabic" w:cs="Adobe Arabic"/>
          <w:color w:val="000000"/>
          <w:sz w:val="32"/>
          <w:szCs w:val="32"/>
          <w:rtl/>
        </w:rPr>
        <w:t>وقد ورد في جزاء من صلّاها أنّه «لم يرفع رأسه من السجود حتى يغفر له، ويتقبّل منه صومه، ويتجاوز عن ذنوبه»</w:t>
      </w:r>
      <w:r w:rsidR="00921671">
        <w:rPr>
          <w:rStyle w:val="FootnoteReference"/>
          <w:rFonts w:ascii="Adobe Arabic" w:eastAsia="Times New Roman" w:hAnsi="Adobe Arabic" w:cs="Adobe Arabic"/>
          <w:color w:val="000000"/>
          <w:sz w:val="32"/>
          <w:szCs w:val="32"/>
          <w:rtl/>
        </w:rPr>
        <w:footnoteReference w:id="411"/>
      </w:r>
      <w:r w:rsidRPr="000F62A6">
        <w:rPr>
          <w:rFonts w:ascii="Adobe Arabic" w:eastAsia="Times New Roman" w:hAnsi="Adobe Arabic" w:cs="Adobe Arabic"/>
          <w:color w:val="000000"/>
          <w:sz w:val="32"/>
          <w:szCs w:val="32"/>
          <w:rtl/>
        </w:rPr>
        <w:t>، و«شفع في أهل بيته كلهم، وان كانوا قد وجبت لهم النار»</w:t>
      </w:r>
      <w:r w:rsidR="00921671">
        <w:rPr>
          <w:rStyle w:val="FootnoteReference"/>
          <w:rFonts w:ascii="Adobe Arabic" w:eastAsia="Times New Roman" w:hAnsi="Adobe Arabic" w:cs="Adobe Arabic"/>
          <w:color w:val="000000"/>
          <w:sz w:val="32"/>
          <w:szCs w:val="32"/>
          <w:rtl/>
        </w:rPr>
        <w:footnoteReference w:id="412"/>
      </w:r>
      <w:r w:rsidRPr="000F62A6">
        <w:rPr>
          <w:rFonts w:ascii="Adobe Arabic" w:eastAsia="Times New Roman" w:hAnsi="Adobe Arabic" w:cs="Adobe Arabic"/>
          <w:color w:val="000000"/>
          <w:sz w:val="32"/>
          <w:szCs w:val="32"/>
          <w:rtl/>
        </w:rPr>
        <w:t>.</w:t>
      </w:r>
    </w:p>
    <w:p w:rsidR="00BC56C7" w:rsidRPr="000F62A6" w:rsidRDefault="00BC56C7" w:rsidP="000F62A6">
      <w:pPr>
        <w:jc w:val="both"/>
        <w:rPr>
          <w:rFonts w:ascii="Adobe Arabic" w:hAnsi="Adobe Arabic" w:cs="Adobe Arabic"/>
          <w:sz w:val="32"/>
          <w:szCs w:val="32"/>
        </w:rPr>
      </w:pPr>
    </w:p>
    <w:sectPr w:rsidR="00BC56C7" w:rsidRPr="000F62A6" w:rsidSect="006D0829">
      <w:footerReference w:type="default" r:id="rId15"/>
      <w:footnotePr>
        <w:numRestart w:val="eachPage"/>
      </w:footnotePr>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74C8" w:rsidRDefault="00EE74C8" w:rsidP="006D0829">
      <w:pPr>
        <w:spacing w:after="0" w:line="240" w:lineRule="auto"/>
      </w:pPr>
      <w:r>
        <w:separator/>
      </w:r>
    </w:p>
  </w:endnote>
  <w:endnote w:type="continuationSeparator" w:id="0">
    <w:p w:rsidR="00EE74C8" w:rsidRDefault="00EE74C8" w:rsidP="006D08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dobe Arabic">
    <w:panose1 w:val="02040503050201020203"/>
    <w:charset w:val="00"/>
    <w:family w:val="roman"/>
    <w:notTrueType/>
    <w:pitch w:val="variable"/>
    <w:sig w:usb0="8000202F" w:usb1="8000A04A"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dobe Arabic" w:hAnsi="Adobe Arabic" w:cs="Adobe Arabic"/>
        <w:b/>
        <w:bCs/>
        <w:sz w:val="32"/>
        <w:szCs w:val="32"/>
      </w:rPr>
      <w:id w:val="-23322438"/>
      <w:docPartObj>
        <w:docPartGallery w:val="Page Numbers (Bottom of Page)"/>
        <w:docPartUnique/>
      </w:docPartObj>
    </w:sdtPr>
    <w:sdtEndPr>
      <w:rPr>
        <w:noProof/>
      </w:rPr>
    </w:sdtEndPr>
    <w:sdtContent>
      <w:p w:rsidR="003423FB" w:rsidRPr="006D0829" w:rsidRDefault="003423FB" w:rsidP="006D0829">
        <w:pPr>
          <w:pStyle w:val="Footer"/>
          <w:rPr>
            <w:rFonts w:ascii="Adobe Arabic" w:hAnsi="Adobe Arabic" w:cs="Adobe Arabic"/>
            <w:b/>
            <w:bCs/>
            <w:sz w:val="32"/>
            <w:szCs w:val="32"/>
          </w:rPr>
        </w:pPr>
        <w:r w:rsidRPr="008E1EC4">
          <w:rPr>
            <w:rFonts w:ascii="Adobe Arabic" w:hAnsi="Adobe Arabic" w:cs="Adobe Arabic"/>
            <w:b/>
            <w:bCs/>
            <w:sz w:val="32"/>
            <w:szCs w:val="32"/>
          </w:rPr>
          <w:fldChar w:fldCharType="begin"/>
        </w:r>
        <w:r w:rsidRPr="008E1EC4">
          <w:rPr>
            <w:rFonts w:ascii="Adobe Arabic" w:hAnsi="Adobe Arabic" w:cs="Adobe Arabic"/>
            <w:b/>
            <w:bCs/>
            <w:sz w:val="32"/>
            <w:szCs w:val="32"/>
          </w:rPr>
          <w:instrText xml:space="preserve"> PAGE   \* MERGEFORMAT </w:instrText>
        </w:r>
        <w:r w:rsidRPr="008E1EC4">
          <w:rPr>
            <w:rFonts w:ascii="Adobe Arabic" w:hAnsi="Adobe Arabic" w:cs="Adobe Arabic"/>
            <w:b/>
            <w:bCs/>
            <w:sz w:val="32"/>
            <w:szCs w:val="32"/>
          </w:rPr>
          <w:fldChar w:fldCharType="separate"/>
        </w:r>
        <w:r w:rsidR="005D761E">
          <w:rPr>
            <w:rFonts w:ascii="Adobe Arabic" w:hAnsi="Adobe Arabic" w:cs="Adobe Arabic"/>
            <w:b/>
            <w:bCs/>
            <w:noProof/>
            <w:sz w:val="32"/>
            <w:szCs w:val="32"/>
          </w:rPr>
          <w:t>21</w:t>
        </w:r>
        <w:r w:rsidRPr="008E1EC4">
          <w:rPr>
            <w:rFonts w:ascii="Adobe Arabic" w:hAnsi="Adobe Arabic" w:cs="Adobe Arabic"/>
            <w:b/>
            <w:bCs/>
            <w:noProof/>
            <w:sz w:val="32"/>
            <w:szCs w:val="3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74C8" w:rsidRDefault="00EE74C8" w:rsidP="00AE6833">
      <w:pPr>
        <w:bidi/>
        <w:spacing w:after="0" w:line="240" w:lineRule="auto"/>
      </w:pPr>
      <w:r>
        <w:separator/>
      </w:r>
    </w:p>
  </w:footnote>
  <w:footnote w:type="continuationSeparator" w:id="0">
    <w:p w:rsidR="00EE74C8" w:rsidRDefault="00EE74C8" w:rsidP="006D0829">
      <w:pPr>
        <w:spacing w:after="0" w:line="240" w:lineRule="auto"/>
      </w:pPr>
      <w:r>
        <w:continuationSeparator/>
      </w:r>
    </w:p>
  </w:footnote>
  <w:footnote w:id="1">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البقرة، الآية 185</w:t>
      </w:r>
      <w:r w:rsidRPr="00096707">
        <w:rPr>
          <w:rFonts w:ascii="Adobe Arabic" w:hAnsi="Adobe Arabic" w:cs="Adobe Arabic"/>
          <w:sz w:val="24"/>
          <w:szCs w:val="24"/>
        </w:rPr>
        <w:t>.</w:t>
      </w:r>
    </w:p>
  </w:footnote>
  <w:footnote w:id="2">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الصدوق، الشيخ محمّد بن عليّ بن بابويه، فضائل الأشهر الثلاثة، تحقيق وإخراج ميرزا غلام رضا عرفانيان، دار المحجة البيضاء للطباعة والنشر والتوزيع، لبنان - بيروت، 1412هـ - 1992م، ط2، ج1، ص77</w:t>
      </w:r>
      <w:r w:rsidRPr="00096707">
        <w:rPr>
          <w:rFonts w:ascii="Adobe Arabic" w:hAnsi="Adobe Arabic" w:cs="Adobe Arabic"/>
          <w:sz w:val="24"/>
          <w:szCs w:val="24"/>
        </w:rPr>
        <w:t>.</w:t>
      </w:r>
    </w:p>
  </w:footnote>
  <w:footnote w:id="3">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الصدوق، فضائل الأشهر الثلاثة، مصدر سابق، ج1، ص12</w:t>
      </w:r>
      <w:r w:rsidRPr="00096707">
        <w:rPr>
          <w:rFonts w:ascii="Adobe Arabic" w:hAnsi="Adobe Arabic" w:cs="Adobe Arabic"/>
          <w:sz w:val="24"/>
          <w:szCs w:val="24"/>
        </w:rPr>
        <w:t>.</w:t>
      </w:r>
    </w:p>
  </w:footnote>
  <w:footnote w:id="4">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المجلسيّ، العلّامة محمّد باقر بن محمّد تقي، بحار الأنوار الجامعة لدرر أخبار الأئمّة الأطهار (عليهم السلام)، مؤسّسة الوفاء، لبنان - بيروت، 1403هـ - 1983م، ط2، ج93، ص366</w:t>
      </w:r>
      <w:r w:rsidRPr="00096707">
        <w:rPr>
          <w:rFonts w:ascii="Adobe Arabic" w:hAnsi="Adobe Arabic" w:cs="Adobe Arabic"/>
          <w:sz w:val="24"/>
          <w:szCs w:val="24"/>
        </w:rPr>
        <w:t>.</w:t>
      </w:r>
    </w:p>
  </w:footnote>
  <w:footnote w:id="5">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الكلينيّ، الشيخ محمّد بن يعقوب بن إسحاق، الكافي، تحقيق وتصحيح عليّ أكبر الغفّاريّ، دار الكتب الإسلاميّة، إيران - طهران، 1363ش، ط5، ج2، ص629</w:t>
      </w:r>
      <w:r w:rsidRPr="00096707">
        <w:rPr>
          <w:rFonts w:ascii="Adobe Arabic" w:hAnsi="Adobe Arabic" w:cs="Adobe Arabic"/>
          <w:sz w:val="24"/>
          <w:szCs w:val="24"/>
        </w:rPr>
        <w:t>.</w:t>
      </w:r>
    </w:p>
  </w:footnote>
  <w:footnote w:id="6">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البقرة، الآية 185</w:t>
      </w:r>
      <w:r w:rsidRPr="00096707">
        <w:rPr>
          <w:rFonts w:ascii="Adobe Arabic" w:hAnsi="Adobe Arabic" w:cs="Adobe Arabic"/>
          <w:sz w:val="24"/>
          <w:szCs w:val="24"/>
        </w:rPr>
        <w:t>.</w:t>
      </w:r>
    </w:p>
  </w:footnote>
  <w:footnote w:id="7">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الصدوق، الشيخ محمد بن علي بن بابويه، الأمالي، كتابچى‏، إيران - طهران‏، 1418ه‏، ط6، ص95</w:t>
      </w:r>
      <w:r w:rsidRPr="00096707">
        <w:rPr>
          <w:rFonts w:ascii="Adobe Arabic" w:hAnsi="Adobe Arabic" w:cs="Adobe Arabic"/>
          <w:sz w:val="24"/>
          <w:szCs w:val="24"/>
        </w:rPr>
        <w:t>.</w:t>
      </w:r>
    </w:p>
  </w:footnote>
  <w:footnote w:id="8">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الكلينيّ، الكافي، مصدر سابق، ج2، ص199</w:t>
      </w:r>
      <w:r w:rsidRPr="00096707">
        <w:rPr>
          <w:rFonts w:ascii="Adobe Arabic" w:hAnsi="Adobe Arabic" w:cs="Adobe Arabic"/>
          <w:sz w:val="24"/>
          <w:szCs w:val="24"/>
        </w:rPr>
        <w:t>.</w:t>
      </w:r>
    </w:p>
  </w:footnote>
  <w:footnote w:id="9">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الشيرازيّ، الشيخ ناصر مكارم، المفاتيح الجديدة، دار نشر مدرسة الإمام علي بن أبي طالب (عليه السلام)، إيران - قم، 1431ق، ط1، ص469</w:t>
      </w:r>
      <w:r w:rsidRPr="00096707">
        <w:rPr>
          <w:rFonts w:ascii="Adobe Arabic" w:hAnsi="Adobe Arabic" w:cs="Adobe Arabic"/>
          <w:sz w:val="24"/>
          <w:szCs w:val="24"/>
        </w:rPr>
        <w:t>.</w:t>
      </w:r>
    </w:p>
  </w:footnote>
  <w:footnote w:id="10">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الصدوق، الأمالي، مصدر سابق، ص93</w:t>
      </w:r>
      <w:r w:rsidRPr="00096707">
        <w:rPr>
          <w:rFonts w:ascii="Adobe Arabic" w:hAnsi="Adobe Arabic" w:cs="Adobe Arabic"/>
          <w:sz w:val="24"/>
          <w:szCs w:val="24"/>
        </w:rPr>
        <w:t>.</w:t>
      </w:r>
    </w:p>
  </w:footnote>
  <w:footnote w:id="11">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المجلسيّ، بحار الأنوار، مصدر سابق، ج74، ص172</w:t>
      </w:r>
      <w:r w:rsidRPr="00096707">
        <w:rPr>
          <w:rFonts w:ascii="Adobe Arabic" w:hAnsi="Adobe Arabic" w:cs="Adobe Arabic"/>
          <w:sz w:val="24"/>
          <w:szCs w:val="24"/>
        </w:rPr>
        <w:t>.</w:t>
      </w:r>
    </w:p>
  </w:footnote>
  <w:footnote w:id="12">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المصدر نفسه، ج16، ص284</w:t>
      </w:r>
      <w:r w:rsidRPr="00096707">
        <w:rPr>
          <w:rFonts w:ascii="Adobe Arabic" w:hAnsi="Adobe Arabic" w:cs="Adobe Arabic"/>
          <w:sz w:val="24"/>
          <w:szCs w:val="24"/>
        </w:rPr>
        <w:t>.</w:t>
      </w:r>
    </w:p>
  </w:footnote>
  <w:footnote w:id="13">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التميميّ الآمديّ، عبد الواحد بن محمّد، غرر الحكم ودرر الكلم، تحقيق وتصحيح السيّد مهدي رجائي‏، نشر دار الكتاب الإسلاميّ‏، إيران - قم‏، 1410ه‏، ط2، ص228</w:t>
      </w:r>
      <w:r w:rsidRPr="00096707">
        <w:rPr>
          <w:rFonts w:ascii="Adobe Arabic" w:hAnsi="Adobe Arabic" w:cs="Adobe Arabic"/>
          <w:sz w:val="24"/>
          <w:szCs w:val="24"/>
        </w:rPr>
        <w:t>.</w:t>
      </w:r>
    </w:p>
  </w:footnote>
  <w:footnote w:id="14">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المصدر نفسه، ص222</w:t>
      </w:r>
      <w:r w:rsidRPr="00096707">
        <w:rPr>
          <w:rFonts w:ascii="Adobe Arabic" w:hAnsi="Adobe Arabic" w:cs="Adobe Arabic"/>
          <w:sz w:val="24"/>
          <w:szCs w:val="24"/>
        </w:rPr>
        <w:t>.</w:t>
      </w:r>
    </w:p>
  </w:footnote>
  <w:footnote w:id="15">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المصدر نفسه، ص224</w:t>
      </w:r>
      <w:r w:rsidRPr="00096707">
        <w:rPr>
          <w:rFonts w:ascii="Adobe Arabic" w:hAnsi="Adobe Arabic" w:cs="Adobe Arabic"/>
          <w:sz w:val="24"/>
          <w:szCs w:val="24"/>
        </w:rPr>
        <w:t>.</w:t>
      </w:r>
    </w:p>
  </w:footnote>
  <w:footnote w:id="16">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الصدوق، الأمالي، مصدر سابق، ص93</w:t>
      </w:r>
      <w:r w:rsidRPr="00096707">
        <w:rPr>
          <w:rFonts w:ascii="Adobe Arabic" w:hAnsi="Adobe Arabic" w:cs="Adobe Arabic"/>
          <w:sz w:val="24"/>
          <w:szCs w:val="24"/>
        </w:rPr>
        <w:t>.</w:t>
      </w:r>
    </w:p>
  </w:footnote>
  <w:footnote w:id="17">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الطلاق، الآية 3</w:t>
      </w:r>
      <w:r w:rsidRPr="00096707">
        <w:rPr>
          <w:rFonts w:ascii="Adobe Arabic" w:hAnsi="Adobe Arabic" w:cs="Adobe Arabic"/>
          <w:sz w:val="24"/>
          <w:szCs w:val="24"/>
        </w:rPr>
        <w:t>.</w:t>
      </w:r>
    </w:p>
  </w:footnote>
  <w:footnote w:id="18">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المجلسيّ، بحار الأنوار، مصدر سابق، ج94، ص72</w:t>
      </w:r>
      <w:r w:rsidRPr="00096707">
        <w:rPr>
          <w:rFonts w:ascii="Adobe Arabic" w:hAnsi="Adobe Arabic" w:cs="Adobe Arabic"/>
          <w:sz w:val="24"/>
          <w:szCs w:val="24"/>
        </w:rPr>
        <w:t>.</w:t>
      </w:r>
    </w:p>
  </w:footnote>
  <w:footnote w:id="19">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المصدر نفسه، ج1، ص216</w:t>
      </w:r>
      <w:r w:rsidRPr="00096707">
        <w:rPr>
          <w:rFonts w:ascii="Adobe Arabic" w:hAnsi="Adobe Arabic" w:cs="Adobe Arabic"/>
          <w:sz w:val="24"/>
          <w:szCs w:val="24"/>
        </w:rPr>
        <w:t>.</w:t>
      </w:r>
    </w:p>
  </w:footnote>
  <w:footnote w:id="20">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الكلينيّ، الكافي، مصدر سابق، ج2، ص164</w:t>
      </w:r>
      <w:r w:rsidRPr="00096707">
        <w:rPr>
          <w:rFonts w:ascii="Adobe Arabic" w:hAnsi="Adobe Arabic" w:cs="Adobe Arabic"/>
          <w:sz w:val="24"/>
          <w:szCs w:val="24"/>
        </w:rPr>
        <w:t>.</w:t>
      </w:r>
    </w:p>
  </w:footnote>
  <w:footnote w:id="21">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الإمام الخامنئيّ (دام ظله)، أخلاق ومعنويّت (فارسي)، مؤسّسة فرهنكي قدر ولايت، إيران - طهران، ط1، ص163</w:t>
      </w:r>
      <w:r w:rsidRPr="00096707">
        <w:rPr>
          <w:rFonts w:ascii="Adobe Arabic" w:hAnsi="Adobe Arabic" w:cs="Adobe Arabic"/>
          <w:sz w:val="24"/>
          <w:szCs w:val="24"/>
        </w:rPr>
        <w:t>.</w:t>
      </w:r>
    </w:p>
  </w:footnote>
  <w:footnote w:id="22">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الشعيريّ، محمّد بن محمّد، جامع الأخبار، المطبعة الحيدريّة، العراق - النجف، لا.ت، ط1، ص57</w:t>
      </w:r>
      <w:r w:rsidRPr="00096707">
        <w:rPr>
          <w:rFonts w:ascii="Adobe Arabic" w:hAnsi="Adobe Arabic" w:cs="Adobe Arabic"/>
          <w:sz w:val="24"/>
          <w:szCs w:val="24"/>
        </w:rPr>
        <w:t>.</w:t>
      </w:r>
    </w:p>
  </w:footnote>
  <w:footnote w:id="23">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المجلسيّ، بحار الأنوار، مصدر سابق، ج6، ص22</w:t>
      </w:r>
      <w:r w:rsidRPr="00096707">
        <w:rPr>
          <w:rFonts w:ascii="Adobe Arabic" w:hAnsi="Adobe Arabic" w:cs="Adobe Arabic"/>
          <w:sz w:val="24"/>
          <w:szCs w:val="24"/>
        </w:rPr>
        <w:t>.</w:t>
      </w:r>
    </w:p>
  </w:footnote>
  <w:footnote w:id="24">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الطوسيّ، الشيخ محمّد بن الحسن، المبسوط، تصحيح وتعليق السيّد محمّد تقي الكشفيّ، المكتبة المرتضويّة لإحياء آثار الجعفريّة، لا.م، 1387ه، لا.ط، ج5، ص538</w:t>
      </w:r>
      <w:r w:rsidRPr="00096707">
        <w:rPr>
          <w:rFonts w:ascii="Adobe Arabic" w:hAnsi="Adobe Arabic" w:cs="Adobe Arabic"/>
          <w:sz w:val="24"/>
          <w:szCs w:val="24"/>
        </w:rPr>
        <w:t>.</w:t>
      </w:r>
    </w:p>
  </w:footnote>
  <w:footnote w:id="25">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النجفيّ، الشيخ محمّد حسن، جواهر الكلام في شرح شرائع الاسلام، تحقيق وتعليق الشيخ عباس القوچانيّ، دار الكتب الإسلاميّة، إيران - طهران، 1365ش، ط2، ج41، ص111</w:t>
      </w:r>
      <w:r w:rsidRPr="00096707">
        <w:rPr>
          <w:rFonts w:ascii="Adobe Arabic" w:hAnsi="Adobe Arabic" w:cs="Adobe Arabic"/>
          <w:sz w:val="24"/>
          <w:szCs w:val="24"/>
        </w:rPr>
        <w:t>.</w:t>
      </w:r>
    </w:p>
  </w:footnote>
  <w:footnote w:id="26">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الأنصاريّ، الشيخ الأعظم مرتضى بن محمّد أمين، رسائل فقهيّة، تحقيق لجنة تحقيق تراث الشيخ الأعظم، مجمع الفكر الإسلاميّ، إيران - قمّ، 1414ه، ط1، ص56</w:t>
      </w:r>
      <w:r w:rsidRPr="00096707">
        <w:rPr>
          <w:rFonts w:ascii="Adobe Arabic" w:hAnsi="Adobe Arabic" w:cs="Adobe Arabic"/>
          <w:sz w:val="24"/>
          <w:szCs w:val="24"/>
        </w:rPr>
        <w:t>.</w:t>
      </w:r>
    </w:p>
  </w:footnote>
  <w:footnote w:id="27">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السبزواريّ، السيّد عبد الأعلى، مهذب الأحكام في بيان الحلال والحرام، مكتب آية الله العظمى السيّد السبزواريّ، لا.م، 1413ه، ط4، ج3، ص350</w:t>
      </w:r>
      <w:r w:rsidRPr="00096707">
        <w:rPr>
          <w:rFonts w:ascii="Adobe Arabic" w:hAnsi="Adobe Arabic" w:cs="Adobe Arabic"/>
          <w:sz w:val="24"/>
          <w:szCs w:val="24"/>
        </w:rPr>
        <w:t>.</w:t>
      </w:r>
    </w:p>
  </w:footnote>
  <w:footnote w:id="28">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السبزواريّ، السيّد عبد الأعلى، مواهب الرحمان في تفسير القرآن، مؤسّسة أهل البيت (عليهم السلام)، لبنان - بيروت، 1409ه، ط2، ج2، ص280</w:t>
      </w:r>
      <w:r w:rsidRPr="00096707">
        <w:rPr>
          <w:rFonts w:ascii="Adobe Arabic" w:hAnsi="Adobe Arabic" w:cs="Adobe Arabic"/>
          <w:sz w:val="24"/>
          <w:szCs w:val="24"/>
        </w:rPr>
        <w:t>.</w:t>
      </w:r>
    </w:p>
  </w:footnote>
  <w:footnote w:id="29">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البقرة، الآية 283</w:t>
      </w:r>
      <w:r w:rsidRPr="00096707">
        <w:rPr>
          <w:rFonts w:ascii="Adobe Arabic" w:hAnsi="Adobe Arabic" w:cs="Adobe Arabic"/>
          <w:sz w:val="24"/>
          <w:szCs w:val="24"/>
        </w:rPr>
        <w:t>.</w:t>
      </w:r>
    </w:p>
  </w:footnote>
  <w:footnote w:id="30">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المجلسيّ، بحار الأنوار، مصدر سابق، ج69، ص198</w:t>
      </w:r>
      <w:r w:rsidRPr="00096707">
        <w:rPr>
          <w:rFonts w:ascii="Adobe Arabic" w:hAnsi="Adobe Arabic" w:cs="Adobe Arabic"/>
          <w:sz w:val="24"/>
          <w:szCs w:val="24"/>
        </w:rPr>
        <w:t>.</w:t>
      </w:r>
    </w:p>
  </w:footnote>
  <w:footnote w:id="31">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الكلينيّ، الكافي، مصدر سابق، ج2، ص104</w:t>
      </w:r>
      <w:r w:rsidRPr="00096707">
        <w:rPr>
          <w:rFonts w:ascii="Adobe Arabic" w:hAnsi="Adobe Arabic" w:cs="Adobe Arabic"/>
          <w:sz w:val="24"/>
          <w:szCs w:val="24"/>
        </w:rPr>
        <w:t>.</w:t>
      </w:r>
    </w:p>
  </w:footnote>
  <w:footnote w:id="32">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الليثيّ الواسطيّ، الشيخ كافي الدين عليّ بن محمد، عيون الحكم والمواعظ، تحقيق الشيخ حسين الحسينيّ البيرجنديّ، دار الحديث، إيران - قمّ، 1418ه، ط1، ص32</w:t>
      </w:r>
      <w:r w:rsidRPr="00096707">
        <w:rPr>
          <w:rFonts w:ascii="Adobe Arabic" w:hAnsi="Adobe Arabic" w:cs="Adobe Arabic"/>
          <w:sz w:val="24"/>
          <w:szCs w:val="24"/>
        </w:rPr>
        <w:t>.</w:t>
      </w:r>
    </w:p>
  </w:footnote>
  <w:footnote w:id="33">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المصدر نفسه، ص640</w:t>
      </w:r>
      <w:r w:rsidRPr="00096707">
        <w:rPr>
          <w:rFonts w:ascii="Adobe Arabic" w:hAnsi="Adobe Arabic" w:cs="Adobe Arabic"/>
          <w:sz w:val="24"/>
          <w:szCs w:val="24"/>
        </w:rPr>
        <w:t>.</w:t>
      </w:r>
    </w:p>
  </w:footnote>
  <w:footnote w:id="34">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الرضيّ، السيّد أبو الحسن محمّد بن الحسن الموسويّ، نهج البلاغة (خطب الإمام عليّ (عليه السلام))، تحقيق وتصحيح صبحي الصالح، لا.ن، لبنان - بيروت، 1387هـ - 1967م، ط1، ص221، الخطبة 157</w:t>
      </w:r>
      <w:r w:rsidRPr="00096707">
        <w:rPr>
          <w:rFonts w:ascii="Adobe Arabic" w:hAnsi="Adobe Arabic" w:cs="Adobe Arabic"/>
          <w:sz w:val="24"/>
          <w:szCs w:val="24"/>
        </w:rPr>
        <w:t>.</w:t>
      </w:r>
    </w:p>
  </w:footnote>
  <w:footnote w:id="35">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الصدوق، الشيخ محمّد بن عليّ بن بابويه، عيون أخبار الرضا (عليه السلام)، تصحيح الشيخ حسين الأعلميّ، مؤسّسة الأعلميّ للمطبوعات، لبنان - بيروت، 1404هـ - 1984م، لا.ط، ج2، ص56</w:t>
      </w:r>
      <w:r w:rsidRPr="00096707">
        <w:rPr>
          <w:rFonts w:ascii="Adobe Arabic" w:hAnsi="Adobe Arabic" w:cs="Adobe Arabic"/>
          <w:sz w:val="24"/>
          <w:szCs w:val="24"/>
        </w:rPr>
        <w:t>.</w:t>
      </w:r>
    </w:p>
  </w:footnote>
  <w:footnote w:id="36">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الآمديّ، غرر الحكم ودرر الكلم، مصدر سابق، ص423</w:t>
      </w:r>
      <w:r w:rsidRPr="00096707">
        <w:rPr>
          <w:rFonts w:ascii="Adobe Arabic" w:hAnsi="Adobe Arabic" w:cs="Adobe Arabic"/>
          <w:sz w:val="24"/>
          <w:szCs w:val="24"/>
        </w:rPr>
        <w:t>.</w:t>
      </w:r>
    </w:p>
  </w:footnote>
  <w:footnote w:id="37">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المجلسيّ، بحار الأنوار، مصدر سابق، ج93، ص291</w:t>
      </w:r>
      <w:r w:rsidRPr="00096707">
        <w:rPr>
          <w:rFonts w:ascii="Adobe Arabic" w:hAnsi="Adobe Arabic" w:cs="Adobe Arabic"/>
          <w:sz w:val="24"/>
          <w:szCs w:val="24"/>
        </w:rPr>
        <w:t>.</w:t>
      </w:r>
    </w:p>
  </w:footnote>
  <w:footnote w:id="38">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المصدر نفسه، ج93، ص294</w:t>
      </w:r>
      <w:r w:rsidRPr="00096707">
        <w:rPr>
          <w:rFonts w:ascii="Adobe Arabic" w:hAnsi="Adobe Arabic" w:cs="Adobe Arabic"/>
          <w:sz w:val="24"/>
          <w:szCs w:val="24"/>
        </w:rPr>
        <w:t>.</w:t>
      </w:r>
    </w:p>
  </w:footnote>
  <w:footnote w:id="39">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المصدر نفسه، ج93، ص295</w:t>
      </w:r>
      <w:r w:rsidRPr="00096707">
        <w:rPr>
          <w:rFonts w:ascii="Adobe Arabic" w:hAnsi="Adobe Arabic" w:cs="Adobe Arabic"/>
          <w:sz w:val="24"/>
          <w:szCs w:val="24"/>
        </w:rPr>
        <w:t>.</w:t>
      </w:r>
    </w:p>
  </w:footnote>
  <w:footnote w:id="40">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البقرة، الآية 183</w:t>
      </w:r>
      <w:r w:rsidRPr="00096707">
        <w:rPr>
          <w:rFonts w:ascii="Adobe Arabic" w:hAnsi="Adobe Arabic" w:cs="Adobe Arabic"/>
          <w:sz w:val="24"/>
          <w:szCs w:val="24"/>
        </w:rPr>
        <w:t>.</w:t>
      </w:r>
    </w:p>
  </w:footnote>
  <w:footnote w:id="41">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المفيد، الشيخ محمّد بن محمّد بن النعمان، الاختصاص، تحقيق عليّ أكبر الغفّاريّ والسيّد محمود الزرنديّ، دار المفيد للطباعة والنشر والتوزيع، لبنان - بيروت، 1414هـ - 1993م، ط2، ص38</w:t>
      </w:r>
      <w:r w:rsidRPr="00096707">
        <w:rPr>
          <w:rFonts w:ascii="Adobe Arabic" w:hAnsi="Adobe Arabic" w:cs="Adobe Arabic"/>
          <w:sz w:val="24"/>
          <w:szCs w:val="24"/>
        </w:rPr>
        <w:t>.</w:t>
      </w:r>
    </w:p>
  </w:footnote>
  <w:footnote w:id="42">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المجلسيّ، بحار الأنوار، مصدر سابق، ج67، ص283</w:t>
      </w:r>
      <w:r w:rsidRPr="00096707">
        <w:rPr>
          <w:rFonts w:ascii="Adobe Arabic" w:hAnsi="Adobe Arabic" w:cs="Adobe Arabic"/>
          <w:sz w:val="24"/>
          <w:szCs w:val="24"/>
        </w:rPr>
        <w:t>.</w:t>
      </w:r>
    </w:p>
  </w:footnote>
  <w:footnote w:id="43">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السيّد الرضيّ، نهج البلاغة، مصدر سابق، ص512، الحكمة 252</w:t>
      </w:r>
      <w:r w:rsidRPr="00096707">
        <w:rPr>
          <w:rFonts w:ascii="Adobe Arabic" w:hAnsi="Adobe Arabic" w:cs="Adobe Arabic"/>
          <w:sz w:val="24"/>
          <w:szCs w:val="24"/>
        </w:rPr>
        <w:t>.</w:t>
      </w:r>
    </w:p>
  </w:footnote>
  <w:footnote w:id="44">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الكلينيّ، الكافي، مصدر سابق، ج4، ص63</w:t>
      </w:r>
      <w:r w:rsidRPr="00096707">
        <w:rPr>
          <w:rFonts w:ascii="Adobe Arabic" w:hAnsi="Adobe Arabic" w:cs="Adobe Arabic"/>
          <w:sz w:val="24"/>
          <w:szCs w:val="24"/>
        </w:rPr>
        <w:t>.</w:t>
      </w:r>
    </w:p>
  </w:footnote>
  <w:footnote w:id="45">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ابن أبي الحديد، عبد الحميد بن هبة الله‏، شرح نهج البلاغة، تحقيق وتصحيح محمّد أبو الفضل إبراهيم، نشر مكتبة آية الله المرعشيّ النجفيّ، إيران - قمّ، 1404هـ، ط1، ودار إحياء الكتب العربيّة - عيسى البابيّ الحلبيّ وشركاه، 1378هـ - 1959م، ط1، ج19، ص87</w:t>
      </w:r>
      <w:r w:rsidRPr="00096707">
        <w:rPr>
          <w:rFonts w:ascii="Adobe Arabic" w:hAnsi="Adobe Arabic" w:cs="Adobe Arabic"/>
          <w:sz w:val="24"/>
          <w:szCs w:val="24"/>
        </w:rPr>
        <w:t>.</w:t>
      </w:r>
    </w:p>
  </w:footnote>
  <w:footnote w:id="46">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البقرة، الآية 183</w:t>
      </w:r>
      <w:r w:rsidRPr="00096707">
        <w:rPr>
          <w:rFonts w:ascii="Adobe Arabic" w:hAnsi="Adobe Arabic" w:cs="Adobe Arabic"/>
          <w:sz w:val="24"/>
          <w:szCs w:val="24"/>
        </w:rPr>
        <w:t>.</w:t>
      </w:r>
    </w:p>
  </w:footnote>
  <w:footnote w:id="47">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قطب الدين الراونديّ، أبو الحسين سعيد بن هبة الله، فقه القرآن، تحقيق السيّد أحمد الحسينيّ، مكتبة آية اللّه العظمى النجفيّ المرعشيّ، إيران - قمّ، 1405ه، ط2، ج1، ص72</w:t>
      </w:r>
      <w:r w:rsidRPr="00096707">
        <w:rPr>
          <w:rFonts w:ascii="Adobe Arabic" w:hAnsi="Adobe Arabic" w:cs="Adobe Arabic"/>
          <w:sz w:val="24"/>
          <w:szCs w:val="24"/>
        </w:rPr>
        <w:t>.</w:t>
      </w:r>
    </w:p>
  </w:footnote>
  <w:footnote w:id="48">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الشيرازيّ، الشيخ ناصر مكارم، الأمثل في تفسير كتاب الله المنزل، مدرسة الإمام عليّ بن أبي طالب، إيران - قمّ، 1426ه، ط1، ج1، ص518</w:t>
      </w:r>
      <w:r w:rsidRPr="00096707">
        <w:rPr>
          <w:rFonts w:ascii="Adobe Arabic" w:hAnsi="Adobe Arabic" w:cs="Adobe Arabic"/>
          <w:sz w:val="24"/>
          <w:szCs w:val="24"/>
        </w:rPr>
        <w:t>.</w:t>
      </w:r>
    </w:p>
  </w:footnote>
  <w:footnote w:id="49">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البقرة، الآية 155</w:t>
      </w:r>
      <w:r w:rsidRPr="00096707">
        <w:rPr>
          <w:rFonts w:ascii="Adobe Arabic" w:hAnsi="Adobe Arabic" w:cs="Adobe Arabic"/>
          <w:sz w:val="24"/>
          <w:szCs w:val="24"/>
        </w:rPr>
        <w:t>.</w:t>
      </w:r>
    </w:p>
  </w:footnote>
  <w:footnote w:id="50">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البقرة، الآية 155</w:t>
      </w:r>
      <w:r w:rsidRPr="00096707">
        <w:rPr>
          <w:rFonts w:ascii="Adobe Arabic" w:hAnsi="Adobe Arabic" w:cs="Adobe Arabic"/>
          <w:sz w:val="24"/>
          <w:szCs w:val="24"/>
        </w:rPr>
        <w:t>.</w:t>
      </w:r>
    </w:p>
  </w:footnote>
  <w:footnote w:id="51">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البقرة، الآية 45</w:t>
      </w:r>
      <w:r w:rsidRPr="00096707">
        <w:rPr>
          <w:rFonts w:ascii="Adobe Arabic" w:hAnsi="Adobe Arabic" w:cs="Adobe Arabic"/>
          <w:sz w:val="24"/>
          <w:szCs w:val="24"/>
        </w:rPr>
        <w:t>.</w:t>
      </w:r>
    </w:p>
  </w:footnote>
  <w:footnote w:id="52">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الكلينيّ، الكافي، مصدر سابق، ج4، ص63</w:t>
      </w:r>
      <w:r w:rsidRPr="00096707">
        <w:rPr>
          <w:rFonts w:ascii="Adobe Arabic" w:hAnsi="Adobe Arabic" w:cs="Adobe Arabic"/>
          <w:sz w:val="24"/>
          <w:szCs w:val="24"/>
        </w:rPr>
        <w:t>.</w:t>
      </w:r>
    </w:p>
  </w:footnote>
  <w:footnote w:id="53">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الراونديّ، فضل الله بن عليّ، النوادر، تحقيق سعيد رضا عليّ عسكريّ، مؤسّسة دار الحديث الثقافيّة، إيران - قمّ، لا.ت، ط1، ص251</w:t>
      </w:r>
      <w:r w:rsidRPr="00096707">
        <w:rPr>
          <w:rFonts w:ascii="Adobe Arabic" w:hAnsi="Adobe Arabic" w:cs="Adobe Arabic"/>
          <w:sz w:val="24"/>
          <w:szCs w:val="24"/>
        </w:rPr>
        <w:t>.</w:t>
      </w:r>
    </w:p>
  </w:footnote>
  <w:footnote w:id="54">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المفيد، الشيخ محمّد بن محمّد بن النعمان، المقنعة، مؤسّسة النشر الإسلاميّ التابعة لجماعة المدرّسين بقمّ المشرّفة، إيران - قمّ، 1410ه، ط2، ص310</w:t>
      </w:r>
      <w:r w:rsidRPr="00096707">
        <w:rPr>
          <w:rFonts w:ascii="Adobe Arabic" w:hAnsi="Adobe Arabic" w:cs="Adobe Arabic"/>
          <w:sz w:val="24"/>
          <w:szCs w:val="24"/>
        </w:rPr>
        <w:t>.</w:t>
      </w:r>
    </w:p>
  </w:footnote>
  <w:footnote w:id="55">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المصدر نفسه</w:t>
      </w:r>
      <w:r w:rsidRPr="00096707">
        <w:rPr>
          <w:rFonts w:ascii="Adobe Arabic" w:hAnsi="Adobe Arabic" w:cs="Adobe Arabic"/>
          <w:sz w:val="24"/>
          <w:szCs w:val="24"/>
        </w:rPr>
        <w:t>.</w:t>
      </w:r>
    </w:p>
  </w:footnote>
  <w:footnote w:id="56">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الكلينيّ، الكافي، مصدر سابق، ج4، ص87</w:t>
      </w:r>
      <w:r w:rsidRPr="00096707">
        <w:rPr>
          <w:rFonts w:ascii="Adobe Arabic" w:hAnsi="Adobe Arabic" w:cs="Adobe Arabic"/>
          <w:sz w:val="24"/>
          <w:szCs w:val="24"/>
        </w:rPr>
        <w:t>.</w:t>
      </w:r>
    </w:p>
  </w:footnote>
  <w:footnote w:id="57">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الإمام زين العابدين (عليه السلام)، الصحيفة السجّاديّة، دفتر نشر الهادي، إيران - قمّ، 1418ه، ط1، ص188، الدعاء 44</w:t>
      </w:r>
      <w:r w:rsidRPr="00096707">
        <w:rPr>
          <w:rFonts w:ascii="Adobe Arabic" w:hAnsi="Adobe Arabic" w:cs="Adobe Arabic"/>
          <w:sz w:val="24"/>
          <w:szCs w:val="24"/>
        </w:rPr>
        <w:t>.</w:t>
      </w:r>
    </w:p>
  </w:footnote>
  <w:footnote w:id="58">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الليثيّ الواسطيّ، عيون الحكم والمواعظ، مصدر سابق، ص302</w:t>
      </w:r>
      <w:r w:rsidRPr="00096707">
        <w:rPr>
          <w:rFonts w:ascii="Adobe Arabic" w:hAnsi="Adobe Arabic" w:cs="Adobe Arabic"/>
          <w:sz w:val="24"/>
          <w:szCs w:val="24"/>
        </w:rPr>
        <w:t>.</w:t>
      </w:r>
    </w:p>
  </w:footnote>
  <w:footnote w:id="59">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المصدر نفسه</w:t>
      </w:r>
      <w:r w:rsidRPr="00096707">
        <w:rPr>
          <w:rFonts w:ascii="Adobe Arabic" w:hAnsi="Adobe Arabic" w:cs="Adobe Arabic"/>
          <w:sz w:val="24"/>
          <w:szCs w:val="24"/>
        </w:rPr>
        <w:t>.</w:t>
      </w:r>
    </w:p>
  </w:footnote>
  <w:footnote w:id="60">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المجلسيّ، بحار الأنوار، مصدر سابق، ج93، ص293</w:t>
      </w:r>
      <w:r w:rsidRPr="00096707">
        <w:rPr>
          <w:rFonts w:ascii="Adobe Arabic" w:hAnsi="Adobe Arabic" w:cs="Adobe Arabic"/>
          <w:sz w:val="24"/>
          <w:szCs w:val="24"/>
        </w:rPr>
        <w:t>.</w:t>
      </w:r>
    </w:p>
  </w:footnote>
  <w:footnote w:id="61">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المصدر نفسه، ج74، ص27</w:t>
      </w:r>
      <w:r w:rsidRPr="00096707">
        <w:rPr>
          <w:rFonts w:ascii="Adobe Arabic" w:hAnsi="Adobe Arabic" w:cs="Adobe Arabic"/>
          <w:sz w:val="24"/>
          <w:szCs w:val="24"/>
        </w:rPr>
        <w:t>.</w:t>
      </w:r>
    </w:p>
  </w:footnote>
  <w:footnote w:id="62">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الصدوق، الأمالي، مصدر سابق، ص154</w:t>
      </w:r>
      <w:r w:rsidRPr="00096707">
        <w:rPr>
          <w:rFonts w:ascii="Adobe Arabic" w:hAnsi="Adobe Arabic" w:cs="Adobe Arabic"/>
          <w:sz w:val="24"/>
          <w:szCs w:val="24"/>
        </w:rPr>
        <w:t>.</w:t>
      </w:r>
    </w:p>
  </w:footnote>
  <w:footnote w:id="63">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الصدوق، الأمالي، مصدر سابق، ص154</w:t>
      </w:r>
      <w:r w:rsidRPr="00096707">
        <w:rPr>
          <w:rFonts w:ascii="Adobe Arabic" w:hAnsi="Adobe Arabic" w:cs="Adobe Arabic"/>
          <w:sz w:val="24"/>
          <w:szCs w:val="24"/>
        </w:rPr>
        <w:t>.</w:t>
      </w:r>
    </w:p>
  </w:footnote>
  <w:footnote w:id="64">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المجلسيّ، بحار الأنوار، مصدر سابق، ج93، ص344</w:t>
      </w:r>
      <w:r w:rsidRPr="00096707">
        <w:rPr>
          <w:rFonts w:ascii="Adobe Arabic" w:hAnsi="Adobe Arabic" w:cs="Adobe Arabic"/>
          <w:sz w:val="24"/>
          <w:szCs w:val="24"/>
        </w:rPr>
        <w:t>.</w:t>
      </w:r>
    </w:p>
  </w:footnote>
  <w:footnote w:id="65">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ورّام بن أبي فراس، مسعود بن عيسى‏، تنبيه الخواطر ونزهة النواظر المعروف بمجموعة ورّام‏، مكتبة الفقيه‏، إيران - قم، 1410ه‏، ط1، ج2، ص122</w:t>
      </w:r>
      <w:r w:rsidRPr="00096707">
        <w:rPr>
          <w:rFonts w:ascii="Adobe Arabic" w:hAnsi="Adobe Arabic" w:cs="Adobe Arabic"/>
          <w:sz w:val="24"/>
          <w:szCs w:val="24"/>
        </w:rPr>
        <w:t>.</w:t>
      </w:r>
    </w:p>
  </w:footnote>
  <w:footnote w:id="66">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الحرّانيّ، الشيخ ابن شعبة، تحف العقول عن آل الرسول (صلى الله عليه وآله)، تصحيح وتعليق عليّ أكبر الغفاريّ، مؤسّسة النشر الإسلاميّ التابعة لجماعة المدرّسين بقمّ المشرّفة، إيران - قمّ، 1404هـ - 1363ش، ط2، ص399</w:t>
      </w:r>
      <w:r w:rsidRPr="00096707">
        <w:rPr>
          <w:rFonts w:ascii="Adobe Arabic" w:hAnsi="Adobe Arabic" w:cs="Adobe Arabic"/>
          <w:sz w:val="24"/>
          <w:szCs w:val="24"/>
        </w:rPr>
        <w:t>.</w:t>
      </w:r>
    </w:p>
  </w:footnote>
  <w:footnote w:id="67">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الليثيّ الواسطيّ، عيون الحكم والمواعظ، مصدر سابق، ص404</w:t>
      </w:r>
      <w:r w:rsidRPr="00096707">
        <w:rPr>
          <w:rFonts w:ascii="Adobe Arabic" w:hAnsi="Adobe Arabic" w:cs="Adobe Arabic"/>
          <w:sz w:val="24"/>
          <w:szCs w:val="24"/>
        </w:rPr>
        <w:t>.</w:t>
      </w:r>
    </w:p>
  </w:footnote>
  <w:footnote w:id="68">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الليثيّ الواسطيّ، عيون الحكم والمواعظ، مصدر سابق، ص437</w:t>
      </w:r>
      <w:r w:rsidRPr="00096707">
        <w:rPr>
          <w:rFonts w:ascii="Adobe Arabic" w:hAnsi="Adobe Arabic" w:cs="Adobe Arabic"/>
          <w:sz w:val="24"/>
          <w:szCs w:val="24"/>
        </w:rPr>
        <w:t>.</w:t>
      </w:r>
    </w:p>
  </w:footnote>
  <w:footnote w:id="69">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المصدر نفسه، ص256</w:t>
      </w:r>
      <w:r w:rsidRPr="00096707">
        <w:rPr>
          <w:rFonts w:ascii="Adobe Arabic" w:hAnsi="Adobe Arabic" w:cs="Adobe Arabic"/>
          <w:sz w:val="24"/>
          <w:szCs w:val="24"/>
        </w:rPr>
        <w:t>.</w:t>
      </w:r>
    </w:p>
  </w:footnote>
  <w:footnote w:id="70">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المجلسيّ، بحار الأنوار، مصدر سابق، ج75، ص35</w:t>
      </w:r>
      <w:r w:rsidRPr="00096707">
        <w:rPr>
          <w:rFonts w:ascii="Adobe Arabic" w:hAnsi="Adobe Arabic" w:cs="Adobe Arabic"/>
          <w:sz w:val="24"/>
          <w:szCs w:val="24"/>
        </w:rPr>
        <w:t>.</w:t>
      </w:r>
    </w:p>
  </w:footnote>
  <w:footnote w:id="71">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الليثيّ الواسطيّ، عيون الحكم والمواعظ، مصدر سابق، ص91</w:t>
      </w:r>
      <w:r w:rsidRPr="00096707">
        <w:rPr>
          <w:rFonts w:ascii="Adobe Arabic" w:hAnsi="Adobe Arabic" w:cs="Adobe Arabic"/>
          <w:sz w:val="24"/>
          <w:szCs w:val="24"/>
        </w:rPr>
        <w:t>.</w:t>
      </w:r>
    </w:p>
  </w:footnote>
  <w:footnote w:id="72">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الطوسيّ، الشيخ محمّد بن الحسن، الأمالي، تحقيق قسم الدراسات الإسلاميّة - مؤسّسة البعثة، دار الثقافة للطباعة والنشر والتوزيع، إيران - قمّ، 1414ه، ط1، ص518</w:t>
      </w:r>
      <w:r w:rsidRPr="00096707">
        <w:rPr>
          <w:rFonts w:ascii="Adobe Arabic" w:hAnsi="Adobe Arabic" w:cs="Adobe Arabic"/>
          <w:sz w:val="24"/>
          <w:szCs w:val="24"/>
        </w:rPr>
        <w:t>.</w:t>
      </w:r>
    </w:p>
  </w:footnote>
  <w:footnote w:id="73">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المجلسيّ، بحار الأنوار، مصدر سابق، ج75، ص82</w:t>
      </w:r>
      <w:r w:rsidRPr="00096707">
        <w:rPr>
          <w:rFonts w:ascii="Adobe Arabic" w:hAnsi="Adobe Arabic" w:cs="Adobe Arabic"/>
          <w:sz w:val="24"/>
          <w:szCs w:val="24"/>
        </w:rPr>
        <w:t>.</w:t>
      </w:r>
    </w:p>
  </w:footnote>
  <w:footnote w:id="74">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الليثيّ الواسطيّ، عيون الحكم والمواعظ، مصدر سابق، ص437</w:t>
      </w:r>
      <w:r w:rsidRPr="00096707">
        <w:rPr>
          <w:rFonts w:ascii="Adobe Arabic" w:hAnsi="Adobe Arabic" w:cs="Adobe Arabic"/>
          <w:sz w:val="24"/>
          <w:szCs w:val="24"/>
        </w:rPr>
        <w:t>.</w:t>
      </w:r>
    </w:p>
  </w:footnote>
  <w:footnote w:id="75">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المطفّفين، الآية 14</w:t>
      </w:r>
      <w:r w:rsidRPr="00096707">
        <w:rPr>
          <w:rFonts w:ascii="Adobe Arabic" w:hAnsi="Adobe Arabic" w:cs="Adobe Arabic"/>
          <w:sz w:val="24"/>
          <w:szCs w:val="24"/>
        </w:rPr>
        <w:t>.</w:t>
      </w:r>
    </w:p>
  </w:footnote>
  <w:footnote w:id="76">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الكلينيّ، الكافي، مصدر سابق، ج2، ص268</w:t>
      </w:r>
      <w:r w:rsidRPr="00096707">
        <w:rPr>
          <w:rFonts w:ascii="Adobe Arabic" w:hAnsi="Adobe Arabic" w:cs="Adobe Arabic"/>
          <w:sz w:val="24"/>
          <w:szCs w:val="24"/>
        </w:rPr>
        <w:t>.</w:t>
      </w:r>
    </w:p>
  </w:footnote>
  <w:footnote w:id="77">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الأمير ورّام، تنبيه الخواطر ونزهة النواظر (مجموعة ورّام)، مصدر سابق، ج1، ص187</w:t>
      </w:r>
      <w:r w:rsidRPr="00096707">
        <w:rPr>
          <w:rFonts w:ascii="Adobe Arabic" w:hAnsi="Adobe Arabic" w:cs="Adobe Arabic"/>
          <w:sz w:val="24"/>
          <w:szCs w:val="24"/>
        </w:rPr>
        <w:t>.</w:t>
      </w:r>
    </w:p>
  </w:footnote>
  <w:footnote w:id="78">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الليثيّ الواسطيّ، عيون الحكم والمواعظ، مصدر سابق، ص182</w:t>
      </w:r>
      <w:r w:rsidRPr="00096707">
        <w:rPr>
          <w:rFonts w:ascii="Adobe Arabic" w:hAnsi="Adobe Arabic" w:cs="Adobe Arabic"/>
          <w:sz w:val="24"/>
          <w:szCs w:val="24"/>
        </w:rPr>
        <w:t>.</w:t>
      </w:r>
    </w:p>
  </w:footnote>
  <w:footnote w:id="79">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السيّد الرضيّ، نهج البلاغة، مصدر سابق، ص495، الحكمة 145</w:t>
      </w:r>
      <w:r w:rsidRPr="00096707">
        <w:rPr>
          <w:rFonts w:ascii="Adobe Arabic" w:hAnsi="Adobe Arabic" w:cs="Adobe Arabic"/>
          <w:sz w:val="24"/>
          <w:szCs w:val="24"/>
        </w:rPr>
        <w:t>.</w:t>
      </w:r>
    </w:p>
  </w:footnote>
  <w:footnote w:id="80">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المتقيّ الهنديّ، علاء الدين عليّ المتقيّ بن حسام الدين، كنز العمال في سنن الأقوال والأفعال، مؤسّسة الرسالة، لبنان - بيروت، 1409هـ - 1989م، لا.ط، ج3، ص24</w:t>
      </w:r>
      <w:r w:rsidRPr="00096707">
        <w:rPr>
          <w:rFonts w:ascii="Adobe Arabic" w:hAnsi="Adobe Arabic" w:cs="Adobe Arabic"/>
          <w:sz w:val="24"/>
          <w:szCs w:val="24"/>
        </w:rPr>
        <w:t>.</w:t>
      </w:r>
    </w:p>
  </w:footnote>
  <w:footnote w:id="81">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البقرة، الآية 121</w:t>
      </w:r>
      <w:r w:rsidRPr="00096707">
        <w:rPr>
          <w:rFonts w:ascii="Adobe Arabic" w:hAnsi="Adobe Arabic" w:cs="Adobe Arabic"/>
          <w:sz w:val="24"/>
          <w:szCs w:val="24"/>
        </w:rPr>
        <w:t>.</w:t>
      </w:r>
    </w:p>
  </w:footnote>
  <w:footnote w:id="82">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الحج، الآية 53</w:t>
      </w:r>
      <w:r w:rsidRPr="00096707">
        <w:rPr>
          <w:rFonts w:ascii="Adobe Arabic" w:hAnsi="Adobe Arabic" w:cs="Adobe Arabic"/>
          <w:sz w:val="24"/>
          <w:szCs w:val="24"/>
        </w:rPr>
        <w:t>.</w:t>
      </w:r>
    </w:p>
  </w:footnote>
  <w:footnote w:id="83">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الأنعام، الآية 122</w:t>
      </w:r>
      <w:r w:rsidRPr="00096707">
        <w:rPr>
          <w:rFonts w:ascii="Adobe Arabic" w:hAnsi="Adobe Arabic" w:cs="Adobe Arabic"/>
          <w:sz w:val="24"/>
          <w:szCs w:val="24"/>
        </w:rPr>
        <w:t>.</w:t>
      </w:r>
    </w:p>
  </w:footnote>
  <w:footnote w:id="84">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قطب الدين الراونديّ، أبو الحسين سعيد بن هبة الله، الدعوات (سلوة الحزين)، مدرسة الإمام المهدي (عليه السلام)، إيران - قمّ، 1407ه، ط1، ص237</w:t>
      </w:r>
      <w:r w:rsidRPr="00096707">
        <w:rPr>
          <w:rFonts w:ascii="Adobe Arabic" w:hAnsi="Adobe Arabic" w:cs="Adobe Arabic"/>
          <w:sz w:val="24"/>
          <w:szCs w:val="24"/>
        </w:rPr>
        <w:t>.</w:t>
      </w:r>
    </w:p>
  </w:footnote>
  <w:footnote w:id="85">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الشعراء، الآيتان 88 - 89</w:t>
      </w:r>
      <w:r w:rsidRPr="00096707">
        <w:rPr>
          <w:rFonts w:ascii="Adobe Arabic" w:hAnsi="Adobe Arabic" w:cs="Adobe Arabic"/>
          <w:sz w:val="24"/>
          <w:szCs w:val="24"/>
        </w:rPr>
        <w:t>.</w:t>
      </w:r>
    </w:p>
  </w:footnote>
  <w:footnote w:id="86">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الطباطبائيّ، العلّامة السيّد محمّد حسين، الميزان في تفسير القرآن، مؤسّسة النشر الإسلاميّ التابعة لجماعة المدرّسين بقمّ المشرّفة، إيران - قمّ، 1417ه‏، ط5، ج5، ص377</w:t>
      </w:r>
      <w:r w:rsidRPr="00096707">
        <w:rPr>
          <w:rFonts w:ascii="Adobe Arabic" w:hAnsi="Adobe Arabic" w:cs="Adobe Arabic"/>
          <w:sz w:val="24"/>
          <w:szCs w:val="24"/>
        </w:rPr>
        <w:t>.</w:t>
      </w:r>
    </w:p>
  </w:footnote>
  <w:footnote w:id="87">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النحل، الآية 98</w:t>
      </w:r>
      <w:r w:rsidRPr="00096707">
        <w:rPr>
          <w:rFonts w:ascii="Adobe Arabic" w:hAnsi="Adobe Arabic" w:cs="Adobe Arabic"/>
          <w:sz w:val="24"/>
          <w:szCs w:val="24"/>
        </w:rPr>
        <w:t>.</w:t>
      </w:r>
    </w:p>
  </w:footnote>
  <w:footnote w:id="88">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قطب الدين الراونديّ، الدعوات (سلوة الحزين)، مصدر سابق، ص52</w:t>
      </w:r>
      <w:r w:rsidRPr="00096707">
        <w:rPr>
          <w:rFonts w:ascii="Adobe Arabic" w:hAnsi="Adobe Arabic" w:cs="Adobe Arabic"/>
          <w:sz w:val="24"/>
          <w:szCs w:val="24"/>
        </w:rPr>
        <w:t>.</w:t>
      </w:r>
    </w:p>
  </w:footnote>
  <w:footnote w:id="89">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المصدر نفسه</w:t>
      </w:r>
      <w:r w:rsidRPr="00096707">
        <w:rPr>
          <w:rFonts w:ascii="Adobe Arabic" w:hAnsi="Adobe Arabic" w:cs="Adobe Arabic"/>
          <w:sz w:val="24"/>
          <w:szCs w:val="24"/>
        </w:rPr>
        <w:t>.</w:t>
      </w:r>
    </w:p>
  </w:footnote>
  <w:footnote w:id="90">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المزمل، الآية 4</w:t>
      </w:r>
      <w:r w:rsidRPr="00096707">
        <w:rPr>
          <w:rFonts w:ascii="Adobe Arabic" w:hAnsi="Adobe Arabic" w:cs="Adobe Arabic"/>
          <w:sz w:val="24"/>
          <w:szCs w:val="24"/>
        </w:rPr>
        <w:t>.</w:t>
      </w:r>
    </w:p>
  </w:footnote>
  <w:footnote w:id="91">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المجلسيّ، بحار الأنوار، مصدر سابق، ج89، ص215</w:t>
      </w:r>
      <w:r w:rsidRPr="00096707">
        <w:rPr>
          <w:rFonts w:ascii="Adobe Arabic" w:hAnsi="Adobe Arabic" w:cs="Adobe Arabic"/>
          <w:sz w:val="24"/>
          <w:szCs w:val="24"/>
        </w:rPr>
        <w:t>.</w:t>
      </w:r>
    </w:p>
  </w:footnote>
  <w:footnote w:id="92">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ص، الآية 29</w:t>
      </w:r>
      <w:r w:rsidRPr="00096707">
        <w:rPr>
          <w:rFonts w:ascii="Adobe Arabic" w:hAnsi="Adobe Arabic" w:cs="Adobe Arabic"/>
          <w:sz w:val="24"/>
          <w:szCs w:val="24"/>
        </w:rPr>
        <w:t>.</w:t>
      </w:r>
    </w:p>
  </w:footnote>
  <w:footnote w:id="93">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محمد، الآية 24</w:t>
      </w:r>
      <w:r w:rsidRPr="00096707">
        <w:rPr>
          <w:rFonts w:ascii="Adobe Arabic" w:hAnsi="Adobe Arabic" w:cs="Adobe Arabic"/>
          <w:sz w:val="24"/>
          <w:szCs w:val="24"/>
        </w:rPr>
        <w:t>.</w:t>
      </w:r>
    </w:p>
  </w:footnote>
  <w:footnote w:id="94">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المجلسيّ، بحار الأنوار، مصدر سابق، ج89، ص216</w:t>
      </w:r>
      <w:r w:rsidRPr="00096707">
        <w:rPr>
          <w:rFonts w:ascii="Adobe Arabic" w:hAnsi="Adobe Arabic" w:cs="Adobe Arabic"/>
          <w:sz w:val="24"/>
          <w:szCs w:val="24"/>
        </w:rPr>
        <w:t>.</w:t>
      </w:r>
    </w:p>
  </w:footnote>
  <w:footnote w:id="95">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الصدوق، الشيخ محمّد بن عليّ بن بابويه، معاني الأخبار، تصحيح وتعليق عليّ أكبر الغفاريّ، مؤسّسة النشر الإسلاميّ التابعة لجماعة المدرّسين بقمّ المشرّفة، إيران - قمّ، 1379هـ - 1338ش، لا.ط، ص226</w:t>
      </w:r>
      <w:r w:rsidRPr="00096707">
        <w:rPr>
          <w:rFonts w:ascii="Adobe Arabic" w:hAnsi="Adobe Arabic" w:cs="Adobe Arabic"/>
          <w:sz w:val="24"/>
          <w:szCs w:val="24"/>
        </w:rPr>
        <w:t>.</w:t>
      </w:r>
    </w:p>
  </w:footnote>
  <w:footnote w:id="96">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الكلينيّ، الكافي، مصدر سابق، ج2، ص614</w:t>
      </w:r>
      <w:r w:rsidRPr="00096707">
        <w:rPr>
          <w:rFonts w:ascii="Adobe Arabic" w:hAnsi="Adobe Arabic" w:cs="Adobe Arabic"/>
          <w:sz w:val="24"/>
          <w:szCs w:val="24"/>
        </w:rPr>
        <w:t>.</w:t>
      </w:r>
    </w:p>
  </w:footnote>
  <w:footnote w:id="97">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السيّد الرضيّ، نهج البلاغة، مصدر سابق، ص304، الخطبة 193</w:t>
      </w:r>
      <w:r w:rsidRPr="00096707">
        <w:rPr>
          <w:rFonts w:ascii="Adobe Arabic" w:hAnsi="Adobe Arabic" w:cs="Adobe Arabic"/>
          <w:sz w:val="24"/>
          <w:szCs w:val="24"/>
        </w:rPr>
        <w:t>.</w:t>
      </w:r>
    </w:p>
  </w:footnote>
  <w:footnote w:id="98">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الحديد، الآية 16</w:t>
      </w:r>
      <w:r w:rsidRPr="00096707">
        <w:rPr>
          <w:rFonts w:ascii="Adobe Arabic" w:hAnsi="Adobe Arabic" w:cs="Adobe Arabic"/>
          <w:sz w:val="24"/>
          <w:szCs w:val="24"/>
        </w:rPr>
        <w:t>.</w:t>
      </w:r>
    </w:p>
  </w:footnote>
  <w:footnote w:id="99">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مريم، الآية 58</w:t>
      </w:r>
      <w:r w:rsidRPr="00096707">
        <w:rPr>
          <w:rFonts w:ascii="Adobe Arabic" w:hAnsi="Adobe Arabic" w:cs="Adobe Arabic"/>
          <w:sz w:val="24"/>
          <w:szCs w:val="24"/>
        </w:rPr>
        <w:t>.</w:t>
      </w:r>
    </w:p>
  </w:footnote>
  <w:footnote w:id="100">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الكلينيّ، الكافي، مصدر سابق، ج2، ص603</w:t>
      </w:r>
      <w:r w:rsidRPr="00096707">
        <w:rPr>
          <w:rFonts w:ascii="Adobe Arabic" w:hAnsi="Adobe Arabic" w:cs="Adobe Arabic"/>
          <w:sz w:val="24"/>
          <w:szCs w:val="24"/>
        </w:rPr>
        <w:t>.</w:t>
      </w:r>
    </w:p>
  </w:footnote>
  <w:footnote w:id="101">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الأنفال، الآية 2</w:t>
      </w:r>
      <w:r w:rsidRPr="00096707">
        <w:rPr>
          <w:rFonts w:ascii="Adobe Arabic" w:hAnsi="Adobe Arabic" w:cs="Adobe Arabic"/>
          <w:sz w:val="24"/>
          <w:szCs w:val="24"/>
        </w:rPr>
        <w:t>.</w:t>
      </w:r>
    </w:p>
  </w:footnote>
  <w:footnote w:id="102">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السيّد الرضيّ، نهج البلاغة، مصدر سابق، ص304، الخطبة 193</w:t>
      </w:r>
      <w:r w:rsidRPr="00096707">
        <w:rPr>
          <w:rFonts w:ascii="Adobe Arabic" w:hAnsi="Adobe Arabic" w:cs="Adobe Arabic"/>
          <w:sz w:val="24"/>
          <w:szCs w:val="24"/>
        </w:rPr>
        <w:t>.</w:t>
      </w:r>
    </w:p>
  </w:footnote>
  <w:footnote w:id="103">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الآمديّ، غرر الحكم ودرر الكلم، مصدر سابق، ص209</w:t>
      </w:r>
      <w:r w:rsidRPr="00096707">
        <w:rPr>
          <w:rFonts w:ascii="Adobe Arabic" w:hAnsi="Adobe Arabic" w:cs="Adobe Arabic"/>
          <w:sz w:val="24"/>
          <w:szCs w:val="24"/>
        </w:rPr>
        <w:t>.</w:t>
      </w:r>
    </w:p>
  </w:footnote>
  <w:footnote w:id="104">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السيّد الرضيّ، نهج البلاغة، مصدر سابق، ص316، الخطبة 198</w:t>
      </w:r>
      <w:r w:rsidRPr="00096707">
        <w:rPr>
          <w:rFonts w:ascii="Adobe Arabic" w:hAnsi="Adobe Arabic" w:cs="Adobe Arabic"/>
          <w:sz w:val="24"/>
          <w:szCs w:val="24"/>
        </w:rPr>
        <w:t>.</w:t>
      </w:r>
    </w:p>
  </w:footnote>
  <w:footnote w:id="105">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السيّد الرضيّ، نهج البلاغة، مصدر سابق، ص403، الكتاب 31</w:t>
      </w:r>
      <w:r w:rsidRPr="00096707">
        <w:rPr>
          <w:rFonts w:ascii="Adobe Arabic" w:hAnsi="Adobe Arabic" w:cs="Adobe Arabic"/>
          <w:sz w:val="24"/>
          <w:szCs w:val="24"/>
        </w:rPr>
        <w:t>.</w:t>
      </w:r>
    </w:p>
  </w:footnote>
  <w:footnote w:id="106">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السيّد الرضيّ، نهج البلاغة، مصدر سابق، ص470، الحكمة 12</w:t>
      </w:r>
      <w:r w:rsidRPr="00096707">
        <w:rPr>
          <w:rFonts w:ascii="Adobe Arabic" w:hAnsi="Adobe Arabic" w:cs="Adobe Arabic"/>
          <w:sz w:val="24"/>
          <w:szCs w:val="24"/>
        </w:rPr>
        <w:t>.</w:t>
      </w:r>
    </w:p>
  </w:footnote>
  <w:footnote w:id="107">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المجلسيّ، بحار الأنوار، مصدر سابق، ج71، ص166</w:t>
      </w:r>
      <w:r w:rsidRPr="00096707">
        <w:rPr>
          <w:rFonts w:ascii="Adobe Arabic" w:hAnsi="Adobe Arabic" w:cs="Adobe Arabic"/>
          <w:sz w:val="24"/>
          <w:szCs w:val="24"/>
        </w:rPr>
        <w:t>.</w:t>
      </w:r>
    </w:p>
  </w:footnote>
  <w:footnote w:id="108">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الصدوق، الشيخ محمّد بن عليّ بن بابويه، من لا يحضره الفقيه، تصحيح وتعليق عليّ أكبر الغفّاريّ، مؤسّسة النشر الإسلاميّ التابعة لجماعة المدرّسين بقمّ المشرّفة، إيران - قمّ، 1414هـ، ط2، ج‏4، ص391</w:t>
      </w:r>
      <w:r w:rsidRPr="00096707">
        <w:rPr>
          <w:rFonts w:ascii="Adobe Arabic" w:hAnsi="Adobe Arabic" w:cs="Adobe Arabic"/>
          <w:sz w:val="24"/>
          <w:szCs w:val="24"/>
        </w:rPr>
        <w:t>.</w:t>
      </w:r>
    </w:p>
  </w:footnote>
  <w:footnote w:id="109">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المجلسيّ، بحار الأنوار، مصدر سابق، ج75، ص229</w:t>
      </w:r>
      <w:r w:rsidRPr="00096707">
        <w:rPr>
          <w:rFonts w:ascii="Adobe Arabic" w:hAnsi="Adobe Arabic" w:cs="Adobe Arabic"/>
          <w:sz w:val="24"/>
          <w:szCs w:val="24"/>
        </w:rPr>
        <w:t>.</w:t>
      </w:r>
    </w:p>
  </w:footnote>
  <w:footnote w:id="110">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المصدر نفسه، ج27، ص58</w:t>
      </w:r>
      <w:r w:rsidRPr="00096707">
        <w:rPr>
          <w:rFonts w:ascii="Adobe Arabic" w:hAnsi="Adobe Arabic" w:cs="Adobe Arabic"/>
          <w:sz w:val="24"/>
          <w:szCs w:val="24"/>
        </w:rPr>
        <w:t>.</w:t>
      </w:r>
    </w:p>
  </w:footnote>
  <w:footnote w:id="111">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المصدر نفسه، ج72، ص65</w:t>
      </w:r>
      <w:r w:rsidRPr="00096707">
        <w:rPr>
          <w:rFonts w:ascii="Adobe Arabic" w:hAnsi="Adobe Arabic" w:cs="Adobe Arabic"/>
          <w:sz w:val="24"/>
          <w:szCs w:val="24"/>
        </w:rPr>
        <w:t>.</w:t>
      </w:r>
    </w:p>
  </w:footnote>
  <w:footnote w:id="112">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الحجرات، الآية 13</w:t>
      </w:r>
      <w:r w:rsidRPr="00096707">
        <w:rPr>
          <w:rFonts w:ascii="Adobe Arabic" w:hAnsi="Adobe Arabic" w:cs="Adobe Arabic"/>
          <w:sz w:val="24"/>
          <w:szCs w:val="24"/>
        </w:rPr>
        <w:t>.</w:t>
      </w:r>
    </w:p>
  </w:footnote>
  <w:footnote w:id="113">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النساء، الآية 1</w:t>
      </w:r>
      <w:r w:rsidRPr="00096707">
        <w:rPr>
          <w:rFonts w:ascii="Adobe Arabic" w:hAnsi="Adobe Arabic" w:cs="Adobe Arabic"/>
          <w:sz w:val="24"/>
          <w:szCs w:val="24"/>
        </w:rPr>
        <w:t>.</w:t>
      </w:r>
    </w:p>
  </w:footnote>
  <w:footnote w:id="114">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الحجرات، الآية 13</w:t>
      </w:r>
      <w:r w:rsidRPr="00096707">
        <w:rPr>
          <w:rFonts w:ascii="Adobe Arabic" w:hAnsi="Adobe Arabic" w:cs="Adobe Arabic"/>
          <w:sz w:val="24"/>
          <w:szCs w:val="24"/>
        </w:rPr>
        <w:t>.</w:t>
      </w:r>
    </w:p>
  </w:footnote>
  <w:footnote w:id="115">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الإسراء، الآية 70</w:t>
      </w:r>
      <w:r w:rsidRPr="00096707">
        <w:rPr>
          <w:rFonts w:ascii="Adobe Arabic" w:hAnsi="Adobe Arabic" w:cs="Adobe Arabic"/>
          <w:sz w:val="24"/>
          <w:szCs w:val="24"/>
        </w:rPr>
        <w:t>.</w:t>
      </w:r>
    </w:p>
  </w:footnote>
  <w:footnote w:id="116">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لِمزيد من الاطّلاع ينظر: الحكيم، السيّد محمّد باقر، دور أهل البيت (عليهم السلام) في بناء الجماعة الصالحة، مركز الطباعة والنشر للمجمع العالمي لأهل البيت (عليهم السلام)، لا.م، 1425ه، ط2، ج1، ص471 - 500</w:t>
      </w:r>
      <w:r w:rsidRPr="00096707">
        <w:rPr>
          <w:rFonts w:ascii="Adobe Arabic" w:hAnsi="Adobe Arabic" w:cs="Adobe Arabic"/>
          <w:sz w:val="24"/>
          <w:szCs w:val="24"/>
        </w:rPr>
        <w:t>.</w:t>
      </w:r>
    </w:p>
  </w:footnote>
  <w:footnote w:id="117">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ابن شعبة الحرّاني، تحف العقول عن آل الرسول (صلى الله عليه وآله)، مصدر سابق، ص34</w:t>
      </w:r>
      <w:r w:rsidRPr="00096707">
        <w:rPr>
          <w:rFonts w:ascii="Adobe Arabic" w:hAnsi="Adobe Arabic" w:cs="Adobe Arabic"/>
          <w:sz w:val="24"/>
          <w:szCs w:val="24"/>
        </w:rPr>
        <w:t>.</w:t>
      </w:r>
    </w:p>
  </w:footnote>
  <w:footnote w:id="118">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الكلينيّ، الكافي، مصدر سابق، ج5، ص340</w:t>
      </w:r>
      <w:r w:rsidRPr="00096707">
        <w:rPr>
          <w:rFonts w:ascii="Adobe Arabic" w:hAnsi="Adobe Arabic" w:cs="Adobe Arabic"/>
          <w:sz w:val="24"/>
          <w:szCs w:val="24"/>
        </w:rPr>
        <w:t>.</w:t>
      </w:r>
    </w:p>
  </w:footnote>
  <w:footnote w:id="119">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السيّد الرضيّ، نهج البلاغة، مصدر سابق، ص427، الكتاب 53</w:t>
      </w:r>
      <w:r w:rsidRPr="00096707">
        <w:rPr>
          <w:rFonts w:ascii="Adobe Arabic" w:hAnsi="Adobe Arabic" w:cs="Adobe Arabic"/>
          <w:sz w:val="24"/>
          <w:szCs w:val="24"/>
        </w:rPr>
        <w:t>.</w:t>
      </w:r>
    </w:p>
  </w:footnote>
  <w:footnote w:id="120">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الكلينيّ، الكافي، مصدر سابق، ج2، ص643</w:t>
      </w:r>
      <w:r w:rsidRPr="00096707">
        <w:rPr>
          <w:rFonts w:ascii="Adobe Arabic" w:hAnsi="Adobe Arabic" w:cs="Adobe Arabic"/>
          <w:sz w:val="24"/>
          <w:szCs w:val="24"/>
        </w:rPr>
        <w:t>.</w:t>
      </w:r>
    </w:p>
  </w:footnote>
  <w:footnote w:id="121">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الممتحنة، الآيتان 8 - 9</w:t>
      </w:r>
      <w:r w:rsidRPr="00096707">
        <w:rPr>
          <w:rFonts w:ascii="Adobe Arabic" w:hAnsi="Adobe Arabic" w:cs="Adobe Arabic"/>
          <w:sz w:val="24"/>
          <w:szCs w:val="24"/>
        </w:rPr>
        <w:t>.</w:t>
      </w:r>
    </w:p>
  </w:footnote>
  <w:footnote w:id="122">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المجلسيّ، بحار الأنوار، مصدر سابق، ج74، ص196</w:t>
      </w:r>
      <w:r w:rsidRPr="00096707">
        <w:rPr>
          <w:rFonts w:ascii="Adobe Arabic" w:hAnsi="Adobe Arabic" w:cs="Adobe Arabic"/>
          <w:sz w:val="24"/>
          <w:szCs w:val="24"/>
        </w:rPr>
        <w:t>.</w:t>
      </w:r>
    </w:p>
  </w:footnote>
  <w:footnote w:id="123">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النساء، الآية 36</w:t>
      </w:r>
      <w:r w:rsidRPr="00096707">
        <w:rPr>
          <w:rFonts w:ascii="Adobe Arabic" w:hAnsi="Adobe Arabic" w:cs="Adobe Arabic"/>
          <w:sz w:val="24"/>
          <w:szCs w:val="24"/>
        </w:rPr>
        <w:t>.</w:t>
      </w:r>
    </w:p>
  </w:footnote>
  <w:footnote w:id="124">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المجلسيّ، بحار الأنوار، مصدر سابق، ج78، ص50</w:t>
      </w:r>
      <w:r w:rsidRPr="00096707">
        <w:rPr>
          <w:rFonts w:ascii="Adobe Arabic" w:hAnsi="Adobe Arabic" w:cs="Adobe Arabic"/>
          <w:sz w:val="24"/>
          <w:szCs w:val="24"/>
        </w:rPr>
        <w:t>.</w:t>
      </w:r>
    </w:p>
  </w:footnote>
  <w:footnote w:id="125">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الإسراء، الآية 36</w:t>
      </w:r>
      <w:r w:rsidRPr="00096707">
        <w:rPr>
          <w:rFonts w:ascii="Adobe Arabic" w:hAnsi="Adobe Arabic" w:cs="Adobe Arabic"/>
          <w:sz w:val="24"/>
          <w:szCs w:val="24"/>
        </w:rPr>
        <w:t>.</w:t>
      </w:r>
    </w:p>
  </w:footnote>
  <w:footnote w:id="126">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السيّد الرضيّ، نهج البلاغة، مصدر سابق، ص544، الحكمة 382</w:t>
      </w:r>
      <w:r w:rsidRPr="00096707">
        <w:rPr>
          <w:rFonts w:ascii="Adobe Arabic" w:hAnsi="Adobe Arabic" w:cs="Adobe Arabic"/>
          <w:sz w:val="24"/>
          <w:szCs w:val="24"/>
        </w:rPr>
        <w:t>.</w:t>
      </w:r>
    </w:p>
  </w:footnote>
  <w:footnote w:id="127">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السيّد الرضيّ، نهج البلاغة، مصدر سابق، ص401، الكتاب 31</w:t>
      </w:r>
      <w:r w:rsidRPr="00096707">
        <w:rPr>
          <w:rFonts w:ascii="Adobe Arabic" w:hAnsi="Adobe Arabic" w:cs="Adobe Arabic"/>
          <w:sz w:val="24"/>
          <w:szCs w:val="24"/>
        </w:rPr>
        <w:t>.</w:t>
      </w:r>
    </w:p>
  </w:footnote>
  <w:footnote w:id="128">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الصدوق، الشيخ محمّد بن عليّ بن بابويه، الخصال، تصحيح وتعليق عليّ أكبر الغفاريّ، مؤسّسة النشر الإسلاميّ التابعة لجماعة المدرّسين بقمّ المشرّفة، إيران - قمّ، 1403هـ - 1362ش، لا.ط، ج1، ص284</w:t>
      </w:r>
      <w:r w:rsidRPr="00096707">
        <w:rPr>
          <w:rFonts w:ascii="Adobe Arabic" w:hAnsi="Adobe Arabic" w:cs="Adobe Arabic"/>
          <w:sz w:val="24"/>
          <w:szCs w:val="24"/>
        </w:rPr>
        <w:t>.</w:t>
      </w:r>
    </w:p>
  </w:footnote>
  <w:footnote w:id="129">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المجلسيّ، بحار الأنوار، مصدر سابق، ج75، ص92</w:t>
      </w:r>
      <w:r w:rsidRPr="00096707">
        <w:rPr>
          <w:rFonts w:ascii="Adobe Arabic" w:hAnsi="Adobe Arabic" w:cs="Adobe Arabic"/>
          <w:sz w:val="24"/>
          <w:szCs w:val="24"/>
        </w:rPr>
        <w:t>.</w:t>
      </w:r>
    </w:p>
  </w:footnote>
  <w:footnote w:id="130">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المجلسيّ، بحار الأنوار، مصدر سابق، ج75، ص172</w:t>
      </w:r>
      <w:r w:rsidRPr="00096707">
        <w:rPr>
          <w:rFonts w:ascii="Adobe Arabic" w:hAnsi="Adobe Arabic" w:cs="Adobe Arabic"/>
          <w:sz w:val="24"/>
          <w:szCs w:val="24"/>
        </w:rPr>
        <w:t>.</w:t>
      </w:r>
    </w:p>
  </w:footnote>
  <w:footnote w:id="131">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المصدر نفسه، ج93، ص159، ح 38</w:t>
      </w:r>
      <w:r w:rsidRPr="00096707">
        <w:rPr>
          <w:rFonts w:ascii="Adobe Arabic" w:hAnsi="Adobe Arabic" w:cs="Adobe Arabic"/>
          <w:sz w:val="24"/>
          <w:szCs w:val="24"/>
        </w:rPr>
        <w:t>.</w:t>
      </w:r>
    </w:p>
  </w:footnote>
  <w:footnote w:id="132">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الليثيّ الواسطيّ، عيون الحكم والمواعظ، مصدر سابق، ص136</w:t>
      </w:r>
      <w:r w:rsidRPr="00096707">
        <w:rPr>
          <w:rFonts w:ascii="Adobe Arabic" w:hAnsi="Adobe Arabic" w:cs="Adobe Arabic"/>
          <w:sz w:val="24"/>
          <w:szCs w:val="24"/>
        </w:rPr>
        <w:t>.</w:t>
      </w:r>
    </w:p>
  </w:footnote>
  <w:footnote w:id="133">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المجلسيّ، بحار الأنوار، مصدر سابق، ج13، ص419</w:t>
      </w:r>
      <w:r w:rsidRPr="00096707">
        <w:rPr>
          <w:rFonts w:ascii="Adobe Arabic" w:hAnsi="Adobe Arabic" w:cs="Adobe Arabic"/>
          <w:sz w:val="24"/>
          <w:szCs w:val="24"/>
        </w:rPr>
        <w:t>.</w:t>
      </w:r>
    </w:p>
  </w:footnote>
  <w:footnote w:id="134">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المصدر نفسه، ج69، ص232</w:t>
      </w:r>
      <w:r w:rsidRPr="00096707">
        <w:rPr>
          <w:rFonts w:ascii="Adobe Arabic" w:hAnsi="Adobe Arabic" w:cs="Adobe Arabic"/>
          <w:sz w:val="24"/>
          <w:szCs w:val="24"/>
        </w:rPr>
        <w:t>.</w:t>
      </w:r>
    </w:p>
  </w:footnote>
  <w:footnote w:id="135">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الليثيّ الواسطيّ، عيون الحكم والمواعظ، مصدر سابق، ص154</w:t>
      </w:r>
      <w:r w:rsidRPr="00096707">
        <w:rPr>
          <w:rFonts w:ascii="Adobe Arabic" w:hAnsi="Adobe Arabic" w:cs="Adobe Arabic"/>
          <w:sz w:val="24"/>
          <w:szCs w:val="24"/>
        </w:rPr>
        <w:t>.</w:t>
      </w:r>
    </w:p>
  </w:footnote>
  <w:footnote w:id="136">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السيّد الرضيّ، نهج البلاغة، مصدر سابق، ص392، الكتاب 31</w:t>
      </w:r>
    </w:p>
  </w:footnote>
  <w:footnote w:id="137">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البقرة، الآية 204</w:t>
      </w:r>
      <w:r w:rsidRPr="00096707">
        <w:rPr>
          <w:rFonts w:ascii="Adobe Arabic" w:hAnsi="Adobe Arabic" w:cs="Adobe Arabic"/>
          <w:sz w:val="24"/>
          <w:szCs w:val="24"/>
        </w:rPr>
        <w:t>.</w:t>
      </w:r>
    </w:p>
  </w:footnote>
  <w:footnote w:id="138">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التوبة، الآيتان 124 - 125</w:t>
      </w:r>
      <w:r w:rsidRPr="00096707">
        <w:rPr>
          <w:rFonts w:ascii="Adobe Arabic" w:hAnsi="Adobe Arabic" w:cs="Adobe Arabic"/>
          <w:sz w:val="24"/>
          <w:szCs w:val="24"/>
        </w:rPr>
        <w:t>.</w:t>
      </w:r>
    </w:p>
  </w:footnote>
  <w:footnote w:id="139">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مغنيّة، الشيخ محمّد جواد، في ظلال نهج البلاغة، انتشارات كلمة الحقّ، إيران، 1427ه، ط1، ج3، ص488</w:t>
      </w:r>
      <w:r w:rsidRPr="00096707">
        <w:rPr>
          <w:rFonts w:ascii="Adobe Arabic" w:hAnsi="Adobe Arabic" w:cs="Adobe Arabic"/>
          <w:sz w:val="24"/>
          <w:szCs w:val="24"/>
        </w:rPr>
        <w:t>.</w:t>
      </w:r>
    </w:p>
  </w:footnote>
  <w:footnote w:id="140">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الموسويّ، السيّد عبّاس، شرح نهج البلاغة، دار المحجّة البيضاء، لبنان - بيروت، 1418ه - 1998م، ط1، ج4، ص273</w:t>
      </w:r>
      <w:r w:rsidRPr="00096707">
        <w:rPr>
          <w:rFonts w:ascii="Adobe Arabic" w:hAnsi="Adobe Arabic" w:cs="Adobe Arabic"/>
          <w:sz w:val="24"/>
          <w:szCs w:val="24"/>
        </w:rPr>
        <w:t>.</w:t>
      </w:r>
    </w:p>
  </w:footnote>
  <w:footnote w:id="141">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الروم، الآية 42</w:t>
      </w:r>
      <w:r w:rsidRPr="00096707">
        <w:rPr>
          <w:rFonts w:ascii="Adobe Arabic" w:hAnsi="Adobe Arabic" w:cs="Adobe Arabic"/>
          <w:sz w:val="24"/>
          <w:szCs w:val="24"/>
        </w:rPr>
        <w:t>.</w:t>
      </w:r>
    </w:p>
  </w:footnote>
  <w:footnote w:id="142">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الحجّ، الآية 46</w:t>
      </w:r>
      <w:r w:rsidRPr="00096707">
        <w:rPr>
          <w:rFonts w:ascii="Adobe Arabic" w:hAnsi="Adobe Arabic" w:cs="Adobe Arabic"/>
          <w:sz w:val="24"/>
          <w:szCs w:val="24"/>
        </w:rPr>
        <w:t>.</w:t>
      </w:r>
    </w:p>
  </w:footnote>
  <w:footnote w:id="143">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الإمام زين العابدين (عليه السلام)، الصحيفة السجّاديّة، مصدر سابق، ص188، الدعاء 44</w:t>
      </w:r>
      <w:r w:rsidRPr="00096707">
        <w:rPr>
          <w:rFonts w:ascii="Adobe Arabic" w:hAnsi="Adobe Arabic" w:cs="Adobe Arabic"/>
          <w:sz w:val="24"/>
          <w:szCs w:val="24"/>
        </w:rPr>
        <w:t>.</w:t>
      </w:r>
    </w:p>
  </w:footnote>
  <w:footnote w:id="144">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الشيرازيّ، السيّد عليّ خان المدنيّ، رياض السالكين في شرح صحيفة سيّد الساجدين (عليه السلام)، تحقيق السيّد محسن الحسينيّ الأميني، مؤسّسة النشر الإسلاميّ، 1415ه، ط4، ج6، ص52</w:t>
      </w:r>
      <w:r w:rsidRPr="00096707">
        <w:rPr>
          <w:rFonts w:ascii="Adobe Arabic" w:hAnsi="Adobe Arabic" w:cs="Adobe Arabic"/>
          <w:sz w:val="24"/>
          <w:szCs w:val="24"/>
        </w:rPr>
        <w:t>.</w:t>
      </w:r>
    </w:p>
  </w:footnote>
  <w:footnote w:id="145">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الكلينيّ، الكافي، مصدر سابق، ج3، ص268</w:t>
      </w:r>
      <w:r w:rsidRPr="00096707">
        <w:rPr>
          <w:rFonts w:ascii="Adobe Arabic" w:hAnsi="Adobe Arabic" w:cs="Adobe Arabic"/>
          <w:sz w:val="24"/>
          <w:szCs w:val="24"/>
        </w:rPr>
        <w:t>.</w:t>
      </w:r>
    </w:p>
  </w:footnote>
  <w:footnote w:id="146">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المؤمنون، الآية 9</w:t>
      </w:r>
      <w:r w:rsidRPr="00096707">
        <w:rPr>
          <w:rFonts w:ascii="Adobe Arabic" w:hAnsi="Adobe Arabic" w:cs="Adobe Arabic"/>
          <w:sz w:val="24"/>
          <w:szCs w:val="24"/>
        </w:rPr>
        <w:t>.</w:t>
      </w:r>
    </w:p>
  </w:footnote>
  <w:footnote w:id="147">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القاضي النعمان المغربيّ، دعائم الإسلام، تحقيق آصف بن عليّ أصغر فيضيّ، دار المعارف، مصر - القاهرة، 1383هـ - 1963م، لا.ط، ج‏1، ص135</w:t>
      </w:r>
      <w:r w:rsidRPr="00096707">
        <w:rPr>
          <w:rFonts w:ascii="Adobe Arabic" w:hAnsi="Adobe Arabic" w:cs="Adobe Arabic"/>
          <w:sz w:val="24"/>
          <w:szCs w:val="24"/>
        </w:rPr>
        <w:t>.</w:t>
      </w:r>
    </w:p>
  </w:footnote>
  <w:footnote w:id="148">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الطبرسيّ، الميرزا حسين النوريّ، مستدرك الوسائل ومستنبط المسائل، تحقيق ونشر مؤسّسة آل البيت (عليهم السلام) لإحياء التراث، لبنان - بيروت، 1408هـ - 1987م، ط1، ج7، ص177</w:t>
      </w:r>
      <w:r w:rsidRPr="00096707">
        <w:rPr>
          <w:rFonts w:ascii="Adobe Arabic" w:hAnsi="Adobe Arabic" w:cs="Adobe Arabic"/>
          <w:sz w:val="24"/>
          <w:szCs w:val="24"/>
        </w:rPr>
        <w:t>.</w:t>
      </w:r>
    </w:p>
  </w:footnote>
  <w:footnote w:id="149">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السيّد عليّ خان المدنيّ الشيرازيّ، رياض السالكين، مصدر سابق، ج6، ص51</w:t>
      </w:r>
      <w:r w:rsidRPr="00096707">
        <w:rPr>
          <w:rFonts w:ascii="Adobe Arabic" w:hAnsi="Adobe Arabic" w:cs="Adobe Arabic"/>
          <w:sz w:val="24"/>
          <w:szCs w:val="24"/>
        </w:rPr>
        <w:t>.</w:t>
      </w:r>
    </w:p>
  </w:footnote>
  <w:footnote w:id="150">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الكلينيّ، الكافي، مصدر سابق، ج3، ص274</w:t>
      </w:r>
      <w:r w:rsidRPr="00096707">
        <w:rPr>
          <w:rFonts w:ascii="Adobe Arabic" w:hAnsi="Adobe Arabic" w:cs="Adobe Arabic"/>
          <w:sz w:val="24"/>
          <w:szCs w:val="24"/>
        </w:rPr>
        <w:t>.</w:t>
      </w:r>
    </w:p>
  </w:footnote>
  <w:footnote w:id="151">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الفيض الكاشانيّ، المولى محمّد محسن، المحجّة البيضاء في تهذيب الإحياء، صحّحه وعلّق عليه عليّ أكبر الغفّاريّ، دفتر انتشارات اسلامى وابسته به جامعه مدرسين حوزه علميه قم، إيران - قمّ، لا.ت، ط2، ج1، ص371-372 (بتصرّف)</w:t>
      </w:r>
      <w:r w:rsidRPr="00096707">
        <w:rPr>
          <w:rFonts w:ascii="Adobe Arabic" w:hAnsi="Adobe Arabic" w:cs="Adobe Arabic"/>
          <w:sz w:val="24"/>
          <w:szCs w:val="24"/>
        </w:rPr>
        <w:t>.</w:t>
      </w:r>
    </w:p>
  </w:footnote>
  <w:footnote w:id="152">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الإمام زين العابدين (عليه السلام)، الصحيفة السجّاديّة، مصدر سابق، ص188، الدعاء 44</w:t>
      </w:r>
      <w:r w:rsidRPr="00096707">
        <w:rPr>
          <w:rFonts w:ascii="Adobe Arabic" w:hAnsi="Adobe Arabic" w:cs="Adobe Arabic"/>
          <w:sz w:val="24"/>
          <w:szCs w:val="24"/>
        </w:rPr>
        <w:t>.</w:t>
      </w:r>
    </w:p>
  </w:footnote>
  <w:footnote w:id="153">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ابن شهرآشوب المازندرانيّ، محمّد بن عليّ، متشابه القرآن ومختلفه، دار بيدار للنشر، إيران - قم، 1369هـ.، ط1، ج‏2، ص170</w:t>
      </w:r>
      <w:r w:rsidRPr="00096707">
        <w:rPr>
          <w:rFonts w:ascii="Adobe Arabic" w:hAnsi="Adobe Arabic" w:cs="Adobe Arabic"/>
          <w:sz w:val="24"/>
          <w:szCs w:val="24"/>
        </w:rPr>
        <w:t>.</w:t>
      </w:r>
    </w:p>
  </w:footnote>
  <w:footnote w:id="154">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الكلينيّ، الكافي، مصدر سابق، ج3، ص311</w:t>
      </w:r>
      <w:r w:rsidRPr="00096707">
        <w:rPr>
          <w:rFonts w:ascii="Adobe Arabic" w:hAnsi="Adobe Arabic" w:cs="Adobe Arabic"/>
          <w:sz w:val="24"/>
          <w:szCs w:val="24"/>
        </w:rPr>
        <w:t>.</w:t>
      </w:r>
    </w:p>
  </w:footnote>
  <w:footnote w:id="155">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السيّد عليّ خان المدنيّ الشيرازيّ، رياض السالكين، مصدر سابق، ج6، ص52</w:t>
      </w:r>
      <w:r w:rsidRPr="00096707">
        <w:rPr>
          <w:rFonts w:ascii="Adobe Arabic" w:hAnsi="Adobe Arabic" w:cs="Adobe Arabic"/>
          <w:sz w:val="24"/>
          <w:szCs w:val="24"/>
        </w:rPr>
        <w:t>.</w:t>
      </w:r>
    </w:p>
  </w:footnote>
  <w:footnote w:id="156">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القاضي النعمان المغربيّ، دعائم الإسلام، مصدر سابق، ج1، ص159</w:t>
      </w:r>
      <w:r w:rsidRPr="00096707">
        <w:rPr>
          <w:rFonts w:ascii="Adobe Arabic" w:hAnsi="Adobe Arabic" w:cs="Adobe Arabic"/>
          <w:sz w:val="24"/>
          <w:szCs w:val="24"/>
        </w:rPr>
        <w:t>.</w:t>
      </w:r>
    </w:p>
  </w:footnote>
  <w:footnote w:id="157">
    <w:p w:rsidR="003423FB" w:rsidRPr="00096707" w:rsidRDefault="003423FB"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المصدر نفسه، ج1، ص159</w:t>
      </w:r>
      <w:r w:rsidRPr="00096707">
        <w:rPr>
          <w:rFonts w:ascii="Adobe Arabic" w:hAnsi="Adobe Arabic" w:cs="Adobe Arabic"/>
          <w:sz w:val="24"/>
          <w:szCs w:val="24"/>
        </w:rPr>
        <w:t>.</w:t>
      </w:r>
    </w:p>
  </w:footnote>
  <w:footnote w:id="158">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المؤمنون، الآيتان 1 - 2</w:t>
      </w:r>
      <w:r w:rsidRPr="00096707">
        <w:rPr>
          <w:rFonts w:ascii="Adobe Arabic" w:hAnsi="Adobe Arabic" w:cs="Adobe Arabic"/>
          <w:sz w:val="24"/>
          <w:szCs w:val="24"/>
        </w:rPr>
        <w:t>.</w:t>
      </w:r>
    </w:p>
  </w:footnote>
  <w:footnote w:id="159">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طه، الآية 108</w:t>
      </w:r>
      <w:r w:rsidRPr="00096707">
        <w:rPr>
          <w:rFonts w:ascii="Adobe Arabic" w:hAnsi="Adobe Arabic" w:cs="Adobe Arabic"/>
          <w:sz w:val="24"/>
          <w:szCs w:val="24"/>
        </w:rPr>
        <w:t>.</w:t>
      </w:r>
    </w:p>
  </w:footnote>
  <w:footnote w:id="160">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الحديد، الآية 16</w:t>
      </w:r>
      <w:r w:rsidRPr="00096707">
        <w:rPr>
          <w:rFonts w:ascii="Adobe Arabic" w:hAnsi="Adobe Arabic" w:cs="Adobe Arabic"/>
          <w:sz w:val="24"/>
          <w:szCs w:val="24"/>
        </w:rPr>
        <w:t>.</w:t>
      </w:r>
    </w:p>
  </w:footnote>
  <w:footnote w:id="161">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آل عمران، الآية 175</w:t>
      </w:r>
      <w:r w:rsidRPr="00096707">
        <w:rPr>
          <w:rFonts w:ascii="Adobe Arabic" w:hAnsi="Adobe Arabic" w:cs="Adobe Arabic"/>
          <w:sz w:val="24"/>
          <w:szCs w:val="24"/>
        </w:rPr>
        <w:t>.</w:t>
      </w:r>
    </w:p>
  </w:footnote>
  <w:footnote w:id="162">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النازعات، الآيتان 40 - 41</w:t>
      </w:r>
      <w:r w:rsidRPr="00096707">
        <w:rPr>
          <w:rFonts w:ascii="Adobe Arabic" w:hAnsi="Adobe Arabic" w:cs="Adobe Arabic"/>
          <w:sz w:val="24"/>
          <w:szCs w:val="24"/>
        </w:rPr>
        <w:t>.</w:t>
      </w:r>
    </w:p>
  </w:footnote>
  <w:footnote w:id="163">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اليزديّ، الشيخ محمّد تقي مصباح، السير إلى الله، ترجمة ماجد الخاقانيّ، دار الولاء للطباعة والنشر والتوزيع، لبنان - بيروت، 1430ه - 2009م، ط2، ص374، أسباب الخشوع (بتصرّف)</w:t>
      </w:r>
      <w:r w:rsidRPr="00096707">
        <w:rPr>
          <w:rFonts w:ascii="Adobe Arabic" w:hAnsi="Adobe Arabic" w:cs="Adobe Arabic"/>
          <w:sz w:val="24"/>
          <w:szCs w:val="24"/>
        </w:rPr>
        <w:t>.</w:t>
      </w:r>
    </w:p>
  </w:footnote>
  <w:footnote w:id="164">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المجلسيّ، بحار الأنوار، مصدر سابق، ج90، ص341</w:t>
      </w:r>
      <w:r w:rsidRPr="00096707">
        <w:rPr>
          <w:rFonts w:ascii="Adobe Arabic" w:hAnsi="Adobe Arabic" w:cs="Adobe Arabic"/>
          <w:sz w:val="24"/>
          <w:szCs w:val="24"/>
        </w:rPr>
        <w:t>.</w:t>
      </w:r>
    </w:p>
  </w:footnote>
  <w:footnote w:id="165">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غافر، الآية 60</w:t>
      </w:r>
      <w:r w:rsidRPr="00096707">
        <w:rPr>
          <w:rFonts w:ascii="Adobe Arabic" w:hAnsi="Adobe Arabic" w:cs="Adobe Arabic"/>
          <w:sz w:val="24"/>
          <w:szCs w:val="24"/>
        </w:rPr>
        <w:t>.</w:t>
      </w:r>
    </w:p>
  </w:footnote>
  <w:footnote w:id="166">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قطب الدين الراونديّ، الدعوات (سلوة الحزين)، مصدر سابق، ص19</w:t>
      </w:r>
      <w:r w:rsidRPr="00096707">
        <w:rPr>
          <w:rFonts w:ascii="Adobe Arabic" w:hAnsi="Adobe Arabic" w:cs="Adobe Arabic"/>
          <w:sz w:val="24"/>
          <w:szCs w:val="24"/>
        </w:rPr>
        <w:t>.</w:t>
      </w:r>
    </w:p>
  </w:footnote>
  <w:footnote w:id="167">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الطباطبائيّ، الميزان في تفسير القرآن، مصدر سابق، ج10، ص38</w:t>
      </w:r>
      <w:r w:rsidRPr="00096707">
        <w:rPr>
          <w:rFonts w:ascii="Adobe Arabic" w:hAnsi="Adobe Arabic" w:cs="Adobe Arabic"/>
          <w:sz w:val="24"/>
          <w:szCs w:val="24"/>
        </w:rPr>
        <w:t>.</w:t>
      </w:r>
    </w:p>
  </w:footnote>
  <w:footnote w:id="168">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فاطر، الآية 15</w:t>
      </w:r>
      <w:r w:rsidRPr="00096707">
        <w:rPr>
          <w:rFonts w:ascii="Adobe Arabic" w:hAnsi="Adobe Arabic" w:cs="Adobe Arabic"/>
          <w:sz w:val="24"/>
          <w:szCs w:val="24"/>
        </w:rPr>
        <w:t>.</w:t>
      </w:r>
    </w:p>
  </w:footnote>
  <w:footnote w:id="169">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قطب الدين الراونديّ، الدعوات (سلوة الحزين)، مصدر سابق، ص18</w:t>
      </w:r>
      <w:r w:rsidRPr="00096707">
        <w:rPr>
          <w:rFonts w:ascii="Adobe Arabic" w:hAnsi="Adobe Arabic" w:cs="Adobe Arabic"/>
          <w:sz w:val="24"/>
          <w:szCs w:val="24"/>
        </w:rPr>
        <w:t>.</w:t>
      </w:r>
    </w:p>
  </w:footnote>
  <w:footnote w:id="170">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الميرزا النوريّ، مستدرك الوسائل، مصدر سابق، ج‏17، ص301</w:t>
      </w:r>
      <w:r w:rsidRPr="00096707">
        <w:rPr>
          <w:rFonts w:ascii="Adobe Arabic" w:hAnsi="Adobe Arabic" w:cs="Adobe Arabic"/>
          <w:sz w:val="24"/>
          <w:szCs w:val="24"/>
        </w:rPr>
        <w:t>.</w:t>
      </w:r>
    </w:p>
  </w:footnote>
  <w:footnote w:id="171">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الأحقاف، الآية 5</w:t>
      </w:r>
      <w:r w:rsidRPr="00096707">
        <w:rPr>
          <w:rFonts w:ascii="Adobe Arabic" w:hAnsi="Adobe Arabic" w:cs="Adobe Arabic"/>
          <w:sz w:val="24"/>
          <w:szCs w:val="24"/>
        </w:rPr>
        <w:t>.</w:t>
      </w:r>
    </w:p>
  </w:footnote>
  <w:footnote w:id="172">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الكلينيّ، الكافي، مصدر سابق، ج‏2، ص71</w:t>
      </w:r>
      <w:r w:rsidRPr="00096707">
        <w:rPr>
          <w:rFonts w:ascii="Adobe Arabic" w:hAnsi="Adobe Arabic" w:cs="Adobe Arabic"/>
          <w:sz w:val="24"/>
          <w:szCs w:val="24"/>
        </w:rPr>
        <w:t>.</w:t>
      </w:r>
    </w:p>
  </w:footnote>
  <w:footnote w:id="173">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المصدر نفسه، ج‏2، ص473</w:t>
      </w:r>
      <w:r w:rsidRPr="00096707">
        <w:rPr>
          <w:rFonts w:ascii="Adobe Arabic" w:hAnsi="Adobe Arabic" w:cs="Adobe Arabic"/>
          <w:sz w:val="24"/>
          <w:szCs w:val="24"/>
        </w:rPr>
        <w:t>.</w:t>
      </w:r>
    </w:p>
  </w:footnote>
  <w:footnote w:id="174">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الطوسيّ، الأمالي، مصدر سابق، ص534</w:t>
      </w:r>
      <w:r w:rsidRPr="00096707">
        <w:rPr>
          <w:rFonts w:ascii="Adobe Arabic" w:hAnsi="Adobe Arabic" w:cs="Adobe Arabic"/>
          <w:sz w:val="24"/>
          <w:szCs w:val="24"/>
        </w:rPr>
        <w:t>.</w:t>
      </w:r>
    </w:p>
  </w:footnote>
  <w:footnote w:id="175">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الملكيّ التبريزيّ، الميرزا جواد آغا، المراقبات (أعمال السنة)، تحقيق السيّد عبد الكريم الموسويّ، مؤسّسة دار الاعتصام للطباعة والنشر والتحقيق، إيران - قمّ، 1416ه، ط1، ص209 (بتصرّف)</w:t>
      </w:r>
      <w:r w:rsidRPr="00096707">
        <w:rPr>
          <w:rFonts w:ascii="Adobe Arabic" w:hAnsi="Adobe Arabic" w:cs="Adobe Arabic"/>
          <w:sz w:val="24"/>
          <w:szCs w:val="24"/>
        </w:rPr>
        <w:t>.</w:t>
      </w:r>
    </w:p>
  </w:footnote>
  <w:footnote w:id="176">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الأعراف، الآية 56</w:t>
      </w:r>
      <w:r w:rsidRPr="00096707">
        <w:rPr>
          <w:rFonts w:ascii="Adobe Arabic" w:hAnsi="Adobe Arabic" w:cs="Adobe Arabic"/>
          <w:sz w:val="24"/>
          <w:szCs w:val="24"/>
        </w:rPr>
        <w:t>.</w:t>
      </w:r>
    </w:p>
  </w:footnote>
  <w:footnote w:id="177">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الكلينيّ، الكافي، مصدر سابق، ج2، ص66</w:t>
      </w:r>
      <w:r w:rsidRPr="00096707">
        <w:rPr>
          <w:rFonts w:ascii="Adobe Arabic" w:hAnsi="Adobe Arabic" w:cs="Adobe Arabic"/>
          <w:sz w:val="24"/>
          <w:szCs w:val="24"/>
        </w:rPr>
        <w:t>.</w:t>
      </w:r>
    </w:p>
  </w:footnote>
  <w:footnote w:id="178">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المصدر نفسه، ج2، ص484</w:t>
      </w:r>
      <w:r w:rsidRPr="00096707">
        <w:rPr>
          <w:rFonts w:ascii="Adobe Arabic" w:hAnsi="Adobe Arabic" w:cs="Adobe Arabic"/>
          <w:sz w:val="24"/>
          <w:szCs w:val="24"/>
        </w:rPr>
        <w:t>.</w:t>
      </w:r>
    </w:p>
  </w:footnote>
  <w:footnote w:id="179">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الكلينيّ، الكافي، مصدر سابق، ج2، ص494</w:t>
      </w:r>
      <w:r w:rsidRPr="00096707">
        <w:rPr>
          <w:rFonts w:ascii="Adobe Arabic" w:hAnsi="Adobe Arabic" w:cs="Adobe Arabic"/>
          <w:sz w:val="24"/>
          <w:szCs w:val="24"/>
        </w:rPr>
        <w:t>.</w:t>
      </w:r>
    </w:p>
  </w:footnote>
  <w:footnote w:id="180">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فصّلت، الآية 23</w:t>
      </w:r>
      <w:r w:rsidRPr="00096707">
        <w:rPr>
          <w:rFonts w:ascii="Adobe Arabic" w:hAnsi="Adobe Arabic" w:cs="Adobe Arabic"/>
          <w:sz w:val="24"/>
          <w:szCs w:val="24"/>
        </w:rPr>
        <w:t>.</w:t>
      </w:r>
    </w:p>
  </w:footnote>
  <w:footnote w:id="181">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الكلينيّ، الكافي، مصدر سابق، ج2، ص480</w:t>
      </w:r>
      <w:r w:rsidRPr="00096707">
        <w:rPr>
          <w:rFonts w:ascii="Adobe Arabic" w:hAnsi="Adobe Arabic" w:cs="Adobe Arabic"/>
          <w:sz w:val="24"/>
          <w:szCs w:val="24"/>
        </w:rPr>
        <w:t>.</w:t>
      </w:r>
    </w:p>
  </w:footnote>
  <w:footnote w:id="182">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الصدوق، الأمالي، مصدر سابق، ص176</w:t>
      </w:r>
      <w:r w:rsidRPr="00096707">
        <w:rPr>
          <w:rFonts w:ascii="Adobe Arabic" w:hAnsi="Adobe Arabic" w:cs="Adobe Arabic"/>
          <w:sz w:val="24"/>
          <w:szCs w:val="24"/>
        </w:rPr>
        <w:t>.</w:t>
      </w:r>
    </w:p>
  </w:footnote>
  <w:footnote w:id="183">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انظر: العلّامة المجلسيّ، بحار الأنوار، مصدر سابق، ج43، ص256</w:t>
      </w:r>
      <w:r w:rsidRPr="00096707">
        <w:rPr>
          <w:rFonts w:ascii="Adobe Arabic" w:hAnsi="Adobe Arabic" w:cs="Adobe Arabic"/>
          <w:sz w:val="24"/>
          <w:szCs w:val="24"/>
        </w:rPr>
        <w:t>.</w:t>
      </w:r>
    </w:p>
  </w:footnote>
  <w:footnote w:id="184">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النساء، الآية 86</w:t>
      </w:r>
      <w:r w:rsidRPr="00096707">
        <w:rPr>
          <w:rFonts w:ascii="Adobe Arabic" w:hAnsi="Adobe Arabic" w:cs="Adobe Arabic"/>
          <w:sz w:val="24"/>
          <w:szCs w:val="24"/>
        </w:rPr>
        <w:t>.</w:t>
      </w:r>
    </w:p>
  </w:footnote>
  <w:footnote w:id="185">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ابن شهر آشوب، مشير الدين أبو عبد الله محمّد بن عليّ، مناقب آل أبي طالب، تصحيح وشرح ومقابلة لجنة من أساتذة النجف الأشرف، المكتبة الحيدرية، العراق - النجف الأشرف، 1376هـ - 1956م، لا.ط، ج3، ص183</w:t>
      </w:r>
      <w:r w:rsidRPr="00096707">
        <w:rPr>
          <w:rFonts w:ascii="Adobe Arabic" w:hAnsi="Adobe Arabic" w:cs="Adobe Arabic"/>
          <w:sz w:val="24"/>
          <w:szCs w:val="24"/>
        </w:rPr>
        <w:t>.</w:t>
      </w:r>
    </w:p>
  </w:footnote>
  <w:footnote w:id="186">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ابن شهر آشوب، مناقب آل أبي طالب، مصدر سابق، ج3، ص164</w:t>
      </w:r>
      <w:r w:rsidRPr="00096707">
        <w:rPr>
          <w:rFonts w:ascii="Adobe Arabic" w:hAnsi="Adobe Arabic" w:cs="Adobe Arabic"/>
          <w:sz w:val="24"/>
          <w:szCs w:val="24"/>
        </w:rPr>
        <w:t>.</w:t>
      </w:r>
    </w:p>
  </w:footnote>
  <w:footnote w:id="187">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النحل، الآية 23</w:t>
      </w:r>
      <w:r w:rsidRPr="00096707">
        <w:rPr>
          <w:rFonts w:ascii="Adobe Arabic" w:hAnsi="Adobe Arabic" w:cs="Adobe Arabic"/>
          <w:sz w:val="24"/>
          <w:szCs w:val="24"/>
        </w:rPr>
        <w:t>.</w:t>
      </w:r>
    </w:p>
  </w:footnote>
  <w:footnote w:id="188">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ابن شهر آشوب، مناقب آل أبي طالب، مصدر سابق، ج3، ص187</w:t>
      </w:r>
      <w:r w:rsidRPr="00096707">
        <w:rPr>
          <w:rFonts w:ascii="Adobe Arabic" w:hAnsi="Adobe Arabic" w:cs="Adobe Arabic"/>
          <w:sz w:val="24"/>
          <w:szCs w:val="24"/>
        </w:rPr>
        <w:t>.</w:t>
      </w:r>
    </w:p>
  </w:footnote>
  <w:footnote w:id="189">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الأنفال، الآية 33</w:t>
      </w:r>
      <w:r w:rsidRPr="00096707">
        <w:rPr>
          <w:rFonts w:ascii="Adobe Arabic" w:hAnsi="Adobe Arabic" w:cs="Adobe Arabic"/>
          <w:sz w:val="24"/>
          <w:szCs w:val="24"/>
        </w:rPr>
        <w:t>.</w:t>
      </w:r>
    </w:p>
  </w:footnote>
  <w:footnote w:id="190">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السيّد الرضيّ، نهج البلاغة، مصدر سابق، ص483، الحكمة 88</w:t>
      </w:r>
      <w:r w:rsidRPr="00096707">
        <w:rPr>
          <w:rFonts w:ascii="Adobe Arabic" w:hAnsi="Adobe Arabic" w:cs="Adobe Arabic"/>
          <w:sz w:val="24"/>
          <w:szCs w:val="24"/>
        </w:rPr>
        <w:t>.</w:t>
      </w:r>
    </w:p>
  </w:footnote>
  <w:footnote w:id="191">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النمل، الآية 46</w:t>
      </w:r>
      <w:r w:rsidRPr="00096707">
        <w:rPr>
          <w:rFonts w:ascii="Adobe Arabic" w:hAnsi="Adobe Arabic" w:cs="Adobe Arabic"/>
          <w:sz w:val="24"/>
          <w:szCs w:val="24"/>
        </w:rPr>
        <w:t>.</w:t>
      </w:r>
    </w:p>
  </w:footnote>
  <w:footnote w:id="192">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الليثيّ الواسطيّ، عيون الحكم والمواعظ، مصدر سابق، ص188</w:t>
      </w:r>
      <w:r w:rsidRPr="00096707">
        <w:rPr>
          <w:rFonts w:ascii="Adobe Arabic" w:hAnsi="Adobe Arabic" w:cs="Adobe Arabic"/>
          <w:sz w:val="24"/>
          <w:szCs w:val="24"/>
        </w:rPr>
        <w:t>.</w:t>
      </w:r>
    </w:p>
  </w:footnote>
  <w:footnote w:id="193">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ابن منظور، محمّد بن مكرم‏، لسان العرب‏، تحقيق وتصحيح جمال الدين الميرداماديّ، دار الفكر للطباعة والنشر والتوزيع - دار صادر، لبنان - ‏بيروت، 1414ه‏، ط3، ج5، ص25</w:t>
      </w:r>
      <w:r w:rsidRPr="00096707">
        <w:rPr>
          <w:rFonts w:ascii="Adobe Arabic" w:hAnsi="Adobe Arabic" w:cs="Adobe Arabic"/>
          <w:sz w:val="24"/>
          <w:szCs w:val="24"/>
        </w:rPr>
        <w:t>.</w:t>
      </w:r>
    </w:p>
  </w:footnote>
  <w:footnote w:id="194">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نوح، الآيتان 10 - 11</w:t>
      </w:r>
      <w:r w:rsidRPr="00096707">
        <w:rPr>
          <w:rFonts w:ascii="Adobe Arabic" w:hAnsi="Adobe Arabic" w:cs="Adobe Arabic"/>
          <w:sz w:val="24"/>
          <w:szCs w:val="24"/>
        </w:rPr>
        <w:t>.</w:t>
      </w:r>
    </w:p>
  </w:footnote>
  <w:footnote w:id="195">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النور، الآية 31</w:t>
      </w:r>
      <w:r w:rsidRPr="00096707">
        <w:rPr>
          <w:rFonts w:ascii="Adobe Arabic" w:hAnsi="Adobe Arabic" w:cs="Adobe Arabic"/>
          <w:sz w:val="24"/>
          <w:szCs w:val="24"/>
        </w:rPr>
        <w:t>.</w:t>
      </w:r>
    </w:p>
  </w:footnote>
  <w:footnote w:id="196">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الزمر، الآية 53</w:t>
      </w:r>
      <w:r w:rsidRPr="00096707">
        <w:rPr>
          <w:rFonts w:ascii="Adobe Arabic" w:hAnsi="Adobe Arabic" w:cs="Adobe Arabic"/>
          <w:sz w:val="24"/>
          <w:szCs w:val="24"/>
        </w:rPr>
        <w:t>.</w:t>
      </w:r>
    </w:p>
  </w:footnote>
  <w:footnote w:id="197">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المجلسيّ، بحار الأنوار، مصدر سابق، ج75، ص201</w:t>
      </w:r>
      <w:r w:rsidRPr="00096707">
        <w:rPr>
          <w:rFonts w:ascii="Adobe Arabic" w:hAnsi="Adobe Arabic" w:cs="Adobe Arabic"/>
          <w:sz w:val="24"/>
          <w:szCs w:val="24"/>
        </w:rPr>
        <w:t>.</w:t>
      </w:r>
    </w:p>
  </w:footnote>
  <w:footnote w:id="198">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الأنفال، الآية 33</w:t>
      </w:r>
      <w:r w:rsidRPr="00096707">
        <w:rPr>
          <w:rFonts w:ascii="Adobe Arabic" w:hAnsi="Adobe Arabic" w:cs="Adobe Arabic"/>
          <w:sz w:val="24"/>
          <w:szCs w:val="24"/>
        </w:rPr>
        <w:t>.</w:t>
      </w:r>
    </w:p>
  </w:footnote>
  <w:footnote w:id="199">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المجلسيّ، بحار الأنوار، مصدر سابق، ج90، ص284</w:t>
      </w:r>
      <w:r w:rsidRPr="00096707">
        <w:rPr>
          <w:rFonts w:ascii="Adobe Arabic" w:hAnsi="Adobe Arabic" w:cs="Adobe Arabic"/>
          <w:sz w:val="24"/>
          <w:szCs w:val="24"/>
        </w:rPr>
        <w:t>.</w:t>
      </w:r>
    </w:p>
  </w:footnote>
  <w:footnote w:id="200">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المصدر نفسه، ج90، ص278</w:t>
      </w:r>
      <w:r w:rsidRPr="00096707">
        <w:rPr>
          <w:rFonts w:ascii="Adobe Arabic" w:hAnsi="Adobe Arabic" w:cs="Adobe Arabic"/>
          <w:sz w:val="24"/>
          <w:szCs w:val="24"/>
        </w:rPr>
        <w:t>.</w:t>
      </w:r>
    </w:p>
  </w:footnote>
  <w:footnote w:id="201">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الكلينيّ، الكافي، مصدر سابق، ج4، ص62</w:t>
      </w:r>
      <w:r w:rsidRPr="00096707">
        <w:rPr>
          <w:rFonts w:ascii="Adobe Arabic" w:hAnsi="Adobe Arabic" w:cs="Adobe Arabic"/>
          <w:sz w:val="24"/>
          <w:szCs w:val="24"/>
        </w:rPr>
        <w:t>.</w:t>
      </w:r>
    </w:p>
  </w:footnote>
  <w:footnote w:id="202">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الشعيريّ، جامع الأخبار، مصدر سابق، ص57</w:t>
      </w:r>
      <w:r w:rsidRPr="00096707">
        <w:rPr>
          <w:rFonts w:ascii="Adobe Arabic" w:hAnsi="Adobe Arabic" w:cs="Adobe Arabic"/>
          <w:sz w:val="24"/>
          <w:szCs w:val="24"/>
        </w:rPr>
        <w:t>.</w:t>
      </w:r>
    </w:p>
  </w:footnote>
  <w:footnote w:id="203">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المجلسيّ، بحار الأنوار، مصدر سابق، ج6، ص22</w:t>
      </w:r>
      <w:r w:rsidRPr="00096707">
        <w:rPr>
          <w:rFonts w:ascii="Adobe Arabic" w:hAnsi="Adobe Arabic" w:cs="Adobe Arabic"/>
          <w:sz w:val="24"/>
          <w:szCs w:val="24"/>
        </w:rPr>
        <w:t>.</w:t>
      </w:r>
    </w:p>
  </w:footnote>
  <w:footnote w:id="204">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المجلسيّ، بحار الأنوار، مصدر سابق، ج74، ص172</w:t>
      </w:r>
      <w:r w:rsidRPr="00096707">
        <w:rPr>
          <w:rFonts w:ascii="Adobe Arabic" w:hAnsi="Adobe Arabic" w:cs="Adobe Arabic"/>
          <w:sz w:val="24"/>
          <w:szCs w:val="24"/>
        </w:rPr>
        <w:t>.</w:t>
      </w:r>
    </w:p>
  </w:footnote>
  <w:footnote w:id="205">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المصدر نفسه، ج90، ص283</w:t>
      </w:r>
      <w:r w:rsidRPr="00096707">
        <w:rPr>
          <w:rFonts w:ascii="Adobe Arabic" w:hAnsi="Adobe Arabic" w:cs="Adobe Arabic"/>
          <w:sz w:val="24"/>
          <w:szCs w:val="24"/>
        </w:rPr>
        <w:t>.</w:t>
      </w:r>
    </w:p>
  </w:footnote>
  <w:footnote w:id="206">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محمّد، الآية 19</w:t>
      </w:r>
      <w:r w:rsidRPr="00096707">
        <w:rPr>
          <w:rFonts w:ascii="Adobe Arabic" w:hAnsi="Adobe Arabic" w:cs="Adobe Arabic"/>
          <w:sz w:val="24"/>
          <w:szCs w:val="24"/>
        </w:rPr>
        <w:t>.</w:t>
      </w:r>
    </w:p>
  </w:footnote>
  <w:footnote w:id="207">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الكلينيّ، الكافي، مصدر سابق، ج2، ص517</w:t>
      </w:r>
      <w:r w:rsidRPr="00096707">
        <w:rPr>
          <w:rFonts w:ascii="Adobe Arabic" w:hAnsi="Adobe Arabic" w:cs="Adobe Arabic"/>
          <w:sz w:val="24"/>
          <w:szCs w:val="24"/>
        </w:rPr>
        <w:t>.</w:t>
      </w:r>
    </w:p>
  </w:footnote>
  <w:footnote w:id="208">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المجلسيّ، بحار الأنوار، مصدر سابق، ج72، ص313</w:t>
      </w:r>
      <w:r w:rsidRPr="00096707">
        <w:rPr>
          <w:rFonts w:ascii="Adobe Arabic" w:hAnsi="Adobe Arabic" w:cs="Adobe Arabic"/>
          <w:sz w:val="24"/>
          <w:szCs w:val="24"/>
        </w:rPr>
        <w:t>.</w:t>
      </w:r>
    </w:p>
  </w:footnote>
  <w:footnote w:id="209">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الكلينيّ، الكافي، مصدر سابق، ج8، ص93</w:t>
      </w:r>
      <w:r w:rsidRPr="00096707">
        <w:rPr>
          <w:rFonts w:ascii="Adobe Arabic" w:hAnsi="Adobe Arabic" w:cs="Adobe Arabic"/>
          <w:sz w:val="24"/>
          <w:szCs w:val="24"/>
        </w:rPr>
        <w:t>.</w:t>
      </w:r>
    </w:p>
  </w:footnote>
  <w:footnote w:id="210">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المصدر نفسه، ج2، ص504</w:t>
      </w:r>
      <w:r w:rsidRPr="00096707">
        <w:rPr>
          <w:rFonts w:ascii="Adobe Arabic" w:hAnsi="Adobe Arabic" w:cs="Adobe Arabic"/>
          <w:sz w:val="24"/>
          <w:szCs w:val="24"/>
        </w:rPr>
        <w:t>.</w:t>
      </w:r>
    </w:p>
  </w:footnote>
  <w:footnote w:id="211">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التوية، الآية 118</w:t>
      </w:r>
      <w:r w:rsidRPr="00096707">
        <w:rPr>
          <w:rFonts w:ascii="Adobe Arabic" w:hAnsi="Adobe Arabic" w:cs="Adobe Arabic"/>
          <w:sz w:val="24"/>
          <w:szCs w:val="24"/>
        </w:rPr>
        <w:t>.</w:t>
      </w:r>
    </w:p>
  </w:footnote>
  <w:footnote w:id="212">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التوية، الآية 118</w:t>
      </w:r>
      <w:r w:rsidRPr="00096707">
        <w:rPr>
          <w:rFonts w:ascii="Adobe Arabic" w:hAnsi="Adobe Arabic" w:cs="Adobe Arabic"/>
          <w:sz w:val="24"/>
          <w:szCs w:val="24"/>
        </w:rPr>
        <w:t>.</w:t>
      </w:r>
    </w:p>
  </w:footnote>
  <w:footnote w:id="213">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ينظر: العلّامة الطباطبائيّ، الميزان في تفسير القرآن، مصدر سابق، ج4، ص245 (بتصرّف)</w:t>
      </w:r>
      <w:r w:rsidRPr="00096707">
        <w:rPr>
          <w:rFonts w:ascii="Adobe Arabic" w:hAnsi="Adobe Arabic" w:cs="Adobe Arabic"/>
          <w:sz w:val="24"/>
          <w:szCs w:val="24"/>
        </w:rPr>
        <w:t>.</w:t>
      </w:r>
    </w:p>
  </w:footnote>
  <w:footnote w:id="214">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السيّد الرضيّ، نهج البلاغة، مصدر سابق، ص550، الحكمة 417</w:t>
      </w:r>
      <w:r w:rsidRPr="00096707">
        <w:rPr>
          <w:rFonts w:ascii="Adobe Arabic" w:hAnsi="Adobe Arabic" w:cs="Adobe Arabic"/>
          <w:sz w:val="24"/>
          <w:szCs w:val="24"/>
        </w:rPr>
        <w:t>.</w:t>
      </w:r>
    </w:p>
  </w:footnote>
  <w:footnote w:id="215">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الكلينيّ، الكافي، مصدر سابق، ج2، ص427</w:t>
      </w:r>
      <w:r w:rsidRPr="00096707">
        <w:rPr>
          <w:rFonts w:ascii="Adobe Arabic" w:hAnsi="Adobe Arabic" w:cs="Adobe Arabic"/>
          <w:sz w:val="24"/>
          <w:szCs w:val="24"/>
        </w:rPr>
        <w:t>.</w:t>
      </w:r>
    </w:p>
  </w:footnote>
  <w:footnote w:id="216">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ينظر: الحائريّ، السيّد كاظم الحسينيّ، تزكية النفس، دار البشير، إيران - قم، 1430ه.ق، ط5، ص238 - 249</w:t>
      </w:r>
      <w:r w:rsidRPr="00096707">
        <w:rPr>
          <w:rFonts w:ascii="Adobe Arabic" w:hAnsi="Adobe Arabic" w:cs="Adobe Arabic"/>
          <w:sz w:val="24"/>
          <w:szCs w:val="24"/>
        </w:rPr>
        <w:t>.</w:t>
      </w:r>
    </w:p>
  </w:footnote>
  <w:footnote w:id="217">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النور، الآية 31</w:t>
      </w:r>
      <w:r w:rsidRPr="00096707">
        <w:rPr>
          <w:rFonts w:ascii="Adobe Arabic" w:hAnsi="Adobe Arabic" w:cs="Adobe Arabic"/>
          <w:sz w:val="24"/>
          <w:szCs w:val="24"/>
        </w:rPr>
        <w:t>.</w:t>
      </w:r>
    </w:p>
  </w:footnote>
  <w:footnote w:id="218">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التحريم، الآية 8</w:t>
      </w:r>
      <w:r w:rsidRPr="00096707">
        <w:rPr>
          <w:rFonts w:ascii="Adobe Arabic" w:hAnsi="Adobe Arabic" w:cs="Adobe Arabic"/>
          <w:sz w:val="24"/>
          <w:szCs w:val="24"/>
        </w:rPr>
        <w:t>.</w:t>
      </w:r>
    </w:p>
  </w:footnote>
  <w:footnote w:id="219">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الفرقان، الآية 70</w:t>
      </w:r>
      <w:r w:rsidRPr="00096707">
        <w:rPr>
          <w:rFonts w:ascii="Adobe Arabic" w:hAnsi="Adobe Arabic" w:cs="Adobe Arabic"/>
          <w:sz w:val="24"/>
          <w:szCs w:val="24"/>
        </w:rPr>
        <w:t>.</w:t>
      </w:r>
    </w:p>
  </w:footnote>
  <w:footnote w:id="220">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هود، الآية 3</w:t>
      </w:r>
      <w:r w:rsidRPr="00096707">
        <w:rPr>
          <w:rFonts w:ascii="Adobe Arabic" w:hAnsi="Adobe Arabic" w:cs="Adobe Arabic"/>
          <w:sz w:val="24"/>
          <w:szCs w:val="24"/>
        </w:rPr>
        <w:t>.</w:t>
      </w:r>
    </w:p>
  </w:footnote>
  <w:footnote w:id="221">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نوح، الآيتان 10 - 12</w:t>
      </w:r>
      <w:r w:rsidRPr="00096707">
        <w:rPr>
          <w:rFonts w:ascii="Adobe Arabic" w:hAnsi="Adobe Arabic" w:cs="Adobe Arabic"/>
          <w:sz w:val="24"/>
          <w:szCs w:val="24"/>
        </w:rPr>
        <w:t>.</w:t>
      </w:r>
    </w:p>
  </w:footnote>
  <w:footnote w:id="222">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البقرة، الآية 222</w:t>
      </w:r>
      <w:r w:rsidRPr="00096707">
        <w:rPr>
          <w:rFonts w:ascii="Adobe Arabic" w:hAnsi="Adobe Arabic" w:cs="Adobe Arabic"/>
          <w:sz w:val="24"/>
          <w:szCs w:val="24"/>
        </w:rPr>
        <w:t>.</w:t>
      </w:r>
    </w:p>
  </w:footnote>
  <w:footnote w:id="223">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الميرزا النوريّ، مستدرك الوسائل، مصدر سابق، ج12، ص126</w:t>
      </w:r>
      <w:r w:rsidRPr="00096707">
        <w:rPr>
          <w:rFonts w:ascii="Adobe Arabic" w:hAnsi="Adobe Arabic" w:cs="Adobe Arabic"/>
          <w:sz w:val="24"/>
          <w:szCs w:val="24"/>
        </w:rPr>
        <w:t>.</w:t>
      </w:r>
    </w:p>
  </w:footnote>
  <w:footnote w:id="224">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القدر، الآيات 1 - 3</w:t>
      </w:r>
      <w:r w:rsidRPr="00096707">
        <w:rPr>
          <w:rFonts w:ascii="Adobe Arabic" w:hAnsi="Adobe Arabic" w:cs="Adobe Arabic"/>
          <w:sz w:val="24"/>
          <w:szCs w:val="24"/>
        </w:rPr>
        <w:t>.</w:t>
      </w:r>
    </w:p>
  </w:footnote>
  <w:footnote w:id="225">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الصدوق، فضائل الأشهر الثلاثة، مصدر سابق، ص105</w:t>
      </w:r>
      <w:r w:rsidRPr="00096707">
        <w:rPr>
          <w:rFonts w:ascii="Adobe Arabic" w:hAnsi="Adobe Arabic" w:cs="Adobe Arabic"/>
          <w:sz w:val="24"/>
          <w:szCs w:val="24"/>
        </w:rPr>
        <w:t>.</w:t>
      </w:r>
    </w:p>
  </w:footnote>
  <w:footnote w:id="226">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الدخان، الآية 4</w:t>
      </w:r>
      <w:r w:rsidRPr="00096707">
        <w:rPr>
          <w:rFonts w:ascii="Adobe Arabic" w:hAnsi="Adobe Arabic" w:cs="Adobe Arabic"/>
          <w:sz w:val="24"/>
          <w:szCs w:val="24"/>
        </w:rPr>
        <w:t>.</w:t>
      </w:r>
    </w:p>
  </w:footnote>
  <w:footnote w:id="227">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الكلينيّ، الكافي، مصدر سابق، ج4، ص160</w:t>
      </w:r>
      <w:r w:rsidRPr="00096707">
        <w:rPr>
          <w:rFonts w:ascii="Adobe Arabic" w:hAnsi="Adobe Arabic" w:cs="Adobe Arabic"/>
          <w:sz w:val="24"/>
          <w:szCs w:val="24"/>
        </w:rPr>
        <w:t>.</w:t>
      </w:r>
    </w:p>
  </w:footnote>
  <w:footnote w:id="228">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الكلينيّ، الكافي، مصدر سابق، ج4، ص158</w:t>
      </w:r>
      <w:r w:rsidRPr="00096707">
        <w:rPr>
          <w:rFonts w:ascii="Adobe Arabic" w:hAnsi="Adobe Arabic" w:cs="Adobe Arabic"/>
          <w:sz w:val="24"/>
          <w:szCs w:val="24"/>
        </w:rPr>
        <w:t>.</w:t>
      </w:r>
    </w:p>
  </w:footnote>
  <w:footnote w:id="229">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الصدوق، من لا يحضره الفقيه، مصدر سابق، ج2، ص158</w:t>
      </w:r>
      <w:r w:rsidRPr="00096707">
        <w:rPr>
          <w:rFonts w:ascii="Adobe Arabic" w:hAnsi="Adobe Arabic" w:cs="Adobe Arabic"/>
          <w:sz w:val="24"/>
          <w:szCs w:val="24"/>
        </w:rPr>
        <w:t>.</w:t>
      </w:r>
    </w:p>
  </w:footnote>
  <w:footnote w:id="230">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الصدوق، الشيخ محمّد بن عليّ بن بابويه، عيون أخبار الرضا (عليه السلام)، تصحيح الشيخ حسين الأعلميّ، مؤسّسة الأعلميّ للمطبوعات، لبنان - بيروت، 1404هـ - 1984م، لا.ط، ج1، ص162</w:t>
      </w:r>
      <w:r w:rsidRPr="00096707">
        <w:rPr>
          <w:rFonts w:ascii="Adobe Arabic" w:hAnsi="Adobe Arabic" w:cs="Adobe Arabic"/>
          <w:sz w:val="24"/>
          <w:szCs w:val="24"/>
        </w:rPr>
        <w:t>.</w:t>
      </w:r>
    </w:p>
  </w:footnote>
  <w:footnote w:id="231">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الرعد، الآية 39</w:t>
      </w:r>
      <w:r w:rsidRPr="00096707">
        <w:rPr>
          <w:rFonts w:ascii="Adobe Arabic" w:hAnsi="Adobe Arabic" w:cs="Adobe Arabic"/>
          <w:sz w:val="24"/>
          <w:szCs w:val="24"/>
        </w:rPr>
        <w:t>.</w:t>
      </w:r>
    </w:p>
  </w:footnote>
  <w:footnote w:id="232">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الطوسيّ، الأمالي، مصدر سابق، ص60</w:t>
      </w:r>
      <w:r w:rsidRPr="00096707">
        <w:rPr>
          <w:rFonts w:ascii="Adobe Arabic" w:hAnsi="Adobe Arabic" w:cs="Adobe Arabic"/>
          <w:sz w:val="24"/>
          <w:szCs w:val="24"/>
        </w:rPr>
        <w:t>.</w:t>
      </w:r>
    </w:p>
  </w:footnote>
  <w:footnote w:id="233">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القاضي النعمان المغربيّ، دعائم الإسلام، مصدر سابق، ج1، ص281</w:t>
      </w:r>
      <w:r w:rsidRPr="00096707">
        <w:rPr>
          <w:rFonts w:ascii="Adobe Arabic" w:hAnsi="Adobe Arabic" w:cs="Adobe Arabic"/>
          <w:sz w:val="24"/>
          <w:szCs w:val="24"/>
        </w:rPr>
        <w:t>.</w:t>
      </w:r>
    </w:p>
  </w:footnote>
  <w:footnote w:id="234">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المجلسيّ، بحار الأنوار، مصدر سابق، ج95، ص145</w:t>
      </w:r>
      <w:r w:rsidRPr="00096707">
        <w:rPr>
          <w:rFonts w:ascii="Adobe Arabic" w:hAnsi="Adobe Arabic" w:cs="Adobe Arabic"/>
          <w:sz w:val="24"/>
          <w:szCs w:val="24"/>
        </w:rPr>
        <w:t>.</w:t>
      </w:r>
    </w:p>
  </w:footnote>
  <w:footnote w:id="235">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المصدر نفسه، ج95، ص145</w:t>
      </w:r>
      <w:r w:rsidRPr="00096707">
        <w:rPr>
          <w:rFonts w:ascii="Adobe Arabic" w:hAnsi="Adobe Arabic" w:cs="Adobe Arabic"/>
          <w:sz w:val="24"/>
          <w:szCs w:val="24"/>
        </w:rPr>
        <w:t>.</w:t>
      </w:r>
    </w:p>
  </w:footnote>
  <w:footnote w:id="236">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المجلسيّ، بحار الأنوار، مصدر سابق، ج95، ص145</w:t>
      </w:r>
      <w:r w:rsidRPr="00096707">
        <w:rPr>
          <w:rFonts w:ascii="Adobe Arabic" w:hAnsi="Adobe Arabic" w:cs="Adobe Arabic"/>
          <w:sz w:val="24"/>
          <w:szCs w:val="24"/>
        </w:rPr>
        <w:t>.</w:t>
      </w:r>
    </w:p>
  </w:footnote>
  <w:footnote w:id="237">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ابن طاووس، السيّد رضيّ الدين عليّ بن موسى الحسنيّ الحسينيّ، الإقبال بالأعمال الحسنة فيما يُعمل مرّة في السنة، تحقيق جواد القيوميّ الأصفهانيّ، مكتب الإعلام الإسلاميّ، إيران - قمّ، 1414هـ، ط1، ج1، ص346</w:t>
      </w:r>
      <w:r w:rsidRPr="00096707">
        <w:rPr>
          <w:rFonts w:ascii="Adobe Arabic" w:hAnsi="Adobe Arabic" w:cs="Adobe Arabic"/>
          <w:sz w:val="24"/>
          <w:szCs w:val="24"/>
        </w:rPr>
        <w:t>.</w:t>
      </w:r>
    </w:p>
  </w:footnote>
  <w:footnote w:id="238">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الإمام مالك، الموطّأ، تصحيح وتعليق محمّد فؤاد عبد الباقي، دار إحياء التراث العربيّ، لبنان - بيروت، 1406هـ - 1985م، لا.ط، ج1، ص319</w:t>
      </w:r>
      <w:r w:rsidRPr="00096707">
        <w:rPr>
          <w:rFonts w:ascii="Adobe Arabic" w:hAnsi="Adobe Arabic" w:cs="Adobe Arabic"/>
          <w:sz w:val="24"/>
          <w:szCs w:val="24"/>
        </w:rPr>
        <w:t>.</w:t>
      </w:r>
    </w:p>
  </w:footnote>
  <w:footnote w:id="239">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الحرّ العامليّ، الشيخ محمّد بن الحسن، تفصيل وسائل الشيعة إلى تحصيل مسائل الشريعة، تحقيق ونشر مؤسّسة آل البيت (عليهم السلام)، إيران - قمّ، 1414ه، ط2، ج10، ص358</w:t>
      </w:r>
      <w:r w:rsidRPr="00096707">
        <w:rPr>
          <w:rFonts w:ascii="Adobe Arabic" w:hAnsi="Adobe Arabic" w:cs="Adobe Arabic"/>
          <w:sz w:val="24"/>
          <w:szCs w:val="24"/>
        </w:rPr>
        <w:t>.</w:t>
      </w:r>
    </w:p>
  </w:footnote>
  <w:footnote w:id="240">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المصدر نفسه، ج10، ص472</w:t>
      </w:r>
      <w:r w:rsidRPr="00096707">
        <w:rPr>
          <w:rFonts w:ascii="Adobe Arabic" w:hAnsi="Adobe Arabic" w:cs="Adobe Arabic"/>
          <w:sz w:val="24"/>
          <w:szCs w:val="24"/>
        </w:rPr>
        <w:t>.</w:t>
      </w:r>
    </w:p>
  </w:footnote>
  <w:footnote w:id="241">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البقرة، الآية 125</w:t>
      </w:r>
      <w:r w:rsidRPr="00096707">
        <w:rPr>
          <w:rFonts w:ascii="Adobe Arabic" w:hAnsi="Adobe Arabic" w:cs="Adobe Arabic"/>
          <w:sz w:val="24"/>
          <w:szCs w:val="24"/>
        </w:rPr>
        <w:t>.</w:t>
      </w:r>
    </w:p>
  </w:footnote>
  <w:footnote w:id="242">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الصدوق، من لا يحضره الفقيه، مصدر سابق، ج2، ص188</w:t>
      </w:r>
      <w:r w:rsidRPr="00096707">
        <w:rPr>
          <w:rFonts w:ascii="Adobe Arabic" w:hAnsi="Adobe Arabic" w:cs="Adobe Arabic"/>
          <w:sz w:val="24"/>
          <w:szCs w:val="24"/>
        </w:rPr>
        <w:t>.</w:t>
      </w:r>
    </w:p>
  </w:footnote>
  <w:footnote w:id="243">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المجلسيّ، بحار الأنوار، مصدر سابق، ج94، ص130</w:t>
      </w:r>
      <w:r w:rsidRPr="00096707">
        <w:rPr>
          <w:rFonts w:ascii="Adobe Arabic" w:hAnsi="Adobe Arabic" w:cs="Adobe Arabic"/>
          <w:sz w:val="24"/>
          <w:szCs w:val="24"/>
        </w:rPr>
        <w:t>.</w:t>
      </w:r>
    </w:p>
  </w:footnote>
  <w:footnote w:id="244">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الميرزا النوريّ، مستدرك الوسائل، مصدر سابق، ج‏7، ص462</w:t>
      </w:r>
      <w:r w:rsidRPr="00096707">
        <w:rPr>
          <w:rFonts w:ascii="Adobe Arabic" w:hAnsi="Adobe Arabic" w:cs="Adobe Arabic"/>
          <w:sz w:val="24"/>
          <w:szCs w:val="24"/>
        </w:rPr>
        <w:t>.</w:t>
      </w:r>
    </w:p>
  </w:footnote>
  <w:footnote w:id="245">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الصدوق، من لا يحضره الفقيه، مصدر سابق، ج2، ص184</w:t>
      </w:r>
      <w:r w:rsidRPr="00096707">
        <w:rPr>
          <w:rFonts w:ascii="Adobe Arabic" w:hAnsi="Adobe Arabic" w:cs="Adobe Arabic"/>
          <w:sz w:val="24"/>
          <w:szCs w:val="24"/>
        </w:rPr>
        <w:t>.</w:t>
      </w:r>
    </w:p>
  </w:footnote>
  <w:footnote w:id="246">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غافر، الآية 60</w:t>
      </w:r>
      <w:r w:rsidRPr="00096707">
        <w:rPr>
          <w:rFonts w:ascii="Adobe Arabic" w:hAnsi="Adobe Arabic" w:cs="Adobe Arabic"/>
          <w:sz w:val="24"/>
          <w:szCs w:val="24"/>
        </w:rPr>
        <w:t>.</w:t>
      </w:r>
    </w:p>
  </w:footnote>
  <w:footnote w:id="247">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الميرزا النوريّ، مستدرك الوسائل، مصدر سابق، ج7، ص560</w:t>
      </w:r>
      <w:r w:rsidRPr="00096707">
        <w:rPr>
          <w:rFonts w:ascii="Adobe Arabic" w:hAnsi="Adobe Arabic" w:cs="Adobe Arabic"/>
          <w:sz w:val="24"/>
          <w:szCs w:val="24"/>
        </w:rPr>
        <w:t>.</w:t>
      </w:r>
    </w:p>
  </w:footnote>
  <w:footnote w:id="248">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المجلسيّ، بحار الأنوار، مصدر سابق، ج38، ص32</w:t>
      </w:r>
      <w:r w:rsidRPr="00096707">
        <w:rPr>
          <w:rFonts w:ascii="Adobe Arabic" w:hAnsi="Adobe Arabic" w:cs="Adobe Arabic"/>
          <w:sz w:val="24"/>
          <w:szCs w:val="24"/>
        </w:rPr>
        <w:t>.</w:t>
      </w:r>
    </w:p>
  </w:footnote>
  <w:footnote w:id="249">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الصدوق، الأمالي، مصدر سابق، ص201</w:t>
      </w:r>
      <w:r w:rsidRPr="00096707">
        <w:rPr>
          <w:rFonts w:ascii="Adobe Arabic" w:hAnsi="Adobe Arabic" w:cs="Adobe Arabic"/>
          <w:sz w:val="24"/>
          <w:szCs w:val="24"/>
        </w:rPr>
        <w:t>.</w:t>
      </w:r>
    </w:p>
  </w:footnote>
  <w:footnote w:id="250">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السيّد الرضيّ، نهج البلاغة، مصدر سابق، ص323، الخطبة 206</w:t>
      </w:r>
      <w:r w:rsidRPr="00096707">
        <w:rPr>
          <w:rFonts w:ascii="Adobe Arabic" w:hAnsi="Adobe Arabic" w:cs="Adobe Arabic"/>
          <w:sz w:val="24"/>
          <w:szCs w:val="24"/>
        </w:rPr>
        <w:t>.</w:t>
      </w:r>
    </w:p>
  </w:footnote>
  <w:footnote w:id="251">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السيّد الرضيّ، نهج البلاغة، مصدر سابق، ص318، الخطبة 200</w:t>
      </w:r>
      <w:r w:rsidRPr="00096707">
        <w:rPr>
          <w:rFonts w:ascii="Adobe Arabic" w:hAnsi="Adobe Arabic" w:cs="Adobe Arabic"/>
          <w:sz w:val="24"/>
          <w:szCs w:val="24"/>
        </w:rPr>
        <w:t>.</w:t>
      </w:r>
    </w:p>
  </w:footnote>
  <w:footnote w:id="252">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المصدر نفسه، ص556، الحكمة 458</w:t>
      </w:r>
      <w:r w:rsidRPr="00096707">
        <w:rPr>
          <w:rFonts w:ascii="Adobe Arabic" w:hAnsi="Adobe Arabic" w:cs="Adobe Arabic"/>
          <w:sz w:val="24"/>
          <w:szCs w:val="24"/>
        </w:rPr>
        <w:t>.</w:t>
      </w:r>
    </w:p>
  </w:footnote>
  <w:footnote w:id="253">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الخَلَق: البالي من الثياب والجلد</w:t>
      </w:r>
      <w:r w:rsidRPr="00096707">
        <w:rPr>
          <w:rFonts w:ascii="Adobe Arabic" w:hAnsi="Adobe Arabic" w:cs="Adobe Arabic"/>
          <w:sz w:val="24"/>
          <w:szCs w:val="24"/>
        </w:rPr>
        <w:t>.</w:t>
      </w:r>
    </w:p>
  </w:footnote>
  <w:footnote w:id="254">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كساءٌ له أَهداب</w:t>
      </w:r>
      <w:r w:rsidRPr="00096707">
        <w:rPr>
          <w:rFonts w:ascii="Adobe Arabic" w:hAnsi="Adobe Arabic" w:cs="Adobe Arabic"/>
          <w:sz w:val="24"/>
          <w:szCs w:val="24"/>
        </w:rPr>
        <w:t>.</w:t>
      </w:r>
    </w:p>
  </w:footnote>
  <w:footnote w:id="255">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ابن الأثير، عز الدين عليّ بن أبي الكرم محمّد الشيبانيّ، الكامل في التاريخ، دار صادر للطباعة والنشر - دار بيروت للطباعة والنشر، لبنان - بيروت، 1386هـ - 1966م، لا.ط، ج3، ص400</w:t>
      </w:r>
      <w:r w:rsidRPr="00096707">
        <w:rPr>
          <w:rFonts w:ascii="Adobe Arabic" w:hAnsi="Adobe Arabic" w:cs="Adobe Arabic"/>
          <w:sz w:val="24"/>
          <w:szCs w:val="24"/>
        </w:rPr>
        <w:t>.</w:t>
      </w:r>
    </w:p>
  </w:footnote>
  <w:footnote w:id="256">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المتّقي الهنديّّ، كنز العمال، مصدر سابق، ج13، ص184</w:t>
      </w:r>
      <w:r w:rsidRPr="00096707">
        <w:rPr>
          <w:rFonts w:ascii="Adobe Arabic" w:hAnsi="Adobe Arabic" w:cs="Adobe Arabic"/>
          <w:sz w:val="24"/>
          <w:szCs w:val="24"/>
        </w:rPr>
        <w:t>.</w:t>
      </w:r>
    </w:p>
  </w:footnote>
  <w:footnote w:id="257">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السيّد الرضيّ، نهج البلاغة، مصدر سابق، ص418، الكتاب 45</w:t>
      </w:r>
      <w:r w:rsidRPr="00096707">
        <w:rPr>
          <w:rFonts w:ascii="Adobe Arabic" w:hAnsi="Adobe Arabic" w:cs="Adobe Arabic"/>
          <w:sz w:val="24"/>
          <w:szCs w:val="24"/>
        </w:rPr>
        <w:t>.</w:t>
      </w:r>
    </w:p>
  </w:footnote>
  <w:footnote w:id="258">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السيّد الرضيّ، نهج البلاغة، مصدر سابق، ص559، الحكمة 479</w:t>
      </w:r>
      <w:r w:rsidRPr="00096707">
        <w:rPr>
          <w:rFonts w:ascii="Adobe Arabic" w:hAnsi="Adobe Arabic" w:cs="Adobe Arabic"/>
          <w:sz w:val="24"/>
          <w:szCs w:val="24"/>
        </w:rPr>
        <w:t>.</w:t>
      </w:r>
    </w:p>
  </w:footnote>
  <w:footnote w:id="259">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أي التكلّف</w:t>
      </w:r>
      <w:r w:rsidRPr="00096707">
        <w:rPr>
          <w:rFonts w:ascii="Adobe Arabic" w:hAnsi="Adobe Arabic" w:cs="Adobe Arabic"/>
          <w:sz w:val="24"/>
          <w:szCs w:val="24"/>
        </w:rPr>
        <w:t>.</w:t>
      </w:r>
    </w:p>
  </w:footnote>
  <w:footnote w:id="260">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السيّد الرضيّ، نهج البلاغة، مصدر سابق، ص559، الحكمة 480</w:t>
      </w:r>
      <w:r w:rsidRPr="00096707">
        <w:rPr>
          <w:rFonts w:ascii="Adobe Arabic" w:hAnsi="Adobe Arabic" w:cs="Adobe Arabic"/>
          <w:sz w:val="24"/>
          <w:szCs w:val="24"/>
        </w:rPr>
        <w:t>.</w:t>
      </w:r>
    </w:p>
  </w:footnote>
  <w:footnote w:id="261">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المصدر نفسه، ص489، مصدر سابق، الحكمة 117</w:t>
      </w:r>
      <w:r w:rsidRPr="00096707">
        <w:rPr>
          <w:rFonts w:ascii="Adobe Arabic" w:hAnsi="Adobe Arabic" w:cs="Adobe Arabic"/>
          <w:sz w:val="24"/>
          <w:szCs w:val="24"/>
        </w:rPr>
        <w:t>.</w:t>
      </w:r>
    </w:p>
  </w:footnote>
  <w:footnote w:id="262">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المصدر نفسه، ص422، الكتاب 47</w:t>
      </w:r>
      <w:r w:rsidRPr="00096707">
        <w:rPr>
          <w:rFonts w:ascii="Adobe Arabic" w:hAnsi="Adobe Arabic" w:cs="Adobe Arabic"/>
          <w:sz w:val="24"/>
          <w:szCs w:val="24"/>
        </w:rPr>
        <w:t>.</w:t>
      </w:r>
    </w:p>
  </w:footnote>
  <w:footnote w:id="263">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الإمام زين العابدين (عليه السلام)، الصحيفة السجّاديّة، مصدر سابق، ص202، الدعاء 45</w:t>
      </w:r>
      <w:r w:rsidRPr="00096707">
        <w:rPr>
          <w:rFonts w:ascii="Adobe Arabic" w:hAnsi="Adobe Arabic" w:cs="Adobe Arabic"/>
          <w:sz w:val="24"/>
          <w:szCs w:val="24"/>
        </w:rPr>
        <w:t>.</w:t>
      </w:r>
    </w:p>
  </w:footnote>
  <w:footnote w:id="264">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الإمام زين العابدين (عليه السلام)، الصحيفة السجّاديّة، مصدر سابق، ص198، الدعاء 45</w:t>
      </w:r>
      <w:r w:rsidRPr="00096707">
        <w:rPr>
          <w:rFonts w:ascii="Adobe Arabic" w:hAnsi="Adobe Arabic" w:cs="Adobe Arabic"/>
          <w:sz w:val="24"/>
          <w:szCs w:val="24"/>
        </w:rPr>
        <w:t>.</w:t>
      </w:r>
    </w:p>
  </w:footnote>
  <w:footnote w:id="265">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الإمام زين العابدين (عليه السلام)، الصحيفة السجّاديّة، مصدر سابق، ص198، الدعاء 45</w:t>
      </w:r>
      <w:r w:rsidRPr="00096707">
        <w:rPr>
          <w:rFonts w:ascii="Adobe Arabic" w:hAnsi="Adobe Arabic" w:cs="Adobe Arabic"/>
          <w:sz w:val="24"/>
          <w:szCs w:val="24"/>
        </w:rPr>
        <w:t>.</w:t>
      </w:r>
    </w:p>
  </w:footnote>
  <w:footnote w:id="266">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الصدوق، الأمالي، مصدر سابق، ص155</w:t>
      </w:r>
      <w:r w:rsidRPr="00096707">
        <w:rPr>
          <w:rFonts w:ascii="Adobe Arabic" w:hAnsi="Adobe Arabic" w:cs="Adobe Arabic"/>
          <w:sz w:val="24"/>
          <w:szCs w:val="24"/>
        </w:rPr>
        <w:t>.</w:t>
      </w:r>
    </w:p>
  </w:footnote>
  <w:footnote w:id="267">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الصّدوق، من لا يحضره الفقيه، مصدر سابق، ج2، ص100</w:t>
      </w:r>
      <w:r w:rsidRPr="00096707">
        <w:rPr>
          <w:rFonts w:ascii="Adobe Arabic" w:hAnsi="Adobe Arabic" w:cs="Adobe Arabic"/>
          <w:sz w:val="24"/>
          <w:szCs w:val="24"/>
        </w:rPr>
        <w:t>.</w:t>
      </w:r>
    </w:p>
  </w:footnote>
  <w:footnote w:id="268">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الكلينيّ، الكافي، مصدر سابق، ج4، ص160</w:t>
      </w:r>
      <w:r w:rsidRPr="00096707">
        <w:rPr>
          <w:rFonts w:ascii="Adobe Arabic" w:hAnsi="Adobe Arabic" w:cs="Adobe Arabic"/>
          <w:sz w:val="24"/>
          <w:szCs w:val="24"/>
        </w:rPr>
        <w:t>.</w:t>
      </w:r>
    </w:p>
  </w:footnote>
  <w:footnote w:id="269">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القمّيّ، الشيخ عبّاس، مفاتيح الجنان، تعريب السيّد محمّد رضا النوريّ النجفيّ، مكتبة العزيزي، إيران - قمّ، 1385ش - 2006م، ط3، ص360</w:t>
      </w:r>
      <w:r w:rsidRPr="00096707">
        <w:rPr>
          <w:rFonts w:ascii="Adobe Arabic" w:hAnsi="Adobe Arabic" w:cs="Adobe Arabic"/>
          <w:sz w:val="24"/>
          <w:szCs w:val="24"/>
        </w:rPr>
        <w:t>.</w:t>
      </w:r>
    </w:p>
  </w:footnote>
  <w:footnote w:id="270">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الكلينيّ، الكافي، مصدر سابق، ج4، ص165</w:t>
      </w:r>
      <w:r w:rsidRPr="00096707">
        <w:rPr>
          <w:rFonts w:ascii="Adobe Arabic" w:hAnsi="Adobe Arabic" w:cs="Adobe Arabic"/>
          <w:sz w:val="24"/>
          <w:szCs w:val="24"/>
        </w:rPr>
        <w:t>.</w:t>
      </w:r>
    </w:p>
  </w:footnote>
  <w:footnote w:id="271">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السيّد ابن طاووس، الإقبال بالأعمال الحسنة، مصدر سابق، ج1، ص366</w:t>
      </w:r>
      <w:r w:rsidRPr="00096707">
        <w:rPr>
          <w:rFonts w:ascii="Adobe Arabic" w:hAnsi="Adobe Arabic" w:cs="Adobe Arabic"/>
          <w:sz w:val="24"/>
          <w:szCs w:val="24"/>
        </w:rPr>
        <w:t>.</w:t>
      </w:r>
    </w:p>
  </w:footnote>
  <w:footnote w:id="272">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البقرة، الآية 183</w:t>
      </w:r>
      <w:r w:rsidRPr="00096707">
        <w:rPr>
          <w:rFonts w:ascii="Adobe Arabic" w:hAnsi="Adobe Arabic" w:cs="Adobe Arabic"/>
          <w:sz w:val="24"/>
          <w:szCs w:val="24"/>
        </w:rPr>
        <w:t>.</w:t>
      </w:r>
    </w:p>
  </w:footnote>
  <w:footnote w:id="273">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المجلسيّ، بحار الأنوار، مصدر سابق، ج67، ص285</w:t>
      </w:r>
      <w:r w:rsidRPr="00096707">
        <w:rPr>
          <w:rFonts w:ascii="Adobe Arabic" w:hAnsi="Adobe Arabic" w:cs="Adobe Arabic"/>
          <w:sz w:val="24"/>
          <w:szCs w:val="24"/>
        </w:rPr>
        <w:t>.</w:t>
      </w:r>
    </w:p>
  </w:footnote>
  <w:footnote w:id="274">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آل عمران، الآيتان 133- 134</w:t>
      </w:r>
      <w:r w:rsidRPr="00096707">
        <w:rPr>
          <w:rFonts w:ascii="Adobe Arabic" w:hAnsi="Adobe Arabic" w:cs="Adobe Arabic"/>
          <w:sz w:val="24"/>
          <w:szCs w:val="24"/>
        </w:rPr>
        <w:t>.</w:t>
      </w:r>
    </w:p>
  </w:footnote>
  <w:footnote w:id="275">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آل عمران، الآية 135</w:t>
      </w:r>
      <w:r w:rsidRPr="00096707">
        <w:rPr>
          <w:rFonts w:ascii="Adobe Arabic" w:hAnsi="Adobe Arabic" w:cs="Adobe Arabic"/>
          <w:sz w:val="24"/>
          <w:szCs w:val="24"/>
        </w:rPr>
        <w:t>.</w:t>
      </w:r>
    </w:p>
  </w:footnote>
  <w:footnote w:id="276">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الذاريات، الآيتان 18 - 19</w:t>
      </w:r>
      <w:r w:rsidRPr="00096707">
        <w:rPr>
          <w:rFonts w:ascii="Adobe Arabic" w:hAnsi="Adobe Arabic" w:cs="Adobe Arabic"/>
          <w:sz w:val="24"/>
          <w:szCs w:val="24"/>
        </w:rPr>
        <w:t>.</w:t>
      </w:r>
    </w:p>
  </w:footnote>
  <w:footnote w:id="277">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الذاريات، الآيات 15 - 17</w:t>
      </w:r>
      <w:r w:rsidRPr="00096707">
        <w:rPr>
          <w:rFonts w:ascii="Adobe Arabic" w:hAnsi="Adobe Arabic" w:cs="Adobe Arabic"/>
          <w:sz w:val="24"/>
          <w:szCs w:val="24"/>
        </w:rPr>
        <w:t>.</w:t>
      </w:r>
    </w:p>
  </w:footnote>
  <w:footnote w:id="278">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ابن شعبة الحرّاني، تحف العقول عن آل الرسول (صلى الله عليه وآله)، مصدر سابق، ص301</w:t>
      </w:r>
      <w:r w:rsidRPr="00096707">
        <w:rPr>
          <w:rFonts w:ascii="Adobe Arabic" w:hAnsi="Adobe Arabic" w:cs="Adobe Arabic"/>
          <w:sz w:val="24"/>
          <w:szCs w:val="24"/>
        </w:rPr>
        <w:t>.</w:t>
      </w:r>
    </w:p>
  </w:footnote>
  <w:footnote w:id="279">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الزخرف، الآيتان 36 - 37</w:t>
      </w:r>
      <w:r w:rsidRPr="00096707">
        <w:rPr>
          <w:rFonts w:ascii="Adobe Arabic" w:hAnsi="Adobe Arabic" w:cs="Adobe Arabic"/>
          <w:sz w:val="24"/>
          <w:szCs w:val="24"/>
        </w:rPr>
        <w:t>.</w:t>
      </w:r>
    </w:p>
  </w:footnote>
  <w:footnote w:id="280">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البقرة، الآية 168</w:t>
      </w:r>
      <w:r w:rsidRPr="00096707">
        <w:rPr>
          <w:rFonts w:ascii="Adobe Arabic" w:hAnsi="Adobe Arabic" w:cs="Adobe Arabic"/>
          <w:sz w:val="24"/>
          <w:szCs w:val="24"/>
        </w:rPr>
        <w:t>.</w:t>
      </w:r>
    </w:p>
  </w:footnote>
  <w:footnote w:id="281">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طه، الآية 120</w:t>
      </w:r>
      <w:r w:rsidRPr="00096707">
        <w:rPr>
          <w:rFonts w:ascii="Adobe Arabic" w:hAnsi="Adobe Arabic" w:cs="Adobe Arabic"/>
          <w:sz w:val="24"/>
          <w:szCs w:val="24"/>
        </w:rPr>
        <w:t>.</w:t>
      </w:r>
    </w:p>
  </w:footnote>
  <w:footnote w:id="282">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ناصر مكارم الشيرازيّ، الأمثل في تفسير كتاب الله المنزل، مصدر سابق، ج10، ص94</w:t>
      </w:r>
      <w:r w:rsidRPr="00096707">
        <w:rPr>
          <w:rFonts w:ascii="Adobe Arabic" w:hAnsi="Adobe Arabic" w:cs="Adobe Arabic"/>
          <w:sz w:val="24"/>
          <w:szCs w:val="24"/>
        </w:rPr>
        <w:t>.</w:t>
      </w:r>
    </w:p>
  </w:footnote>
  <w:footnote w:id="283">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الأعراف، الآية 201</w:t>
      </w:r>
      <w:r w:rsidRPr="00096707">
        <w:rPr>
          <w:rFonts w:ascii="Adobe Arabic" w:hAnsi="Adobe Arabic" w:cs="Adobe Arabic"/>
          <w:sz w:val="24"/>
          <w:szCs w:val="24"/>
        </w:rPr>
        <w:t>.</w:t>
      </w:r>
    </w:p>
  </w:footnote>
  <w:footnote w:id="284">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ناصر مكارم الشيرازيّ، الأمثل في تفسير كتاب الله المنزل، مصدر سابق، ج5، ص342</w:t>
      </w:r>
      <w:r w:rsidRPr="00096707">
        <w:rPr>
          <w:rFonts w:ascii="Adobe Arabic" w:hAnsi="Adobe Arabic" w:cs="Adobe Arabic"/>
          <w:sz w:val="24"/>
          <w:szCs w:val="24"/>
        </w:rPr>
        <w:t>.</w:t>
      </w:r>
    </w:p>
  </w:footnote>
  <w:footnote w:id="285">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الناس، الآية 5</w:t>
      </w:r>
      <w:r w:rsidRPr="00096707">
        <w:rPr>
          <w:rFonts w:ascii="Adobe Arabic" w:hAnsi="Adobe Arabic" w:cs="Adobe Arabic"/>
          <w:sz w:val="24"/>
          <w:szCs w:val="24"/>
        </w:rPr>
        <w:t>.</w:t>
      </w:r>
    </w:p>
  </w:footnote>
  <w:footnote w:id="286">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ناصر مكارم الشيرازيّ، الأمثل في تفسير كتاب الله المنزل، مصدر سابق، ج20، ص584</w:t>
      </w:r>
      <w:r w:rsidRPr="00096707">
        <w:rPr>
          <w:rFonts w:ascii="Adobe Arabic" w:hAnsi="Adobe Arabic" w:cs="Adobe Arabic"/>
          <w:sz w:val="24"/>
          <w:szCs w:val="24"/>
        </w:rPr>
        <w:t>.</w:t>
      </w:r>
    </w:p>
  </w:footnote>
  <w:footnote w:id="287">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الزخرف، الآية 36</w:t>
      </w:r>
      <w:r w:rsidRPr="00096707">
        <w:rPr>
          <w:rFonts w:ascii="Adobe Arabic" w:hAnsi="Adobe Arabic" w:cs="Adobe Arabic"/>
          <w:sz w:val="24"/>
          <w:szCs w:val="24"/>
        </w:rPr>
        <w:t>.</w:t>
      </w:r>
    </w:p>
  </w:footnote>
  <w:footnote w:id="288">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المصدر نفسه، ج16، ص55</w:t>
      </w:r>
      <w:r w:rsidRPr="00096707">
        <w:rPr>
          <w:rFonts w:ascii="Adobe Arabic" w:hAnsi="Adobe Arabic" w:cs="Adobe Arabic"/>
          <w:sz w:val="24"/>
          <w:szCs w:val="24"/>
        </w:rPr>
        <w:t>.</w:t>
      </w:r>
    </w:p>
  </w:footnote>
  <w:footnote w:id="289">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المجادلة، الآية 19</w:t>
      </w:r>
      <w:r w:rsidRPr="00096707">
        <w:rPr>
          <w:rFonts w:ascii="Adobe Arabic" w:hAnsi="Adobe Arabic" w:cs="Adobe Arabic"/>
          <w:sz w:val="24"/>
          <w:szCs w:val="24"/>
        </w:rPr>
        <w:t>.</w:t>
      </w:r>
    </w:p>
  </w:footnote>
  <w:footnote w:id="290">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المصدر نفسه، ج18، ص147</w:t>
      </w:r>
      <w:r w:rsidRPr="00096707">
        <w:rPr>
          <w:rFonts w:ascii="Adobe Arabic" w:hAnsi="Adobe Arabic" w:cs="Adobe Arabic"/>
          <w:sz w:val="24"/>
          <w:szCs w:val="24"/>
        </w:rPr>
        <w:t>.</w:t>
      </w:r>
    </w:p>
  </w:footnote>
  <w:footnote w:id="291">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النساء، الآية 119</w:t>
      </w:r>
      <w:r w:rsidRPr="00096707">
        <w:rPr>
          <w:rFonts w:ascii="Adobe Arabic" w:hAnsi="Adobe Arabic" w:cs="Adobe Arabic"/>
          <w:sz w:val="24"/>
          <w:szCs w:val="24"/>
        </w:rPr>
        <w:t>.</w:t>
      </w:r>
    </w:p>
  </w:footnote>
  <w:footnote w:id="292">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مغنيّة، الشيخ محمّد جواد، التفسير المبين، مؤسّسة دار الكتاب الإسلامي، لا.م، 1403هـ - 1983م، ط2، ص123</w:t>
      </w:r>
      <w:r w:rsidRPr="00096707">
        <w:rPr>
          <w:rFonts w:ascii="Adobe Arabic" w:hAnsi="Adobe Arabic" w:cs="Adobe Arabic"/>
          <w:sz w:val="24"/>
          <w:szCs w:val="24"/>
        </w:rPr>
        <w:t>.</w:t>
      </w:r>
    </w:p>
  </w:footnote>
  <w:footnote w:id="293">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الأنعام، الآية 112</w:t>
      </w:r>
      <w:r w:rsidRPr="00096707">
        <w:rPr>
          <w:rFonts w:ascii="Adobe Arabic" w:hAnsi="Adobe Arabic" w:cs="Adobe Arabic"/>
          <w:sz w:val="24"/>
          <w:szCs w:val="24"/>
        </w:rPr>
        <w:t>.</w:t>
      </w:r>
    </w:p>
  </w:footnote>
  <w:footnote w:id="294">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الطباطبائيّ، الميزان في تفسير القرآن، مصدر سابق، ج7، ص321</w:t>
      </w:r>
      <w:r w:rsidRPr="00096707">
        <w:rPr>
          <w:rFonts w:ascii="Adobe Arabic" w:hAnsi="Adobe Arabic" w:cs="Adobe Arabic"/>
          <w:sz w:val="24"/>
          <w:szCs w:val="24"/>
        </w:rPr>
        <w:t>.</w:t>
      </w:r>
    </w:p>
  </w:footnote>
  <w:footnote w:id="295">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السيّد الرضيّ، نهج البلاغة، مصدر سابق، ص117، الخطبة 86</w:t>
      </w:r>
      <w:r w:rsidRPr="00096707">
        <w:rPr>
          <w:rFonts w:ascii="Adobe Arabic" w:hAnsi="Adobe Arabic" w:cs="Adobe Arabic"/>
          <w:sz w:val="24"/>
          <w:szCs w:val="24"/>
        </w:rPr>
        <w:t>.</w:t>
      </w:r>
    </w:p>
  </w:footnote>
  <w:footnote w:id="296">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المصدر نفسه، ص184، الخطبة 127</w:t>
      </w:r>
      <w:r w:rsidRPr="00096707">
        <w:rPr>
          <w:rFonts w:ascii="Adobe Arabic" w:hAnsi="Adobe Arabic" w:cs="Adobe Arabic"/>
          <w:sz w:val="24"/>
          <w:szCs w:val="24"/>
        </w:rPr>
        <w:t>.</w:t>
      </w:r>
    </w:p>
  </w:footnote>
  <w:footnote w:id="297">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السيّد الرضيّ، نهج البلاغة، مصدر سابق، ص294، الخطبة 192</w:t>
      </w:r>
      <w:r w:rsidRPr="00096707">
        <w:rPr>
          <w:rFonts w:ascii="Adobe Arabic" w:hAnsi="Adobe Arabic" w:cs="Adobe Arabic"/>
          <w:sz w:val="24"/>
          <w:szCs w:val="24"/>
        </w:rPr>
        <w:t>.</w:t>
      </w:r>
    </w:p>
  </w:footnote>
  <w:footnote w:id="298">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المصدر نفسه، ص221، الخطبة 157</w:t>
      </w:r>
      <w:r w:rsidRPr="00096707">
        <w:rPr>
          <w:rFonts w:ascii="Adobe Arabic" w:hAnsi="Adobe Arabic" w:cs="Adobe Arabic"/>
          <w:sz w:val="24"/>
          <w:szCs w:val="24"/>
        </w:rPr>
        <w:t>.</w:t>
      </w:r>
    </w:p>
  </w:footnote>
  <w:footnote w:id="299">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المصدر نفسه، ص88، الخطبة 50</w:t>
      </w:r>
      <w:r w:rsidRPr="00096707">
        <w:rPr>
          <w:rFonts w:ascii="Adobe Arabic" w:hAnsi="Adobe Arabic" w:cs="Adobe Arabic"/>
          <w:sz w:val="24"/>
          <w:szCs w:val="24"/>
        </w:rPr>
        <w:t>.</w:t>
      </w:r>
    </w:p>
  </w:footnote>
  <w:footnote w:id="300">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المصدر نفسه، ص443، الكتاب 53</w:t>
      </w:r>
      <w:r w:rsidRPr="00096707">
        <w:rPr>
          <w:rFonts w:ascii="Adobe Arabic" w:hAnsi="Adobe Arabic" w:cs="Adobe Arabic"/>
          <w:sz w:val="24"/>
          <w:szCs w:val="24"/>
        </w:rPr>
        <w:t>.</w:t>
      </w:r>
    </w:p>
  </w:footnote>
  <w:footnote w:id="301">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المصدر نفسه، ص474، الحكمة 31</w:t>
      </w:r>
      <w:r w:rsidRPr="00096707">
        <w:rPr>
          <w:rFonts w:ascii="Adobe Arabic" w:hAnsi="Adobe Arabic" w:cs="Adobe Arabic"/>
          <w:sz w:val="24"/>
          <w:szCs w:val="24"/>
        </w:rPr>
        <w:t>.</w:t>
      </w:r>
    </w:p>
  </w:footnote>
  <w:footnote w:id="302">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السيّد الرضيّ، نهج البلاغة، مصدر سابق، ص460، الكتاب 69</w:t>
      </w:r>
      <w:r w:rsidRPr="00096707">
        <w:rPr>
          <w:rFonts w:ascii="Adobe Arabic" w:hAnsi="Adobe Arabic" w:cs="Adobe Arabic"/>
          <w:sz w:val="24"/>
          <w:szCs w:val="24"/>
        </w:rPr>
        <w:t>.</w:t>
      </w:r>
    </w:p>
  </w:footnote>
  <w:footnote w:id="303">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المصدر نفسه، ص370، الكتاب 10</w:t>
      </w:r>
      <w:r w:rsidRPr="00096707">
        <w:rPr>
          <w:rFonts w:ascii="Adobe Arabic" w:hAnsi="Adobe Arabic" w:cs="Adobe Arabic"/>
          <w:sz w:val="24"/>
          <w:szCs w:val="24"/>
        </w:rPr>
        <w:t>.</w:t>
      </w:r>
    </w:p>
  </w:footnote>
  <w:footnote w:id="304">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المائدة، الآية 91</w:t>
      </w:r>
      <w:r w:rsidRPr="00096707">
        <w:rPr>
          <w:rFonts w:ascii="Adobe Arabic" w:hAnsi="Adobe Arabic" w:cs="Adobe Arabic"/>
          <w:sz w:val="24"/>
          <w:szCs w:val="24"/>
        </w:rPr>
        <w:t>.</w:t>
      </w:r>
    </w:p>
  </w:footnote>
  <w:footnote w:id="305">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المجلسيّ، بحار الأنوار، مصدر سابق، ج72، ص278</w:t>
      </w:r>
      <w:r w:rsidRPr="00096707">
        <w:rPr>
          <w:rFonts w:ascii="Adobe Arabic" w:hAnsi="Adobe Arabic" w:cs="Adobe Arabic"/>
          <w:sz w:val="24"/>
          <w:szCs w:val="24"/>
        </w:rPr>
        <w:t>.</w:t>
      </w:r>
    </w:p>
  </w:footnote>
  <w:footnote w:id="306">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المجلسيّ، بحار الأنوار، مصدر سابق، ج75، ص279</w:t>
      </w:r>
      <w:r w:rsidRPr="00096707">
        <w:rPr>
          <w:rFonts w:ascii="Adobe Arabic" w:hAnsi="Adobe Arabic" w:cs="Adobe Arabic"/>
          <w:sz w:val="24"/>
          <w:szCs w:val="24"/>
        </w:rPr>
        <w:t>.</w:t>
      </w:r>
    </w:p>
  </w:footnote>
  <w:footnote w:id="307">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الحشر، الآية 18</w:t>
      </w:r>
      <w:r w:rsidRPr="00096707">
        <w:rPr>
          <w:rFonts w:ascii="Adobe Arabic" w:hAnsi="Adobe Arabic" w:cs="Adobe Arabic"/>
          <w:sz w:val="24"/>
          <w:szCs w:val="24"/>
        </w:rPr>
        <w:t>.</w:t>
      </w:r>
    </w:p>
  </w:footnote>
  <w:footnote w:id="308">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غافر، الآية 19</w:t>
      </w:r>
      <w:r w:rsidRPr="00096707">
        <w:rPr>
          <w:rFonts w:ascii="Adobe Arabic" w:hAnsi="Adobe Arabic" w:cs="Adobe Arabic"/>
          <w:sz w:val="24"/>
          <w:szCs w:val="24"/>
        </w:rPr>
        <w:t>.</w:t>
      </w:r>
    </w:p>
  </w:footnote>
  <w:footnote w:id="309">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ق، الآية 18</w:t>
      </w:r>
      <w:r w:rsidRPr="00096707">
        <w:rPr>
          <w:rFonts w:ascii="Adobe Arabic" w:hAnsi="Adobe Arabic" w:cs="Adobe Arabic"/>
          <w:sz w:val="24"/>
          <w:szCs w:val="24"/>
        </w:rPr>
        <w:t>.</w:t>
      </w:r>
    </w:p>
  </w:footnote>
  <w:footnote w:id="310">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يس، الآية 12</w:t>
      </w:r>
      <w:r w:rsidRPr="00096707">
        <w:rPr>
          <w:rFonts w:ascii="Adobe Arabic" w:hAnsi="Adobe Arabic" w:cs="Adobe Arabic"/>
          <w:sz w:val="24"/>
          <w:szCs w:val="24"/>
        </w:rPr>
        <w:t>.</w:t>
      </w:r>
    </w:p>
  </w:footnote>
  <w:footnote w:id="311">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المجلسيّ، بحار الأنوار، مصدر سابق، ج75، ص18</w:t>
      </w:r>
      <w:r w:rsidRPr="00096707">
        <w:rPr>
          <w:rFonts w:ascii="Adobe Arabic" w:hAnsi="Adobe Arabic" w:cs="Adobe Arabic"/>
          <w:sz w:val="24"/>
          <w:szCs w:val="24"/>
        </w:rPr>
        <w:t>.</w:t>
      </w:r>
    </w:p>
  </w:footnote>
  <w:footnote w:id="312">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المصدر نفسه، ج73، ص167</w:t>
      </w:r>
      <w:r w:rsidRPr="00096707">
        <w:rPr>
          <w:rFonts w:ascii="Adobe Arabic" w:hAnsi="Adobe Arabic" w:cs="Adobe Arabic"/>
          <w:sz w:val="24"/>
          <w:szCs w:val="24"/>
        </w:rPr>
        <w:t>.</w:t>
      </w:r>
    </w:p>
  </w:footnote>
  <w:footnote w:id="313">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المصدر نفسه، ج74، ص183</w:t>
      </w:r>
      <w:r w:rsidRPr="00096707">
        <w:rPr>
          <w:rFonts w:ascii="Adobe Arabic" w:hAnsi="Adobe Arabic" w:cs="Adobe Arabic"/>
          <w:sz w:val="24"/>
          <w:szCs w:val="24"/>
        </w:rPr>
        <w:t>.</w:t>
      </w:r>
    </w:p>
  </w:footnote>
  <w:footnote w:id="314">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الميرزا النوريّ، مستدرك الوسائل، مصدر سابق، ج12، ص154</w:t>
      </w:r>
      <w:r w:rsidRPr="00096707">
        <w:rPr>
          <w:rFonts w:ascii="Adobe Arabic" w:hAnsi="Adobe Arabic" w:cs="Adobe Arabic"/>
          <w:sz w:val="24"/>
          <w:szCs w:val="24"/>
        </w:rPr>
        <w:t>.</w:t>
      </w:r>
    </w:p>
  </w:footnote>
  <w:footnote w:id="315">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ناصر مكارم الشيرازيّ، الأمثل في تفسير كتاب الله المنزل، مصدر سابق،ج3، ص49</w:t>
      </w:r>
      <w:r w:rsidRPr="00096707">
        <w:rPr>
          <w:rFonts w:ascii="Adobe Arabic" w:hAnsi="Adobe Arabic" w:cs="Adobe Arabic"/>
          <w:sz w:val="24"/>
          <w:szCs w:val="24"/>
        </w:rPr>
        <w:t>.</w:t>
      </w:r>
    </w:p>
  </w:footnote>
  <w:footnote w:id="316">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آل عمران، الآية 192</w:t>
      </w:r>
      <w:r w:rsidRPr="00096707">
        <w:rPr>
          <w:rFonts w:ascii="Adobe Arabic" w:hAnsi="Adobe Arabic" w:cs="Adobe Arabic"/>
          <w:sz w:val="24"/>
          <w:szCs w:val="24"/>
        </w:rPr>
        <w:t>.</w:t>
      </w:r>
    </w:p>
  </w:footnote>
  <w:footnote w:id="317">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التوبة، الآية 63</w:t>
      </w:r>
      <w:r w:rsidRPr="00096707">
        <w:rPr>
          <w:rFonts w:ascii="Adobe Arabic" w:hAnsi="Adobe Arabic" w:cs="Adobe Arabic"/>
          <w:sz w:val="24"/>
          <w:szCs w:val="24"/>
        </w:rPr>
        <w:t>.</w:t>
      </w:r>
    </w:p>
  </w:footnote>
  <w:footnote w:id="318">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ناصر مكارم الشيرازيّ، الأمثل في تفسير كتاب الله المنزل، مصدر سابق،ج18، ص453</w:t>
      </w:r>
      <w:r w:rsidRPr="00096707">
        <w:rPr>
          <w:rFonts w:ascii="Adobe Arabic" w:hAnsi="Adobe Arabic" w:cs="Adobe Arabic"/>
          <w:sz w:val="24"/>
          <w:szCs w:val="24"/>
        </w:rPr>
        <w:t>.</w:t>
      </w:r>
    </w:p>
  </w:footnote>
  <w:footnote w:id="319">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التحريم، الآية 8</w:t>
      </w:r>
      <w:r w:rsidRPr="00096707">
        <w:rPr>
          <w:rFonts w:ascii="Adobe Arabic" w:hAnsi="Adobe Arabic" w:cs="Adobe Arabic"/>
          <w:sz w:val="24"/>
          <w:szCs w:val="24"/>
        </w:rPr>
        <w:t>.</w:t>
      </w:r>
    </w:p>
  </w:footnote>
  <w:footnote w:id="320">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الحشر، الآية 18</w:t>
      </w:r>
      <w:r w:rsidRPr="00096707">
        <w:rPr>
          <w:rFonts w:ascii="Adobe Arabic" w:hAnsi="Adobe Arabic" w:cs="Adobe Arabic"/>
          <w:sz w:val="24"/>
          <w:szCs w:val="24"/>
        </w:rPr>
        <w:t>.</w:t>
      </w:r>
    </w:p>
  </w:footnote>
  <w:footnote w:id="321">
    <w:p w:rsidR="003423FB" w:rsidRPr="00096707" w:rsidRDefault="003423FB"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الأعراف، الآية 179</w:t>
      </w:r>
      <w:r w:rsidRPr="00096707">
        <w:rPr>
          <w:rFonts w:ascii="Adobe Arabic" w:hAnsi="Adobe Arabic" w:cs="Adobe Arabic"/>
          <w:sz w:val="24"/>
          <w:szCs w:val="24"/>
        </w:rPr>
        <w:t>.</w:t>
      </w:r>
    </w:p>
  </w:footnote>
  <w:footnote w:id="322">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الحشر، الآية 19</w:t>
      </w:r>
      <w:r w:rsidRPr="00096707">
        <w:rPr>
          <w:rFonts w:ascii="Adobe Arabic" w:hAnsi="Adobe Arabic" w:cs="Adobe Arabic"/>
          <w:sz w:val="24"/>
          <w:szCs w:val="24"/>
        </w:rPr>
        <w:t>.</w:t>
      </w:r>
    </w:p>
  </w:footnote>
  <w:footnote w:id="323">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ابن شعبة الحرّاني، تحف العقول عن آل الرسول (صلى الله عليه وآله)، مصدر سابق، ص285</w:t>
      </w:r>
      <w:r w:rsidRPr="00096707">
        <w:rPr>
          <w:rFonts w:ascii="Adobe Arabic" w:hAnsi="Adobe Arabic" w:cs="Adobe Arabic"/>
          <w:sz w:val="24"/>
          <w:szCs w:val="24"/>
        </w:rPr>
        <w:t>.</w:t>
      </w:r>
    </w:p>
  </w:footnote>
  <w:footnote w:id="324">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الإمام الخمينيّ (قدس سره)، السيّد روح الله الموسويّ، الكلمات القصار (مواعظ وحكم من كلام الإمام الخميني(قدس سره)، دار الوسيلة، بيروت- لبنان، 1416ه - 1995م، ط1، ص15</w:t>
      </w:r>
      <w:r w:rsidRPr="00096707">
        <w:rPr>
          <w:rFonts w:ascii="Adobe Arabic" w:hAnsi="Adobe Arabic" w:cs="Adobe Arabic"/>
          <w:sz w:val="24"/>
          <w:szCs w:val="24"/>
        </w:rPr>
        <w:t>.</w:t>
      </w:r>
    </w:p>
  </w:footnote>
  <w:footnote w:id="325">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الكلينيّ، الكافي، مصدر سابق، ج8، ص21</w:t>
      </w:r>
      <w:r w:rsidRPr="00096707">
        <w:rPr>
          <w:rFonts w:ascii="Adobe Arabic" w:hAnsi="Adobe Arabic" w:cs="Adobe Arabic"/>
          <w:sz w:val="24"/>
          <w:szCs w:val="24"/>
        </w:rPr>
        <w:t>.</w:t>
      </w:r>
    </w:p>
  </w:footnote>
  <w:footnote w:id="326">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الغزاليّ، إحياء علوم الدين، دار الكتاب العربي، لبنان - بيروت، لا.ت، لا.ط، ج15، ص25</w:t>
      </w:r>
      <w:r w:rsidRPr="00096707">
        <w:rPr>
          <w:rFonts w:ascii="Adobe Arabic" w:hAnsi="Adobe Arabic" w:cs="Adobe Arabic"/>
          <w:sz w:val="24"/>
          <w:szCs w:val="24"/>
        </w:rPr>
        <w:t>.</w:t>
      </w:r>
    </w:p>
  </w:footnote>
  <w:footnote w:id="327">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الشمس، الآيتان 9 - 10</w:t>
      </w:r>
      <w:r w:rsidRPr="00096707">
        <w:rPr>
          <w:rFonts w:ascii="Adobe Arabic" w:hAnsi="Adobe Arabic" w:cs="Adobe Arabic"/>
          <w:sz w:val="24"/>
          <w:szCs w:val="24"/>
        </w:rPr>
        <w:t>.</w:t>
      </w:r>
    </w:p>
  </w:footnote>
  <w:footnote w:id="328">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المعارج، الآيتان 32 - 33</w:t>
      </w:r>
      <w:r w:rsidRPr="00096707">
        <w:rPr>
          <w:rFonts w:ascii="Adobe Arabic" w:hAnsi="Adobe Arabic" w:cs="Adobe Arabic"/>
          <w:sz w:val="24"/>
          <w:szCs w:val="24"/>
        </w:rPr>
        <w:t>.</w:t>
      </w:r>
    </w:p>
  </w:footnote>
  <w:footnote w:id="329">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التغابن، الآية 9</w:t>
      </w:r>
      <w:r w:rsidRPr="00096707">
        <w:rPr>
          <w:rFonts w:ascii="Adobe Arabic" w:hAnsi="Adobe Arabic" w:cs="Adobe Arabic"/>
          <w:sz w:val="24"/>
          <w:szCs w:val="24"/>
        </w:rPr>
        <w:t>.</w:t>
      </w:r>
    </w:p>
  </w:footnote>
  <w:footnote w:id="330">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غافَصَ الرجلَ: أَخذه على غرّةٍ فَركِبَه بمَساءة</w:t>
      </w:r>
      <w:r w:rsidRPr="00096707">
        <w:rPr>
          <w:rFonts w:ascii="Adobe Arabic" w:hAnsi="Adobe Arabic" w:cs="Adobe Arabic"/>
          <w:sz w:val="24"/>
          <w:szCs w:val="24"/>
        </w:rPr>
        <w:t>.</w:t>
      </w:r>
    </w:p>
  </w:footnote>
  <w:footnote w:id="331">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البحرانيّ، ابن ميثم، شرح نهج البلاغة، مركز النشر مكتب الاعلام الإسلاميّ - الحوزة العلمية، إيران - قمّ، 1362ش، ط1، ج2، ص319 - 322. بتصرّف وتلخيص</w:t>
      </w:r>
      <w:r w:rsidRPr="00096707">
        <w:rPr>
          <w:rFonts w:ascii="Adobe Arabic" w:hAnsi="Adobe Arabic" w:cs="Adobe Arabic"/>
          <w:sz w:val="24"/>
          <w:szCs w:val="24"/>
        </w:rPr>
        <w:t>.</w:t>
      </w:r>
    </w:p>
  </w:footnote>
  <w:footnote w:id="332">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الكلينيّ، الكافي، مصدر سابق، ج2، ص454</w:t>
      </w:r>
      <w:r w:rsidRPr="00096707">
        <w:rPr>
          <w:rFonts w:ascii="Adobe Arabic" w:hAnsi="Adobe Arabic" w:cs="Adobe Arabic"/>
          <w:sz w:val="24"/>
          <w:szCs w:val="24"/>
        </w:rPr>
        <w:t>.</w:t>
      </w:r>
    </w:p>
  </w:footnote>
  <w:footnote w:id="333">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المجلسيّ، بحار الأنوار، مصدر سابق، ج89، ص250</w:t>
      </w:r>
      <w:r w:rsidRPr="00096707">
        <w:rPr>
          <w:rFonts w:ascii="Adobe Arabic" w:hAnsi="Adobe Arabic" w:cs="Adobe Arabic"/>
          <w:sz w:val="24"/>
          <w:szCs w:val="24"/>
        </w:rPr>
        <w:t>.</w:t>
      </w:r>
    </w:p>
  </w:footnote>
  <w:footnote w:id="334">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المالكيّ الأشتريّ، ورام بن أبي فراس، تنبيه الخواطر ونزهة النواظر (مجموعة ورام)، دار الكتب الإسلاميّة، إيران - طهران، 1368ش، ط2، ج2، ص413</w:t>
      </w:r>
      <w:r w:rsidRPr="00096707">
        <w:rPr>
          <w:rFonts w:ascii="Adobe Arabic" w:hAnsi="Adobe Arabic" w:cs="Adobe Arabic"/>
          <w:sz w:val="24"/>
          <w:szCs w:val="24"/>
        </w:rPr>
        <w:t>.</w:t>
      </w:r>
    </w:p>
  </w:footnote>
  <w:footnote w:id="335">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ابن طاووس، السيّد علي بن موسى، محاسبة النفس، المرتضوي، إيران - طهران، 1418هـ.، ط4، ص14</w:t>
      </w:r>
      <w:r w:rsidRPr="00096707">
        <w:rPr>
          <w:rFonts w:ascii="Adobe Arabic" w:hAnsi="Adobe Arabic" w:cs="Adobe Arabic"/>
          <w:sz w:val="24"/>
          <w:szCs w:val="24"/>
        </w:rPr>
        <w:t>.</w:t>
      </w:r>
    </w:p>
  </w:footnote>
  <w:footnote w:id="336">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الطوسيّ، الأمالي، مصدر سابق، ص147</w:t>
      </w:r>
      <w:r w:rsidRPr="00096707">
        <w:rPr>
          <w:rFonts w:ascii="Adobe Arabic" w:hAnsi="Adobe Arabic" w:cs="Adobe Arabic"/>
          <w:sz w:val="24"/>
          <w:szCs w:val="24"/>
        </w:rPr>
        <w:t>.</w:t>
      </w:r>
    </w:p>
  </w:footnote>
  <w:footnote w:id="337">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النيسابوريّ، الشيخ محمّد بن الفتال، روضة الواعظين، تقديم السيّد محمّد مهدي السيّد حسن الخرسان، منشورات الشريف الرضيّ، إيران - قمّ، 1417ه، ط1، ج2، ص452</w:t>
      </w:r>
      <w:r w:rsidRPr="00096707">
        <w:rPr>
          <w:rFonts w:ascii="Adobe Arabic" w:hAnsi="Adobe Arabic" w:cs="Adobe Arabic"/>
          <w:sz w:val="24"/>
          <w:szCs w:val="24"/>
        </w:rPr>
        <w:t>.</w:t>
      </w:r>
    </w:p>
  </w:footnote>
  <w:footnote w:id="338">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العنكبوت، الآية 69</w:t>
      </w:r>
      <w:r w:rsidRPr="00096707">
        <w:rPr>
          <w:rFonts w:ascii="Adobe Arabic" w:hAnsi="Adobe Arabic" w:cs="Adobe Arabic"/>
          <w:sz w:val="24"/>
          <w:szCs w:val="24"/>
        </w:rPr>
        <w:t>.</w:t>
      </w:r>
    </w:p>
  </w:footnote>
  <w:footnote w:id="339">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الكلينيّ، الكافي، مصدر سابق، ج2، ص454</w:t>
      </w:r>
      <w:r w:rsidRPr="00096707">
        <w:rPr>
          <w:rFonts w:ascii="Adobe Arabic" w:hAnsi="Adobe Arabic" w:cs="Adobe Arabic"/>
          <w:sz w:val="24"/>
          <w:szCs w:val="24"/>
        </w:rPr>
        <w:t>.</w:t>
      </w:r>
    </w:p>
  </w:footnote>
  <w:footnote w:id="340">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الكلينيّ، الكافي، مصدر سابق، ج2، ص454 - 455</w:t>
      </w:r>
      <w:r w:rsidRPr="00096707">
        <w:rPr>
          <w:rFonts w:ascii="Adobe Arabic" w:hAnsi="Adobe Arabic" w:cs="Adobe Arabic"/>
          <w:sz w:val="24"/>
          <w:szCs w:val="24"/>
        </w:rPr>
        <w:t>.</w:t>
      </w:r>
    </w:p>
  </w:footnote>
  <w:footnote w:id="341">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الإمام الخمينيّ، السيّد روح الله الموسويّ، الأربعون حديثاً، تعريب محمد الغروي، دار التعارف للمطبوعات، لبنان - بيروت، 1424ه – 2003م، ط7، ص33</w:t>
      </w:r>
      <w:r w:rsidRPr="00096707">
        <w:rPr>
          <w:rFonts w:ascii="Adobe Arabic" w:hAnsi="Adobe Arabic" w:cs="Adobe Arabic"/>
          <w:sz w:val="24"/>
          <w:szCs w:val="24"/>
        </w:rPr>
        <w:t>.</w:t>
      </w:r>
    </w:p>
  </w:footnote>
  <w:footnote w:id="342">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الصدوق، من لا يحضره الفقيه، مصدر سابق، ج4، ص402</w:t>
      </w:r>
      <w:r w:rsidRPr="00096707">
        <w:rPr>
          <w:rFonts w:ascii="Adobe Arabic" w:hAnsi="Adobe Arabic" w:cs="Adobe Arabic"/>
          <w:sz w:val="24"/>
          <w:szCs w:val="24"/>
        </w:rPr>
        <w:t>.</w:t>
      </w:r>
    </w:p>
  </w:footnote>
  <w:footnote w:id="343">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المتّقيّ الهنديّّ، كنز العمال في سنن الأقوال والأفعال، مصدر سابق، ج15، ص795</w:t>
      </w:r>
      <w:r w:rsidRPr="00096707">
        <w:rPr>
          <w:rFonts w:ascii="Adobe Arabic" w:hAnsi="Adobe Arabic" w:cs="Adobe Arabic"/>
          <w:sz w:val="24"/>
          <w:szCs w:val="24"/>
        </w:rPr>
        <w:t>.</w:t>
      </w:r>
    </w:p>
  </w:footnote>
  <w:footnote w:id="344">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الملك، الآية 2</w:t>
      </w:r>
      <w:r w:rsidRPr="00096707">
        <w:rPr>
          <w:rFonts w:ascii="Adobe Arabic" w:hAnsi="Adobe Arabic" w:cs="Adobe Arabic"/>
          <w:sz w:val="24"/>
          <w:szCs w:val="24"/>
        </w:rPr>
        <w:t>.</w:t>
      </w:r>
    </w:p>
  </w:footnote>
  <w:footnote w:id="345">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الفتح، الآية 23</w:t>
      </w:r>
      <w:r w:rsidRPr="00096707">
        <w:rPr>
          <w:rFonts w:ascii="Adobe Arabic" w:hAnsi="Adobe Arabic" w:cs="Adobe Arabic"/>
          <w:sz w:val="24"/>
          <w:szCs w:val="24"/>
        </w:rPr>
        <w:t>.</w:t>
      </w:r>
    </w:p>
  </w:footnote>
  <w:footnote w:id="346">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المجلسيّ، بحار الأنوار، مصدر سابق، ج78، ص195</w:t>
      </w:r>
      <w:r w:rsidRPr="00096707">
        <w:rPr>
          <w:rFonts w:ascii="Adobe Arabic" w:hAnsi="Adobe Arabic" w:cs="Adobe Arabic"/>
          <w:sz w:val="24"/>
          <w:szCs w:val="24"/>
        </w:rPr>
        <w:t>.</w:t>
      </w:r>
    </w:p>
  </w:footnote>
  <w:footnote w:id="347">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الكلينيّ، الكافي، مصدر سابق، ج2، ص259</w:t>
      </w:r>
      <w:r w:rsidRPr="00096707">
        <w:rPr>
          <w:rFonts w:ascii="Adobe Arabic" w:hAnsi="Adobe Arabic" w:cs="Adobe Arabic"/>
          <w:sz w:val="24"/>
          <w:szCs w:val="24"/>
        </w:rPr>
        <w:t>.</w:t>
      </w:r>
    </w:p>
  </w:footnote>
  <w:footnote w:id="348">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المجلسيّ، بحار الأنوار، مصدر سابق، ج9، ص312</w:t>
      </w:r>
      <w:r w:rsidRPr="00096707">
        <w:rPr>
          <w:rFonts w:ascii="Adobe Arabic" w:hAnsi="Adobe Arabic" w:cs="Adobe Arabic"/>
          <w:sz w:val="24"/>
          <w:szCs w:val="24"/>
        </w:rPr>
        <w:t>.</w:t>
      </w:r>
    </w:p>
  </w:footnote>
  <w:footnote w:id="349">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النساء، الآية 79</w:t>
      </w:r>
      <w:r w:rsidRPr="00096707">
        <w:rPr>
          <w:rFonts w:ascii="Adobe Arabic" w:hAnsi="Adobe Arabic" w:cs="Adobe Arabic"/>
          <w:sz w:val="24"/>
          <w:szCs w:val="24"/>
        </w:rPr>
        <w:t>.</w:t>
      </w:r>
    </w:p>
  </w:footnote>
  <w:footnote w:id="350">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الصدوق، الشيخ محمّد بن عليّ بن بابويه، معاني الأخبار، تصحيح وتعليق عليّ أكبر الغفاريّ، مؤسّسة النشر الإسلاميّ التابعة لجماعة المدرّسين بقمّ المشرّفة، إيران - قمّ، 1379هـ - 1338ش، لا.ط، ص271</w:t>
      </w:r>
      <w:r w:rsidRPr="00096707">
        <w:rPr>
          <w:rFonts w:ascii="Adobe Arabic" w:hAnsi="Adobe Arabic" w:cs="Adobe Arabic"/>
          <w:sz w:val="24"/>
          <w:szCs w:val="24"/>
        </w:rPr>
        <w:t>.</w:t>
      </w:r>
    </w:p>
  </w:footnote>
  <w:footnote w:id="351">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أحمد بن حنبل، المسند (مسند أحمد)، دار صادر، لبنان - بيروت، لا.ت، لا.ط، ج1، ص172</w:t>
      </w:r>
      <w:r w:rsidRPr="00096707">
        <w:rPr>
          <w:rFonts w:ascii="Adobe Arabic" w:hAnsi="Adobe Arabic" w:cs="Adobe Arabic"/>
          <w:sz w:val="24"/>
          <w:szCs w:val="24"/>
        </w:rPr>
        <w:t>.</w:t>
      </w:r>
    </w:p>
  </w:footnote>
  <w:footnote w:id="352">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الكلينيّ، الكافي، مصدر سابق، ج2، ص252</w:t>
      </w:r>
      <w:r w:rsidRPr="00096707">
        <w:rPr>
          <w:rFonts w:ascii="Adobe Arabic" w:hAnsi="Adobe Arabic" w:cs="Adobe Arabic"/>
          <w:sz w:val="24"/>
          <w:szCs w:val="24"/>
        </w:rPr>
        <w:t>.</w:t>
      </w:r>
    </w:p>
  </w:footnote>
  <w:footnote w:id="353">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الأنبياء، الآية 35</w:t>
      </w:r>
      <w:r w:rsidRPr="00096707">
        <w:rPr>
          <w:rFonts w:ascii="Adobe Arabic" w:hAnsi="Adobe Arabic" w:cs="Adobe Arabic"/>
          <w:sz w:val="24"/>
          <w:szCs w:val="24"/>
        </w:rPr>
        <w:t>.</w:t>
      </w:r>
    </w:p>
  </w:footnote>
  <w:footnote w:id="354">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المجلسيّ، بحار الأنوار، مصدر سابق، ج5، ص213</w:t>
      </w:r>
      <w:r w:rsidRPr="00096707">
        <w:rPr>
          <w:rFonts w:ascii="Adobe Arabic" w:hAnsi="Adobe Arabic" w:cs="Adobe Arabic"/>
          <w:sz w:val="24"/>
          <w:szCs w:val="24"/>
        </w:rPr>
        <w:t>.</w:t>
      </w:r>
    </w:p>
  </w:footnote>
  <w:footnote w:id="355">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السيّد الرضيّ، نهج البلاغة، مصدر سابق، ص 292، الخطبة 192</w:t>
      </w:r>
      <w:r w:rsidRPr="00096707">
        <w:rPr>
          <w:rFonts w:ascii="Adobe Arabic" w:hAnsi="Adobe Arabic" w:cs="Adobe Arabic"/>
          <w:sz w:val="24"/>
          <w:szCs w:val="24"/>
        </w:rPr>
        <w:t>.</w:t>
      </w:r>
    </w:p>
  </w:footnote>
  <w:footnote w:id="356">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الحرّ العامليّ، وسائل الشيعة، مصدر سابق، ج2، ص433</w:t>
      </w:r>
      <w:r w:rsidRPr="00096707">
        <w:rPr>
          <w:rFonts w:ascii="Adobe Arabic" w:hAnsi="Adobe Arabic" w:cs="Adobe Arabic"/>
          <w:sz w:val="24"/>
          <w:szCs w:val="24"/>
        </w:rPr>
        <w:t>.</w:t>
      </w:r>
    </w:p>
  </w:footnote>
  <w:footnote w:id="357">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الميرزا النوريّ، مستدرك الوسائل، مصدر سابق، ج12، ص346</w:t>
      </w:r>
      <w:r w:rsidRPr="00096707">
        <w:rPr>
          <w:rFonts w:ascii="Adobe Arabic" w:hAnsi="Adobe Arabic" w:cs="Adobe Arabic"/>
          <w:sz w:val="24"/>
          <w:szCs w:val="24"/>
        </w:rPr>
        <w:t>.</w:t>
      </w:r>
    </w:p>
  </w:footnote>
  <w:footnote w:id="358">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ابن شعبة الحرّاني، تحف العقول عن آل الرسول (صلى الله عليه وآله)، مصدر سابق، ص207 – 208</w:t>
      </w:r>
      <w:r w:rsidRPr="00096707">
        <w:rPr>
          <w:rFonts w:ascii="Adobe Arabic" w:hAnsi="Adobe Arabic" w:cs="Adobe Arabic"/>
          <w:sz w:val="24"/>
          <w:szCs w:val="24"/>
        </w:rPr>
        <w:t>.</w:t>
      </w:r>
    </w:p>
  </w:footnote>
  <w:footnote w:id="359">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يوسف، الآية 100</w:t>
      </w:r>
      <w:r w:rsidRPr="00096707">
        <w:rPr>
          <w:rFonts w:ascii="Adobe Arabic" w:hAnsi="Adobe Arabic" w:cs="Adobe Arabic"/>
          <w:sz w:val="24"/>
          <w:szCs w:val="24"/>
        </w:rPr>
        <w:t>.</w:t>
      </w:r>
    </w:p>
  </w:footnote>
  <w:footnote w:id="360">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الزمر، الآية 10</w:t>
      </w:r>
      <w:r w:rsidRPr="00096707">
        <w:rPr>
          <w:rFonts w:ascii="Adobe Arabic" w:hAnsi="Adobe Arabic" w:cs="Adobe Arabic"/>
          <w:sz w:val="24"/>
          <w:szCs w:val="24"/>
        </w:rPr>
        <w:t>.</w:t>
      </w:r>
    </w:p>
  </w:footnote>
  <w:footnote w:id="361">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ناصر مكارم الشيرازيّ، الأمثل في تفسير كتاب الله المنزل، مصدر سابق، ج15، ص38</w:t>
      </w:r>
      <w:r w:rsidRPr="00096707">
        <w:rPr>
          <w:rFonts w:ascii="Adobe Arabic" w:hAnsi="Adobe Arabic" w:cs="Adobe Arabic"/>
          <w:sz w:val="24"/>
          <w:szCs w:val="24"/>
        </w:rPr>
        <w:t>.</w:t>
      </w:r>
    </w:p>
  </w:footnote>
  <w:footnote w:id="362">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الأعراف، الآية 168</w:t>
      </w:r>
      <w:r w:rsidRPr="00096707">
        <w:rPr>
          <w:rFonts w:ascii="Adobe Arabic" w:hAnsi="Adobe Arabic" w:cs="Adobe Arabic"/>
          <w:sz w:val="24"/>
          <w:szCs w:val="24"/>
        </w:rPr>
        <w:t>.</w:t>
      </w:r>
    </w:p>
  </w:footnote>
  <w:footnote w:id="363">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ناصر مكارم الشيرازيّ، الأمثل في تفسير كتاب الله المنزل، مصدر سابق، ج5، ص275 - 276</w:t>
      </w:r>
      <w:r w:rsidRPr="00096707">
        <w:rPr>
          <w:rFonts w:ascii="Adobe Arabic" w:hAnsi="Adobe Arabic" w:cs="Adobe Arabic"/>
          <w:sz w:val="24"/>
          <w:szCs w:val="24"/>
        </w:rPr>
        <w:t>.</w:t>
      </w:r>
    </w:p>
  </w:footnote>
  <w:footnote w:id="364">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البقرة، الآية 245</w:t>
      </w:r>
      <w:r w:rsidRPr="00096707">
        <w:rPr>
          <w:rFonts w:ascii="Adobe Arabic" w:hAnsi="Adobe Arabic" w:cs="Adobe Arabic"/>
          <w:sz w:val="24"/>
          <w:szCs w:val="24"/>
        </w:rPr>
        <w:t>.</w:t>
      </w:r>
    </w:p>
  </w:footnote>
  <w:footnote w:id="365">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الإسراء، الآية 30</w:t>
      </w:r>
      <w:r w:rsidRPr="00096707">
        <w:rPr>
          <w:rFonts w:ascii="Adobe Arabic" w:hAnsi="Adobe Arabic" w:cs="Adobe Arabic"/>
          <w:sz w:val="24"/>
          <w:szCs w:val="24"/>
        </w:rPr>
        <w:t>.</w:t>
      </w:r>
    </w:p>
  </w:footnote>
  <w:footnote w:id="366">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الشورى، الآية 27</w:t>
      </w:r>
      <w:r w:rsidRPr="00096707">
        <w:rPr>
          <w:rFonts w:ascii="Adobe Arabic" w:hAnsi="Adobe Arabic" w:cs="Adobe Arabic"/>
          <w:sz w:val="24"/>
          <w:szCs w:val="24"/>
        </w:rPr>
        <w:t>.</w:t>
      </w:r>
    </w:p>
  </w:footnote>
  <w:footnote w:id="367">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المجلسيّ، بحار الأنوار، مصدر سابق، ج79، ص139</w:t>
      </w:r>
      <w:r w:rsidRPr="00096707">
        <w:rPr>
          <w:rFonts w:ascii="Adobe Arabic" w:hAnsi="Adobe Arabic" w:cs="Adobe Arabic"/>
          <w:sz w:val="24"/>
          <w:szCs w:val="24"/>
        </w:rPr>
        <w:t>.</w:t>
      </w:r>
    </w:p>
  </w:footnote>
  <w:footnote w:id="368">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الرعد، الآية 28</w:t>
      </w:r>
      <w:r w:rsidRPr="00096707">
        <w:rPr>
          <w:rFonts w:ascii="Adobe Arabic" w:hAnsi="Adobe Arabic" w:cs="Adobe Arabic"/>
          <w:sz w:val="24"/>
          <w:szCs w:val="24"/>
        </w:rPr>
        <w:t>.</w:t>
      </w:r>
    </w:p>
  </w:footnote>
  <w:footnote w:id="369">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الطبرسيّ، الشيخ عليّ بن الحسن‏، مشكاة الأنوار في غرر الأخبار، تحقيق مهدي هوشمند، دار الحديث، لا.م، 1418ه، ط1،ص292</w:t>
      </w:r>
      <w:r w:rsidRPr="00096707">
        <w:rPr>
          <w:rFonts w:ascii="Adobe Arabic" w:hAnsi="Adobe Arabic" w:cs="Adobe Arabic"/>
          <w:sz w:val="24"/>
          <w:szCs w:val="24"/>
        </w:rPr>
        <w:t>.</w:t>
      </w:r>
    </w:p>
  </w:footnote>
  <w:footnote w:id="370">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نوح، الآيات 10 - 12</w:t>
      </w:r>
      <w:r w:rsidRPr="00096707">
        <w:rPr>
          <w:rFonts w:ascii="Adobe Arabic" w:hAnsi="Adobe Arabic" w:cs="Adobe Arabic"/>
          <w:sz w:val="24"/>
          <w:szCs w:val="24"/>
        </w:rPr>
        <w:t>.</w:t>
      </w:r>
    </w:p>
  </w:footnote>
  <w:footnote w:id="371">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الأعراف، الآية 96</w:t>
      </w:r>
      <w:r w:rsidRPr="00096707">
        <w:rPr>
          <w:rFonts w:ascii="Adobe Arabic" w:hAnsi="Adobe Arabic" w:cs="Adobe Arabic"/>
          <w:sz w:val="24"/>
          <w:szCs w:val="24"/>
        </w:rPr>
        <w:t>.</w:t>
      </w:r>
    </w:p>
  </w:footnote>
  <w:footnote w:id="372">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المجلسيّ، بحار الأنوار، مصدر سابق، ج71، ص89</w:t>
      </w:r>
      <w:r w:rsidRPr="00096707">
        <w:rPr>
          <w:rFonts w:ascii="Adobe Arabic" w:hAnsi="Adobe Arabic" w:cs="Adobe Arabic"/>
          <w:sz w:val="24"/>
          <w:szCs w:val="24"/>
        </w:rPr>
        <w:t>.</w:t>
      </w:r>
    </w:p>
  </w:footnote>
  <w:footnote w:id="373">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الملك، الآية 15</w:t>
      </w:r>
      <w:r w:rsidRPr="00096707">
        <w:rPr>
          <w:rFonts w:ascii="Adobe Arabic" w:hAnsi="Adobe Arabic" w:cs="Adobe Arabic"/>
          <w:sz w:val="24"/>
          <w:szCs w:val="24"/>
        </w:rPr>
        <w:t>.</w:t>
      </w:r>
    </w:p>
  </w:footnote>
  <w:footnote w:id="374">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المجلسيّ، بحار الأنوار، مصدر سابق، ج64، ص235</w:t>
      </w:r>
      <w:r w:rsidRPr="00096707">
        <w:rPr>
          <w:rFonts w:ascii="Adobe Arabic" w:hAnsi="Adobe Arabic" w:cs="Adobe Arabic"/>
          <w:sz w:val="24"/>
          <w:szCs w:val="24"/>
        </w:rPr>
        <w:t>.</w:t>
      </w:r>
    </w:p>
  </w:footnote>
  <w:footnote w:id="375">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السيّد الرضيّ، نهج البلاغة، مصدر سابق، ص484، الحكمة 93</w:t>
      </w:r>
      <w:r w:rsidRPr="00096707">
        <w:rPr>
          <w:rFonts w:ascii="Adobe Arabic" w:hAnsi="Adobe Arabic" w:cs="Adobe Arabic"/>
          <w:sz w:val="24"/>
          <w:szCs w:val="24"/>
        </w:rPr>
        <w:t>.</w:t>
      </w:r>
    </w:p>
  </w:footnote>
  <w:footnote w:id="376">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مغنيّة، الشيخ محمّد جواد، في ظلال نهج البلاغة، انتشارات كلمة الحق، إيران، 1427، ط1، ج4، ص271</w:t>
      </w:r>
      <w:r w:rsidRPr="00096707">
        <w:rPr>
          <w:rFonts w:ascii="Adobe Arabic" w:hAnsi="Adobe Arabic" w:cs="Adobe Arabic"/>
          <w:sz w:val="24"/>
          <w:szCs w:val="24"/>
        </w:rPr>
        <w:t>.</w:t>
      </w:r>
    </w:p>
  </w:footnote>
  <w:footnote w:id="377">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السيّد الرضيّ، نهج البلاغة، مصدر سابق، ص295، الخطبة 192</w:t>
      </w:r>
      <w:r w:rsidRPr="00096707">
        <w:rPr>
          <w:rFonts w:ascii="Adobe Arabic" w:hAnsi="Adobe Arabic" w:cs="Adobe Arabic"/>
          <w:sz w:val="24"/>
          <w:szCs w:val="24"/>
        </w:rPr>
        <w:t>.</w:t>
      </w:r>
    </w:p>
  </w:footnote>
  <w:footnote w:id="378">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المصدر نفسه، ص199، الخطبة 143</w:t>
      </w:r>
      <w:r w:rsidRPr="00096707">
        <w:rPr>
          <w:rFonts w:ascii="Adobe Arabic" w:hAnsi="Adobe Arabic" w:cs="Adobe Arabic"/>
          <w:sz w:val="24"/>
          <w:szCs w:val="24"/>
        </w:rPr>
        <w:t>.</w:t>
      </w:r>
    </w:p>
  </w:footnote>
  <w:footnote w:id="379">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المجلسيّ، بحار الأنوار، مصدر سابق، ج64، ص231</w:t>
      </w:r>
      <w:r w:rsidRPr="00096707">
        <w:rPr>
          <w:rFonts w:ascii="Adobe Arabic" w:hAnsi="Adobe Arabic" w:cs="Adobe Arabic"/>
          <w:sz w:val="24"/>
          <w:szCs w:val="24"/>
        </w:rPr>
        <w:t>.</w:t>
      </w:r>
    </w:p>
  </w:footnote>
  <w:footnote w:id="380">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الليثيّ الواسطيّ، عيون الحكم والمواعظ، مصدر سابق، ج1، ص520</w:t>
      </w:r>
      <w:r w:rsidRPr="00096707">
        <w:rPr>
          <w:rFonts w:ascii="Adobe Arabic" w:hAnsi="Adobe Arabic" w:cs="Adobe Arabic"/>
          <w:sz w:val="24"/>
          <w:szCs w:val="24"/>
        </w:rPr>
        <w:t>.</w:t>
      </w:r>
    </w:p>
  </w:footnote>
  <w:footnote w:id="381">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المجلسيّ، بحار الأنوار، مصدر سابق، ج78، ص199</w:t>
      </w:r>
      <w:r w:rsidRPr="00096707">
        <w:rPr>
          <w:rFonts w:ascii="Adobe Arabic" w:hAnsi="Adobe Arabic" w:cs="Adobe Arabic"/>
          <w:sz w:val="24"/>
          <w:szCs w:val="24"/>
        </w:rPr>
        <w:t>.</w:t>
      </w:r>
    </w:p>
  </w:footnote>
  <w:footnote w:id="382">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السيّد الرضيّ، نهج البلاغة، مصدر سابق، ص287، الخطبة 192</w:t>
      </w:r>
      <w:r w:rsidRPr="00096707">
        <w:rPr>
          <w:rFonts w:ascii="Adobe Arabic" w:hAnsi="Adobe Arabic" w:cs="Adobe Arabic"/>
          <w:sz w:val="24"/>
          <w:szCs w:val="24"/>
        </w:rPr>
        <w:t>.</w:t>
      </w:r>
    </w:p>
  </w:footnote>
  <w:footnote w:id="383">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المصدر نفسه، ص292، الخطبة 192</w:t>
      </w:r>
      <w:r w:rsidRPr="00096707">
        <w:rPr>
          <w:rFonts w:ascii="Adobe Arabic" w:hAnsi="Adobe Arabic" w:cs="Adobe Arabic"/>
          <w:sz w:val="24"/>
          <w:szCs w:val="24"/>
        </w:rPr>
        <w:t>.</w:t>
      </w:r>
    </w:p>
  </w:footnote>
  <w:footnote w:id="384">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المصدر نفسه، ص291، الخطبة 192</w:t>
      </w:r>
      <w:r w:rsidRPr="00096707">
        <w:rPr>
          <w:rFonts w:ascii="Adobe Arabic" w:hAnsi="Adobe Arabic" w:cs="Adobe Arabic"/>
          <w:sz w:val="24"/>
          <w:szCs w:val="24"/>
        </w:rPr>
        <w:t>.</w:t>
      </w:r>
    </w:p>
  </w:footnote>
  <w:footnote w:id="385">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الميرزا النوريّ، مستدرك الوسائل، مصدر سابق، ج2، ص439</w:t>
      </w:r>
      <w:r w:rsidRPr="00096707">
        <w:rPr>
          <w:rFonts w:ascii="Adobe Arabic" w:hAnsi="Adobe Arabic" w:cs="Adobe Arabic"/>
          <w:sz w:val="24"/>
          <w:szCs w:val="24"/>
        </w:rPr>
        <w:t>.</w:t>
      </w:r>
    </w:p>
  </w:footnote>
  <w:footnote w:id="386">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ابن شعبة الحرّاني، تحف العقول عن آل الرسول (صلى الله عليه وآله)، مصدر سابق، ص285</w:t>
      </w:r>
      <w:r w:rsidRPr="00096707">
        <w:rPr>
          <w:rFonts w:ascii="Adobe Arabic" w:hAnsi="Adobe Arabic" w:cs="Adobe Arabic"/>
          <w:sz w:val="24"/>
          <w:szCs w:val="24"/>
        </w:rPr>
        <w:t>.</w:t>
      </w:r>
    </w:p>
  </w:footnote>
  <w:footnote w:id="387">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البقرة، الآية 152</w:t>
      </w:r>
      <w:r w:rsidRPr="00096707">
        <w:rPr>
          <w:rFonts w:ascii="Adobe Arabic" w:hAnsi="Adobe Arabic" w:cs="Adobe Arabic"/>
          <w:sz w:val="24"/>
          <w:szCs w:val="24"/>
        </w:rPr>
        <w:t>.</w:t>
      </w:r>
    </w:p>
  </w:footnote>
  <w:footnote w:id="388">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إبراهيم، الآية 7</w:t>
      </w:r>
      <w:r w:rsidRPr="00096707">
        <w:rPr>
          <w:rFonts w:ascii="Adobe Arabic" w:hAnsi="Adobe Arabic" w:cs="Adobe Arabic"/>
          <w:sz w:val="24"/>
          <w:szCs w:val="24"/>
        </w:rPr>
        <w:t>.</w:t>
      </w:r>
    </w:p>
  </w:footnote>
  <w:footnote w:id="389">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سبأ، الآية 13</w:t>
      </w:r>
      <w:r w:rsidRPr="00096707">
        <w:rPr>
          <w:rFonts w:ascii="Adobe Arabic" w:hAnsi="Adobe Arabic" w:cs="Adobe Arabic"/>
          <w:sz w:val="24"/>
          <w:szCs w:val="24"/>
        </w:rPr>
        <w:t>.</w:t>
      </w:r>
    </w:p>
  </w:footnote>
  <w:footnote w:id="390">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المجلسيّ، بحار الأنوار، مصدر سابق، ج67، ص196</w:t>
      </w:r>
      <w:r w:rsidRPr="00096707">
        <w:rPr>
          <w:rFonts w:ascii="Adobe Arabic" w:hAnsi="Adobe Arabic" w:cs="Adobe Arabic"/>
          <w:sz w:val="24"/>
          <w:szCs w:val="24"/>
        </w:rPr>
        <w:t>.</w:t>
      </w:r>
    </w:p>
  </w:footnote>
  <w:footnote w:id="391">
    <w:p w:rsidR="006126A3" w:rsidRPr="00096707" w:rsidRDefault="006126A3" w:rsidP="00096707">
      <w:pPr>
        <w:pStyle w:val="FootnoteText"/>
        <w:bidi/>
        <w:jc w:val="both"/>
        <w:rPr>
          <w:rFonts w:ascii="Adobe Arabic" w:hAnsi="Adobe Arabic" w:cs="Adobe Arabic"/>
          <w:sz w:val="24"/>
          <w:szCs w:val="24"/>
          <w:rtl/>
          <w:lang w:bidi="ar-LB"/>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المصدر نفسه، ج68، ص41</w:t>
      </w:r>
      <w:r w:rsidRPr="00096707">
        <w:rPr>
          <w:rFonts w:ascii="Adobe Arabic" w:hAnsi="Adobe Arabic" w:cs="Adobe Arabic"/>
          <w:sz w:val="24"/>
          <w:szCs w:val="24"/>
        </w:rPr>
        <w:t>.</w:t>
      </w:r>
    </w:p>
  </w:footnote>
  <w:footnote w:id="392">
    <w:p w:rsidR="006126A3" w:rsidRPr="00096707" w:rsidRDefault="006126A3"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المجلسيّ، بحار الأنوار، مصدر سابق، ج68، ص327</w:t>
      </w:r>
      <w:r w:rsidRPr="00096707">
        <w:rPr>
          <w:rFonts w:ascii="Adobe Arabic" w:hAnsi="Adobe Arabic" w:cs="Adobe Arabic"/>
          <w:sz w:val="24"/>
          <w:szCs w:val="24"/>
        </w:rPr>
        <w:t>.</w:t>
      </w:r>
    </w:p>
  </w:footnote>
  <w:footnote w:id="393">
    <w:p w:rsidR="006126A3" w:rsidRPr="00096707" w:rsidRDefault="006126A3"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الأنفال، الآية 41</w:t>
      </w:r>
      <w:r w:rsidRPr="00096707">
        <w:rPr>
          <w:rFonts w:ascii="Adobe Arabic" w:hAnsi="Adobe Arabic" w:cs="Adobe Arabic"/>
          <w:sz w:val="24"/>
          <w:szCs w:val="24"/>
        </w:rPr>
        <w:t>.</w:t>
      </w:r>
    </w:p>
  </w:footnote>
  <w:footnote w:id="394">
    <w:p w:rsidR="006126A3" w:rsidRPr="00096707" w:rsidRDefault="006126A3"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آل عمران، الآية 92</w:t>
      </w:r>
      <w:r w:rsidRPr="00096707">
        <w:rPr>
          <w:rFonts w:ascii="Adobe Arabic" w:hAnsi="Adobe Arabic" w:cs="Adobe Arabic"/>
          <w:sz w:val="24"/>
          <w:szCs w:val="24"/>
        </w:rPr>
        <w:t>.</w:t>
      </w:r>
    </w:p>
  </w:footnote>
  <w:footnote w:id="395">
    <w:p w:rsidR="006126A3" w:rsidRPr="00096707" w:rsidRDefault="006126A3"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 xml:space="preserve">السيد منير الخبّاز، الشكر، </w:t>
      </w:r>
      <w:r w:rsidRPr="00096707">
        <w:rPr>
          <w:rFonts w:ascii="Adobe Arabic" w:hAnsi="Adobe Arabic" w:cs="Adobe Arabic"/>
          <w:sz w:val="24"/>
          <w:szCs w:val="24"/>
        </w:rPr>
        <w:t>https://www.almoneer.org/?act=artc&amp;id=1023</w:t>
      </w:r>
    </w:p>
  </w:footnote>
  <w:footnote w:id="396">
    <w:p w:rsidR="006126A3" w:rsidRPr="00096707" w:rsidRDefault="006126A3"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الكلينيّ، الكافي، مصدر سابق، ج2، ص98</w:t>
      </w:r>
      <w:r w:rsidRPr="00096707">
        <w:rPr>
          <w:rFonts w:ascii="Adobe Arabic" w:hAnsi="Adobe Arabic" w:cs="Adobe Arabic"/>
          <w:sz w:val="24"/>
          <w:szCs w:val="24"/>
        </w:rPr>
        <w:t>.</w:t>
      </w:r>
    </w:p>
  </w:footnote>
  <w:footnote w:id="397">
    <w:p w:rsidR="00B71480" w:rsidRPr="00096707" w:rsidRDefault="00B71480"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إبراهيم، الآية 7</w:t>
      </w:r>
      <w:r w:rsidRPr="00096707">
        <w:rPr>
          <w:rFonts w:ascii="Adobe Arabic" w:hAnsi="Adobe Arabic" w:cs="Adobe Arabic"/>
          <w:sz w:val="24"/>
          <w:szCs w:val="24"/>
        </w:rPr>
        <w:t>.</w:t>
      </w:r>
    </w:p>
  </w:footnote>
  <w:footnote w:id="398">
    <w:p w:rsidR="00B71480" w:rsidRPr="00096707" w:rsidRDefault="00B71480"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النساء، الآية 147</w:t>
      </w:r>
      <w:r w:rsidRPr="00096707">
        <w:rPr>
          <w:rFonts w:ascii="Adobe Arabic" w:hAnsi="Adobe Arabic" w:cs="Adobe Arabic"/>
          <w:sz w:val="24"/>
          <w:szCs w:val="24"/>
        </w:rPr>
        <w:t>.</w:t>
      </w:r>
    </w:p>
  </w:footnote>
  <w:footnote w:id="399">
    <w:p w:rsidR="00B71480" w:rsidRPr="00096707" w:rsidRDefault="00B71480"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الطباطبائيّ، الميزان في تفسير القرآن، مصدر سابق، ج5، ص119</w:t>
      </w:r>
      <w:r w:rsidRPr="00096707">
        <w:rPr>
          <w:rFonts w:ascii="Adobe Arabic" w:hAnsi="Adobe Arabic" w:cs="Adobe Arabic"/>
          <w:sz w:val="24"/>
          <w:szCs w:val="24"/>
        </w:rPr>
        <w:t>.</w:t>
      </w:r>
    </w:p>
  </w:footnote>
  <w:footnote w:id="400">
    <w:p w:rsidR="00B71480" w:rsidRPr="00096707" w:rsidRDefault="00B71480"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المفيد، الشيخ محمّد بن محمّد بن النعمان، الإرشاد في معرفة حجج الله على العباد، تحقيق مؤسّسة آل البيت (عليهم السلام) لتحقيق التراث، دار المفيد للطباعة والنشر والتوزيع، لبنان - بيروت، 1414هـ - 1993م، ط2، ج2، ص143</w:t>
      </w:r>
      <w:r w:rsidRPr="00096707">
        <w:rPr>
          <w:rFonts w:ascii="Adobe Arabic" w:hAnsi="Adobe Arabic" w:cs="Adobe Arabic"/>
          <w:sz w:val="24"/>
          <w:szCs w:val="24"/>
        </w:rPr>
        <w:t>.</w:t>
      </w:r>
    </w:p>
  </w:footnote>
  <w:footnote w:id="401">
    <w:p w:rsidR="00921671" w:rsidRPr="00096707" w:rsidRDefault="00921671"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سورة المائدة، الآية 114</w:t>
      </w:r>
      <w:r w:rsidRPr="00096707">
        <w:rPr>
          <w:rFonts w:ascii="Adobe Arabic" w:hAnsi="Adobe Arabic" w:cs="Adobe Arabic"/>
          <w:sz w:val="24"/>
          <w:szCs w:val="24"/>
        </w:rPr>
        <w:t>.</w:t>
      </w:r>
    </w:p>
  </w:footnote>
  <w:footnote w:id="402">
    <w:p w:rsidR="00921671" w:rsidRPr="00096707" w:rsidRDefault="00921671"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الصدوق، عيون أخبار الرضا (عليه السلام)، مصدر سابق، ج2، ص122</w:t>
      </w:r>
      <w:r w:rsidRPr="00096707">
        <w:rPr>
          <w:rFonts w:ascii="Adobe Arabic" w:hAnsi="Adobe Arabic" w:cs="Adobe Arabic"/>
          <w:sz w:val="24"/>
          <w:szCs w:val="24"/>
        </w:rPr>
        <w:t>.</w:t>
      </w:r>
    </w:p>
  </w:footnote>
  <w:footnote w:id="403">
    <w:p w:rsidR="00921671" w:rsidRPr="00096707" w:rsidRDefault="00921671"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الكلينيّ، الكافي، مصدر سابق، ج2، ص458</w:t>
      </w:r>
      <w:r w:rsidRPr="00096707">
        <w:rPr>
          <w:rFonts w:ascii="Adobe Arabic" w:hAnsi="Adobe Arabic" w:cs="Adobe Arabic"/>
          <w:sz w:val="24"/>
          <w:szCs w:val="24"/>
        </w:rPr>
        <w:t>.</w:t>
      </w:r>
    </w:p>
  </w:footnote>
  <w:footnote w:id="404">
    <w:p w:rsidR="00921671" w:rsidRPr="00096707" w:rsidRDefault="00921671"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الأمير ورّام، تنبيه الخواطر ونزهة النواظر (مجموعة ورّام)، مصدر سابق، ج2، ص157</w:t>
      </w:r>
      <w:r w:rsidRPr="00096707">
        <w:rPr>
          <w:rFonts w:ascii="Adobe Arabic" w:hAnsi="Adobe Arabic" w:cs="Adobe Arabic"/>
          <w:sz w:val="24"/>
          <w:szCs w:val="24"/>
        </w:rPr>
        <w:t>.</w:t>
      </w:r>
    </w:p>
  </w:footnote>
  <w:footnote w:id="405">
    <w:p w:rsidR="00921671" w:rsidRPr="00096707" w:rsidRDefault="00921671"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النيسابوري، روضة الواعظين، مصدر سابق، ص354</w:t>
      </w:r>
      <w:r w:rsidRPr="00096707">
        <w:rPr>
          <w:rFonts w:ascii="Adobe Arabic" w:hAnsi="Adobe Arabic" w:cs="Adobe Arabic"/>
          <w:sz w:val="24"/>
          <w:szCs w:val="24"/>
        </w:rPr>
        <w:t>.</w:t>
      </w:r>
    </w:p>
  </w:footnote>
  <w:footnote w:id="406">
    <w:p w:rsidR="00921671" w:rsidRPr="00096707" w:rsidRDefault="00921671"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السيّد ابن طاووس، الإقبال بالأعمال الحسنة، مصدر سابق، ج1، ص468</w:t>
      </w:r>
      <w:r w:rsidRPr="00096707">
        <w:rPr>
          <w:rFonts w:ascii="Adobe Arabic" w:hAnsi="Adobe Arabic" w:cs="Adobe Arabic"/>
          <w:sz w:val="24"/>
          <w:szCs w:val="24"/>
        </w:rPr>
        <w:t>.</w:t>
      </w:r>
    </w:p>
  </w:footnote>
  <w:footnote w:id="407">
    <w:p w:rsidR="00921671" w:rsidRPr="00096707" w:rsidRDefault="00921671"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المصدر نفسه، ج1، ص27</w:t>
      </w:r>
      <w:r w:rsidRPr="00096707">
        <w:rPr>
          <w:rFonts w:ascii="Adobe Arabic" w:hAnsi="Adobe Arabic" w:cs="Adobe Arabic"/>
          <w:sz w:val="24"/>
          <w:szCs w:val="24"/>
        </w:rPr>
        <w:t>.</w:t>
      </w:r>
    </w:p>
  </w:footnote>
  <w:footnote w:id="408">
    <w:p w:rsidR="00921671" w:rsidRPr="00096707" w:rsidRDefault="00921671"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العلّامة المجلسيّ، بحار الأنوار، مصدر سابق، ج88، ص124</w:t>
      </w:r>
      <w:r w:rsidRPr="00096707">
        <w:rPr>
          <w:rFonts w:ascii="Adobe Arabic" w:hAnsi="Adobe Arabic" w:cs="Adobe Arabic"/>
          <w:sz w:val="24"/>
          <w:szCs w:val="24"/>
        </w:rPr>
        <w:t>.</w:t>
      </w:r>
    </w:p>
  </w:footnote>
  <w:footnote w:id="409">
    <w:p w:rsidR="00921671" w:rsidRPr="00096707" w:rsidRDefault="00921671"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القاريجار: معرَّب كاريگر، أو الگارجار، وصُحِّف في كثير من النسخ، وفي بعض نسخ المتن والكافي «الفاريجان»، وهو بمعنى العامل بالحصاد</w:t>
      </w:r>
      <w:r w:rsidRPr="00096707">
        <w:rPr>
          <w:rFonts w:ascii="Adobe Arabic" w:hAnsi="Adobe Arabic" w:cs="Adobe Arabic"/>
          <w:sz w:val="24"/>
          <w:szCs w:val="24"/>
        </w:rPr>
        <w:t>.</w:t>
      </w:r>
    </w:p>
  </w:footnote>
  <w:footnote w:id="410">
    <w:p w:rsidR="00921671" w:rsidRPr="00096707" w:rsidRDefault="00921671"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الشيخ الصدوق، من لا يحضره الفقيه، مصدر سابق، ج2، ص168</w:t>
      </w:r>
      <w:r w:rsidRPr="00096707">
        <w:rPr>
          <w:rFonts w:ascii="Adobe Arabic" w:hAnsi="Adobe Arabic" w:cs="Adobe Arabic"/>
          <w:sz w:val="24"/>
          <w:szCs w:val="24"/>
        </w:rPr>
        <w:t>.</w:t>
      </w:r>
    </w:p>
  </w:footnote>
  <w:footnote w:id="411">
    <w:p w:rsidR="00921671" w:rsidRPr="00096707" w:rsidRDefault="00921671"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السيّد ابن طاووس، الإقبال بالأعمال الحسنة، مصدر سابق، ج1، ص460</w:t>
      </w:r>
      <w:r w:rsidRPr="00096707">
        <w:rPr>
          <w:rFonts w:ascii="Adobe Arabic" w:hAnsi="Adobe Arabic" w:cs="Adobe Arabic"/>
          <w:sz w:val="24"/>
          <w:szCs w:val="24"/>
        </w:rPr>
        <w:t>.</w:t>
      </w:r>
    </w:p>
  </w:footnote>
  <w:footnote w:id="412">
    <w:p w:rsidR="00921671" w:rsidRPr="00096707" w:rsidRDefault="00921671" w:rsidP="00096707">
      <w:pPr>
        <w:pStyle w:val="FootnoteText"/>
        <w:bidi/>
        <w:jc w:val="both"/>
        <w:rPr>
          <w:rFonts w:ascii="Adobe Arabic" w:hAnsi="Adobe Arabic" w:cs="Adobe Arabic"/>
          <w:sz w:val="24"/>
          <w:szCs w:val="24"/>
        </w:rPr>
      </w:pPr>
      <w:r w:rsidRPr="00096707">
        <w:rPr>
          <w:rStyle w:val="FootnoteReference"/>
          <w:rFonts w:ascii="Adobe Arabic" w:hAnsi="Adobe Arabic" w:cs="Adobe Arabic"/>
          <w:sz w:val="24"/>
          <w:szCs w:val="24"/>
        </w:rPr>
        <w:footnoteRef/>
      </w:r>
      <w:r w:rsidRPr="00096707">
        <w:rPr>
          <w:rFonts w:ascii="Adobe Arabic" w:hAnsi="Adobe Arabic" w:cs="Adobe Arabic"/>
          <w:sz w:val="24"/>
          <w:szCs w:val="24"/>
        </w:rPr>
        <w:t xml:space="preserve">  </w:t>
      </w:r>
      <w:r w:rsidRPr="00096707">
        <w:rPr>
          <w:rFonts w:ascii="Adobe Arabic" w:hAnsi="Adobe Arabic" w:cs="Adobe Arabic"/>
          <w:sz w:val="24"/>
          <w:szCs w:val="24"/>
          <w:rtl/>
        </w:rPr>
        <w:t>المصدر نفسه، ج1، ص459</w:t>
      </w:r>
      <w:r w:rsidRPr="00096707">
        <w:rPr>
          <w:rFonts w:ascii="Adobe Arabic" w:hAnsi="Adobe Arabic" w:cs="Adobe Arabic"/>
          <w:sz w:val="24"/>
          <w:szCs w:val="2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5661C"/>
    <w:multiLevelType w:val="hybridMultilevel"/>
    <w:tmpl w:val="3EBAD8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0D23A1"/>
    <w:multiLevelType w:val="hybridMultilevel"/>
    <w:tmpl w:val="BB567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214F93"/>
    <w:multiLevelType w:val="hybridMultilevel"/>
    <w:tmpl w:val="664A8D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F6385E"/>
    <w:multiLevelType w:val="hybridMultilevel"/>
    <w:tmpl w:val="4B2EAC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6740FB"/>
    <w:multiLevelType w:val="hybridMultilevel"/>
    <w:tmpl w:val="D81E9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D92CD7"/>
    <w:multiLevelType w:val="hybridMultilevel"/>
    <w:tmpl w:val="B568C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E91DB3"/>
    <w:multiLevelType w:val="hybridMultilevel"/>
    <w:tmpl w:val="E3723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0F00F7"/>
    <w:multiLevelType w:val="hybridMultilevel"/>
    <w:tmpl w:val="0A385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6B5D2E"/>
    <w:multiLevelType w:val="hybridMultilevel"/>
    <w:tmpl w:val="62E44A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59359A"/>
    <w:multiLevelType w:val="hybridMultilevel"/>
    <w:tmpl w:val="676E7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BB5FD0"/>
    <w:multiLevelType w:val="hybridMultilevel"/>
    <w:tmpl w:val="C3D410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352523"/>
    <w:multiLevelType w:val="hybridMultilevel"/>
    <w:tmpl w:val="4A90E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6E68BA"/>
    <w:multiLevelType w:val="hybridMultilevel"/>
    <w:tmpl w:val="8BBAD1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435F72"/>
    <w:multiLevelType w:val="hybridMultilevel"/>
    <w:tmpl w:val="F684E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962704"/>
    <w:multiLevelType w:val="hybridMultilevel"/>
    <w:tmpl w:val="6D78F8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337E70"/>
    <w:multiLevelType w:val="hybridMultilevel"/>
    <w:tmpl w:val="99921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09C607C"/>
    <w:multiLevelType w:val="hybridMultilevel"/>
    <w:tmpl w:val="AC642E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C619E1"/>
    <w:multiLevelType w:val="hybridMultilevel"/>
    <w:tmpl w:val="DD06A9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BC6784"/>
    <w:multiLevelType w:val="hybridMultilevel"/>
    <w:tmpl w:val="F6DCF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A81798"/>
    <w:multiLevelType w:val="hybridMultilevel"/>
    <w:tmpl w:val="3468C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40572B"/>
    <w:multiLevelType w:val="hybridMultilevel"/>
    <w:tmpl w:val="64906A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E14341"/>
    <w:multiLevelType w:val="hybridMultilevel"/>
    <w:tmpl w:val="81BEBE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68739D"/>
    <w:multiLevelType w:val="hybridMultilevel"/>
    <w:tmpl w:val="36CCB9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CE2321"/>
    <w:multiLevelType w:val="hybridMultilevel"/>
    <w:tmpl w:val="73E8F6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332E2A"/>
    <w:multiLevelType w:val="hybridMultilevel"/>
    <w:tmpl w:val="91D4F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E81CA3"/>
    <w:multiLevelType w:val="hybridMultilevel"/>
    <w:tmpl w:val="4B625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826005"/>
    <w:multiLevelType w:val="hybridMultilevel"/>
    <w:tmpl w:val="FC76D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5CF567A"/>
    <w:multiLevelType w:val="hybridMultilevel"/>
    <w:tmpl w:val="1A5E0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A2B92"/>
    <w:multiLevelType w:val="hybridMultilevel"/>
    <w:tmpl w:val="3962D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6"/>
  </w:num>
  <w:num w:numId="3">
    <w:abstractNumId w:val="10"/>
  </w:num>
  <w:num w:numId="4">
    <w:abstractNumId w:val="27"/>
  </w:num>
  <w:num w:numId="5">
    <w:abstractNumId w:val="28"/>
  </w:num>
  <w:num w:numId="6">
    <w:abstractNumId w:val="13"/>
  </w:num>
  <w:num w:numId="7">
    <w:abstractNumId w:val="21"/>
  </w:num>
  <w:num w:numId="8">
    <w:abstractNumId w:val="22"/>
  </w:num>
  <w:num w:numId="9">
    <w:abstractNumId w:val="5"/>
  </w:num>
  <w:num w:numId="10">
    <w:abstractNumId w:val="19"/>
  </w:num>
  <w:num w:numId="11">
    <w:abstractNumId w:val="24"/>
  </w:num>
  <w:num w:numId="12">
    <w:abstractNumId w:val="0"/>
  </w:num>
  <w:num w:numId="13">
    <w:abstractNumId w:val="23"/>
  </w:num>
  <w:num w:numId="14">
    <w:abstractNumId w:val="16"/>
  </w:num>
  <w:num w:numId="15">
    <w:abstractNumId w:val="15"/>
  </w:num>
  <w:num w:numId="16">
    <w:abstractNumId w:val="12"/>
  </w:num>
  <w:num w:numId="17">
    <w:abstractNumId w:val="1"/>
  </w:num>
  <w:num w:numId="18">
    <w:abstractNumId w:val="25"/>
  </w:num>
  <w:num w:numId="19">
    <w:abstractNumId w:val="18"/>
  </w:num>
  <w:num w:numId="20">
    <w:abstractNumId w:val="4"/>
  </w:num>
  <w:num w:numId="21">
    <w:abstractNumId w:val="8"/>
  </w:num>
  <w:num w:numId="22">
    <w:abstractNumId w:val="7"/>
  </w:num>
  <w:num w:numId="23">
    <w:abstractNumId w:val="17"/>
  </w:num>
  <w:num w:numId="24">
    <w:abstractNumId w:val="11"/>
  </w:num>
  <w:num w:numId="25">
    <w:abstractNumId w:val="14"/>
  </w:num>
  <w:num w:numId="26">
    <w:abstractNumId w:val="9"/>
  </w:num>
  <w:num w:numId="27">
    <w:abstractNumId w:val="3"/>
  </w:num>
  <w:num w:numId="28">
    <w:abstractNumId w:val="2"/>
  </w:num>
  <w:num w:numId="29">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80A"/>
    <w:rsid w:val="00016BAB"/>
    <w:rsid w:val="00082B15"/>
    <w:rsid w:val="00096707"/>
    <w:rsid w:val="000F62A6"/>
    <w:rsid w:val="00126FCF"/>
    <w:rsid w:val="0019685B"/>
    <w:rsid w:val="002007DD"/>
    <w:rsid w:val="0028411F"/>
    <w:rsid w:val="003423FB"/>
    <w:rsid w:val="00373DCB"/>
    <w:rsid w:val="003B3A52"/>
    <w:rsid w:val="003C07DE"/>
    <w:rsid w:val="00410963"/>
    <w:rsid w:val="00436B26"/>
    <w:rsid w:val="00463C19"/>
    <w:rsid w:val="00513412"/>
    <w:rsid w:val="005D761E"/>
    <w:rsid w:val="006104D6"/>
    <w:rsid w:val="006126A3"/>
    <w:rsid w:val="00633E13"/>
    <w:rsid w:val="006C2AB4"/>
    <w:rsid w:val="006D0829"/>
    <w:rsid w:val="006E507C"/>
    <w:rsid w:val="00745289"/>
    <w:rsid w:val="00780D43"/>
    <w:rsid w:val="007F46DC"/>
    <w:rsid w:val="00816BCB"/>
    <w:rsid w:val="0084261D"/>
    <w:rsid w:val="0084280A"/>
    <w:rsid w:val="00871CC9"/>
    <w:rsid w:val="0089770C"/>
    <w:rsid w:val="00897877"/>
    <w:rsid w:val="008B7438"/>
    <w:rsid w:val="00921671"/>
    <w:rsid w:val="009724DF"/>
    <w:rsid w:val="00A14B77"/>
    <w:rsid w:val="00A1683F"/>
    <w:rsid w:val="00A63D8C"/>
    <w:rsid w:val="00AD4206"/>
    <w:rsid w:val="00AE6833"/>
    <w:rsid w:val="00B71480"/>
    <w:rsid w:val="00BA1A96"/>
    <w:rsid w:val="00BC56C7"/>
    <w:rsid w:val="00C917DD"/>
    <w:rsid w:val="00CB4256"/>
    <w:rsid w:val="00CD6CD1"/>
    <w:rsid w:val="00D179E8"/>
    <w:rsid w:val="00D54A95"/>
    <w:rsid w:val="00D65905"/>
    <w:rsid w:val="00E0414C"/>
    <w:rsid w:val="00E20B7A"/>
    <w:rsid w:val="00E3355D"/>
    <w:rsid w:val="00EC0464"/>
    <w:rsid w:val="00EE0E46"/>
    <w:rsid w:val="00EE74C8"/>
    <w:rsid w:val="00EF48A2"/>
    <w:rsid w:val="00F13053"/>
    <w:rsid w:val="00FA37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DAF71"/>
  <w15:chartTrackingRefBased/>
  <w15:docId w15:val="{3CD3F561-863D-49EC-99F8-9646DEE08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16BC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BA1A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sic-paragraph">
    <w:name w:val="basic-paragraph"/>
    <w:basedOn w:val="Normal"/>
    <w:rsid w:val="00BA1A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
    <w:name w:val="charoverride-1"/>
    <w:basedOn w:val="DefaultParagraphFont"/>
    <w:rsid w:val="00BA1A96"/>
  </w:style>
  <w:style w:type="paragraph" w:customStyle="1" w:styleId="inside">
    <w:name w:val="inside"/>
    <w:basedOn w:val="Normal"/>
    <w:rsid w:val="00BA1A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side1">
    <w:name w:val="inside1"/>
    <w:basedOn w:val="DefaultParagraphFont"/>
    <w:rsid w:val="00BA1A96"/>
  </w:style>
  <w:style w:type="character" w:customStyle="1" w:styleId="black">
    <w:name w:val="black"/>
    <w:basedOn w:val="DefaultParagraphFont"/>
    <w:rsid w:val="00BA1A96"/>
  </w:style>
  <w:style w:type="character" w:styleId="Hyperlink">
    <w:name w:val="Hyperlink"/>
    <w:basedOn w:val="DefaultParagraphFont"/>
    <w:uiPriority w:val="99"/>
    <w:unhideWhenUsed/>
    <w:rsid w:val="00BA1A96"/>
    <w:rPr>
      <w:color w:val="0000FF"/>
      <w:u w:val="single"/>
    </w:rPr>
  </w:style>
  <w:style w:type="character" w:styleId="FollowedHyperlink">
    <w:name w:val="FollowedHyperlink"/>
    <w:basedOn w:val="DefaultParagraphFont"/>
    <w:uiPriority w:val="99"/>
    <w:semiHidden/>
    <w:unhideWhenUsed/>
    <w:rsid w:val="00BA1A96"/>
    <w:rPr>
      <w:color w:val="800080"/>
      <w:u w:val="single"/>
    </w:rPr>
  </w:style>
  <w:style w:type="character" w:customStyle="1" w:styleId="charoverride-5">
    <w:name w:val="charoverride-5"/>
    <w:basedOn w:val="DefaultParagraphFont"/>
    <w:rsid w:val="00BA1A96"/>
  </w:style>
  <w:style w:type="paragraph" w:customStyle="1" w:styleId="new-titles-">
    <w:name w:val="new-titles_عنوان-المحاضرة"/>
    <w:basedOn w:val="Normal"/>
    <w:rsid w:val="00BA1A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6">
    <w:name w:val="charoverride-6"/>
    <w:basedOn w:val="DefaultParagraphFont"/>
    <w:rsid w:val="00BA1A96"/>
  </w:style>
  <w:style w:type="paragraph" w:customStyle="1" w:styleId="new-titlesnass--">
    <w:name w:val="new-titles_nass--"/>
    <w:basedOn w:val="Normal"/>
    <w:rsid w:val="00BA1A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ld">
    <w:name w:val="bold"/>
    <w:basedOn w:val="DefaultParagraphFont"/>
    <w:rsid w:val="00BA1A96"/>
  </w:style>
  <w:style w:type="character" w:customStyle="1" w:styleId="logo-3">
    <w:name w:val="logo-3"/>
    <w:basedOn w:val="DefaultParagraphFont"/>
    <w:rsid w:val="00BA1A96"/>
  </w:style>
  <w:style w:type="character" w:customStyle="1" w:styleId="n-">
    <w:name w:val="n-"/>
    <w:basedOn w:val="DefaultParagraphFont"/>
    <w:rsid w:val="00BA1A96"/>
  </w:style>
  <w:style w:type="paragraph" w:customStyle="1" w:styleId="sub">
    <w:name w:val="sub"/>
    <w:basedOn w:val="Normal"/>
    <w:rsid w:val="00BA1A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9">
    <w:name w:val="charoverride-9"/>
    <w:basedOn w:val="DefaultParagraphFont"/>
    <w:rsid w:val="00BA1A96"/>
  </w:style>
  <w:style w:type="paragraph" w:customStyle="1" w:styleId="-">
    <w:name w:val="النص_النص-الرئيسي"/>
    <w:basedOn w:val="Normal"/>
    <w:rsid w:val="00BA1A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0">
    <w:name w:val="هلال-قرآني"/>
    <w:basedOn w:val="DefaultParagraphFont"/>
    <w:rsid w:val="00BA1A96"/>
  </w:style>
  <w:style w:type="character" w:customStyle="1" w:styleId="koran">
    <w:name w:val="koran"/>
    <w:basedOn w:val="DefaultParagraphFont"/>
    <w:rsid w:val="00BA1A96"/>
  </w:style>
  <w:style w:type="character" w:customStyle="1" w:styleId="charoverride-10">
    <w:name w:val="charoverride-10"/>
    <w:basedOn w:val="DefaultParagraphFont"/>
    <w:rsid w:val="00BA1A96"/>
  </w:style>
  <w:style w:type="character" w:customStyle="1" w:styleId="logo-s">
    <w:name w:val="logo-s"/>
    <w:basedOn w:val="DefaultParagraphFont"/>
    <w:rsid w:val="00BA1A96"/>
  </w:style>
  <w:style w:type="paragraph" w:customStyle="1" w:styleId="hamesh">
    <w:name w:val="النص_hamesh"/>
    <w:basedOn w:val="Normal"/>
    <w:rsid w:val="00BA1A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titlest1">
    <w:name w:val="new-titles_t1"/>
    <w:basedOn w:val="Normal"/>
    <w:rsid w:val="00BA1A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titleshadaf">
    <w:name w:val="new-titles_hadaf"/>
    <w:basedOn w:val="Normal"/>
    <w:rsid w:val="00BA1A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titlestitle">
    <w:name w:val="new-titles_title"/>
    <w:basedOn w:val="Normal"/>
    <w:rsid w:val="00BA1A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titles1-2-3">
    <w:name w:val="new-titles_1-2-3"/>
    <w:basedOn w:val="Normal"/>
    <w:rsid w:val="00BA1A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13">
    <w:name w:val="charoverride-13"/>
    <w:basedOn w:val="DefaultParagraphFont"/>
    <w:rsid w:val="00BA1A96"/>
  </w:style>
  <w:style w:type="character" w:customStyle="1" w:styleId="Strong1">
    <w:name w:val="Strong1"/>
    <w:basedOn w:val="DefaultParagraphFont"/>
    <w:rsid w:val="00BA1A96"/>
  </w:style>
  <w:style w:type="character" w:customStyle="1" w:styleId="logo-ftnts">
    <w:name w:val="logo-ftnts"/>
    <w:basedOn w:val="DefaultParagraphFont"/>
    <w:rsid w:val="00BA1A96"/>
  </w:style>
  <w:style w:type="character" w:customStyle="1" w:styleId="Heading1Char">
    <w:name w:val="Heading 1 Char"/>
    <w:basedOn w:val="DefaultParagraphFont"/>
    <w:link w:val="Heading1"/>
    <w:uiPriority w:val="9"/>
    <w:rsid w:val="00816BCB"/>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6D0829"/>
    <w:pPr>
      <w:tabs>
        <w:tab w:val="center" w:pos="4320"/>
        <w:tab w:val="right" w:pos="8640"/>
      </w:tabs>
      <w:spacing w:after="0" w:line="240" w:lineRule="auto"/>
    </w:pPr>
  </w:style>
  <w:style w:type="character" w:customStyle="1" w:styleId="HeaderChar">
    <w:name w:val="Header Char"/>
    <w:basedOn w:val="DefaultParagraphFont"/>
    <w:link w:val="Header"/>
    <w:uiPriority w:val="99"/>
    <w:rsid w:val="006D0829"/>
  </w:style>
  <w:style w:type="paragraph" w:styleId="Footer">
    <w:name w:val="footer"/>
    <w:basedOn w:val="Normal"/>
    <w:link w:val="FooterChar"/>
    <w:uiPriority w:val="99"/>
    <w:unhideWhenUsed/>
    <w:rsid w:val="006D0829"/>
    <w:pPr>
      <w:tabs>
        <w:tab w:val="center" w:pos="4320"/>
        <w:tab w:val="right" w:pos="8640"/>
      </w:tabs>
      <w:spacing w:after="0" w:line="240" w:lineRule="auto"/>
    </w:pPr>
  </w:style>
  <w:style w:type="character" w:customStyle="1" w:styleId="FooterChar">
    <w:name w:val="Footer Char"/>
    <w:basedOn w:val="DefaultParagraphFont"/>
    <w:link w:val="Footer"/>
    <w:uiPriority w:val="99"/>
    <w:rsid w:val="006D0829"/>
  </w:style>
  <w:style w:type="paragraph" w:styleId="TOCHeading">
    <w:name w:val="TOC Heading"/>
    <w:basedOn w:val="Heading1"/>
    <w:next w:val="Normal"/>
    <w:uiPriority w:val="39"/>
    <w:unhideWhenUsed/>
    <w:qFormat/>
    <w:rsid w:val="00E0414C"/>
    <w:pPr>
      <w:outlineLvl w:val="9"/>
    </w:pPr>
  </w:style>
  <w:style w:type="paragraph" w:styleId="TOC1">
    <w:name w:val="toc 1"/>
    <w:basedOn w:val="Normal"/>
    <w:next w:val="Normal"/>
    <w:autoRedefine/>
    <w:uiPriority w:val="39"/>
    <w:unhideWhenUsed/>
    <w:rsid w:val="00E0414C"/>
    <w:pPr>
      <w:spacing w:after="100"/>
    </w:pPr>
  </w:style>
  <w:style w:type="paragraph" w:styleId="ListParagraph">
    <w:name w:val="List Paragraph"/>
    <w:basedOn w:val="Normal"/>
    <w:uiPriority w:val="34"/>
    <w:qFormat/>
    <w:rsid w:val="002007DD"/>
    <w:pPr>
      <w:ind w:left="720"/>
      <w:contextualSpacing/>
    </w:pPr>
  </w:style>
  <w:style w:type="paragraph" w:styleId="FootnoteText">
    <w:name w:val="footnote text"/>
    <w:basedOn w:val="Normal"/>
    <w:link w:val="FootnoteTextChar"/>
    <w:uiPriority w:val="99"/>
    <w:semiHidden/>
    <w:unhideWhenUsed/>
    <w:rsid w:val="00A63D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63D8C"/>
    <w:rPr>
      <w:sz w:val="20"/>
      <w:szCs w:val="20"/>
    </w:rPr>
  </w:style>
  <w:style w:type="character" w:styleId="FootnoteReference">
    <w:name w:val="footnote reference"/>
    <w:basedOn w:val="DefaultParagraphFont"/>
    <w:uiPriority w:val="99"/>
    <w:semiHidden/>
    <w:unhideWhenUsed/>
    <w:rsid w:val="00A63D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0905887">
      <w:bodyDiv w:val="1"/>
      <w:marLeft w:val="0"/>
      <w:marRight w:val="0"/>
      <w:marTop w:val="0"/>
      <w:marBottom w:val="0"/>
      <w:divBdr>
        <w:top w:val="none" w:sz="0" w:space="0" w:color="auto"/>
        <w:left w:val="none" w:sz="0" w:space="0" w:color="auto"/>
        <w:bottom w:val="none" w:sz="0" w:space="0" w:color="auto"/>
        <w:right w:val="none" w:sz="0" w:space="0" w:color="auto"/>
      </w:divBdr>
      <w:divsChild>
        <w:div w:id="104038399">
          <w:marLeft w:val="0"/>
          <w:marRight w:val="0"/>
          <w:marTop w:val="0"/>
          <w:marBottom w:val="0"/>
          <w:divBdr>
            <w:top w:val="none" w:sz="0" w:space="0" w:color="auto"/>
            <w:left w:val="none" w:sz="0" w:space="0" w:color="auto"/>
            <w:bottom w:val="none" w:sz="0" w:space="0" w:color="auto"/>
            <w:right w:val="none" w:sz="0" w:space="0" w:color="auto"/>
          </w:divBdr>
        </w:div>
        <w:div w:id="1868332223">
          <w:marLeft w:val="0"/>
          <w:marRight w:val="0"/>
          <w:marTop w:val="0"/>
          <w:marBottom w:val="0"/>
          <w:divBdr>
            <w:top w:val="none" w:sz="0" w:space="0" w:color="auto"/>
            <w:left w:val="none" w:sz="0" w:space="0" w:color="auto"/>
            <w:bottom w:val="none" w:sz="0" w:space="0" w:color="auto"/>
            <w:right w:val="none" w:sz="0" w:space="0" w:color="auto"/>
          </w:divBdr>
          <w:divsChild>
            <w:div w:id="151338198">
              <w:marLeft w:val="0"/>
              <w:marRight w:val="0"/>
              <w:marTop w:val="0"/>
              <w:marBottom w:val="0"/>
              <w:divBdr>
                <w:top w:val="none" w:sz="0" w:space="0" w:color="auto"/>
                <w:left w:val="none" w:sz="0" w:space="0" w:color="auto"/>
                <w:bottom w:val="none" w:sz="0" w:space="0" w:color="auto"/>
                <w:right w:val="none" w:sz="0" w:space="0" w:color="auto"/>
              </w:divBdr>
            </w:div>
          </w:divsChild>
        </w:div>
        <w:div w:id="556629934">
          <w:marLeft w:val="0"/>
          <w:marRight w:val="0"/>
          <w:marTop w:val="0"/>
          <w:marBottom w:val="0"/>
          <w:divBdr>
            <w:top w:val="none" w:sz="0" w:space="0" w:color="auto"/>
            <w:left w:val="none" w:sz="0" w:space="0" w:color="auto"/>
            <w:bottom w:val="none" w:sz="0" w:space="0" w:color="auto"/>
            <w:right w:val="none" w:sz="0" w:space="0" w:color="auto"/>
          </w:divBdr>
        </w:div>
        <w:div w:id="143475506">
          <w:marLeft w:val="0"/>
          <w:marRight w:val="0"/>
          <w:marTop w:val="0"/>
          <w:marBottom w:val="0"/>
          <w:divBdr>
            <w:top w:val="none" w:sz="0" w:space="0" w:color="auto"/>
            <w:left w:val="none" w:sz="0" w:space="0" w:color="auto"/>
            <w:bottom w:val="none" w:sz="0" w:space="0" w:color="auto"/>
            <w:right w:val="none" w:sz="0" w:space="0" w:color="auto"/>
          </w:divBdr>
          <w:divsChild>
            <w:div w:id="1799638091">
              <w:marLeft w:val="0"/>
              <w:marRight w:val="0"/>
              <w:marTop w:val="0"/>
              <w:marBottom w:val="0"/>
              <w:divBdr>
                <w:top w:val="none" w:sz="0" w:space="0" w:color="auto"/>
                <w:left w:val="none" w:sz="0" w:space="0" w:color="auto"/>
                <w:bottom w:val="none" w:sz="0" w:space="0" w:color="auto"/>
                <w:right w:val="none" w:sz="0" w:space="0" w:color="auto"/>
              </w:divBdr>
            </w:div>
          </w:divsChild>
        </w:div>
        <w:div w:id="1841386675">
          <w:marLeft w:val="0"/>
          <w:marRight w:val="0"/>
          <w:marTop w:val="0"/>
          <w:marBottom w:val="0"/>
          <w:divBdr>
            <w:top w:val="none" w:sz="0" w:space="0" w:color="auto"/>
            <w:left w:val="none" w:sz="0" w:space="0" w:color="auto"/>
            <w:bottom w:val="none" w:sz="0" w:space="0" w:color="auto"/>
            <w:right w:val="none" w:sz="0" w:space="0" w:color="auto"/>
          </w:divBdr>
        </w:div>
        <w:div w:id="215969327">
          <w:marLeft w:val="0"/>
          <w:marRight w:val="0"/>
          <w:marTop w:val="0"/>
          <w:marBottom w:val="0"/>
          <w:divBdr>
            <w:top w:val="none" w:sz="0" w:space="0" w:color="auto"/>
            <w:left w:val="none" w:sz="0" w:space="0" w:color="auto"/>
            <w:bottom w:val="none" w:sz="0" w:space="0" w:color="auto"/>
            <w:right w:val="none" w:sz="0" w:space="0" w:color="auto"/>
          </w:divBdr>
          <w:divsChild>
            <w:div w:id="8604938">
              <w:marLeft w:val="0"/>
              <w:marRight w:val="0"/>
              <w:marTop w:val="0"/>
              <w:marBottom w:val="0"/>
              <w:divBdr>
                <w:top w:val="none" w:sz="0" w:space="0" w:color="auto"/>
                <w:left w:val="none" w:sz="0" w:space="0" w:color="auto"/>
                <w:bottom w:val="none" w:sz="0" w:space="0" w:color="auto"/>
                <w:right w:val="none" w:sz="0" w:space="0" w:color="auto"/>
              </w:divBdr>
            </w:div>
          </w:divsChild>
        </w:div>
        <w:div w:id="826631396">
          <w:marLeft w:val="0"/>
          <w:marRight w:val="0"/>
          <w:marTop w:val="0"/>
          <w:marBottom w:val="0"/>
          <w:divBdr>
            <w:top w:val="none" w:sz="0" w:space="0" w:color="auto"/>
            <w:left w:val="none" w:sz="0" w:space="0" w:color="auto"/>
            <w:bottom w:val="none" w:sz="0" w:space="0" w:color="auto"/>
            <w:right w:val="none" w:sz="0" w:space="0" w:color="auto"/>
          </w:divBdr>
          <w:divsChild>
            <w:div w:id="792404445">
              <w:marLeft w:val="0"/>
              <w:marRight w:val="0"/>
              <w:marTop w:val="0"/>
              <w:marBottom w:val="0"/>
              <w:divBdr>
                <w:top w:val="none" w:sz="0" w:space="0" w:color="auto"/>
                <w:left w:val="none" w:sz="0" w:space="0" w:color="auto"/>
                <w:bottom w:val="none" w:sz="0" w:space="0" w:color="auto"/>
                <w:right w:val="none" w:sz="0" w:space="0" w:color="auto"/>
              </w:divBdr>
            </w:div>
          </w:divsChild>
        </w:div>
        <w:div w:id="855198116">
          <w:marLeft w:val="0"/>
          <w:marRight w:val="0"/>
          <w:marTop w:val="0"/>
          <w:marBottom w:val="0"/>
          <w:divBdr>
            <w:top w:val="none" w:sz="0" w:space="0" w:color="auto"/>
            <w:left w:val="none" w:sz="0" w:space="0" w:color="auto"/>
            <w:bottom w:val="none" w:sz="0" w:space="0" w:color="auto"/>
            <w:right w:val="none" w:sz="0" w:space="0" w:color="auto"/>
          </w:divBdr>
        </w:div>
        <w:div w:id="1090391298">
          <w:marLeft w:val="0"/>
          <w:marRight w:val="0"/>
          <w:marTop w:val="0"/>
          <w:marBottom w:val="0"/>
          <w:divBdr>
            <w:top w:val="none" w:sz="0" w:space="0" w:color="auto"/>
            <w:left w:val="none" w:sz="0" w:space="0" w:color="auto"/>
            <w:bottom w:val="none" w:sz="0" w:space="0" w:color="auto"/>
            <w:right w:val="none" w:sz="0" w:space="0" w:color="auto"/>
          </w:divBdr>
        </w:div>
        <w:div w:id="609361183">
          <w:marLeft w:val="0"/>
          <w:marRight w:val="0"/>
          <w:marTop w:val="0"/>
          <w:marBottom w:val="0"/>
          <w:divBdr>
            <w:top w:val="none" w:sz="0" w:space="0" w:color="auto"/>
            <w:left w:val="none" w:sz="0" w:space="0" w:color="auto"/>
            <w:bottom w:val="none" w:sz="0" w:space="0" w:color="auto"/>
            <w:right w:val="none" w:sz="0" w:space="0" w:color="auto"/>
          </w:divBdr>
        </w:div>
        <w:div w:id="927421509">
          <w:marLeft w:val="0"/>
          <w:marRight w:val="0"/>
          <w:marTop w:val="0"/>
          <w:marBottom w:val="0"/>
          <w:divBdr>
            <w:top w:val="none" w:sz="0" w:space="0" w:color="auto"/>
            <w:left w:val="none" w:sz="0" w:space="0" w:color="auto"/>
            <w:bottom w:val="none" w:sz="0" w:space="0" w:color="auto"/>
            <w:right w:val="none" w:sz="0" w:space="0" w:color="auto"/>
          </w:divBdr>
          <w:divsChild>
            <w:div w:id="1472793352">
              <w:marLeft w:val="0"/>
              <w:marRight w:val="0"/>
              <w:marTop w:val="0"/>
              <w:marBottom w:val="0"/>
              <w:divBdr>
                <w:top w:val="none" w:sz="0" w:space="0" w:color="auto"/>
                <w:left w:val="none" w:sz="0" w:space="0" w:color="auto"/>
                <w:bottom w:val="none" w:sz="0" w:space="0" w:color="auto"/>
                <w:right w:val="none" w:sz="0" w:space="0" w:color="auto"/>
              </w:divBdr>
              <w:divsChild>
                <w:div w:id="1151292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867083">
          <w:marLeft w:val="0"/>
          <w:marRight w:val="0"/>
          <w:marTop w:val="0"/>
          <w:marBottom w:val="0"/>
          <w:divBdr>
            <w:top w:val="none" w:sz="0" w:space="0" w:color="auto"/>
            <w:left w:val="none" w:sz="0" w:space="0" w:color="auto"/>
            <w:bottom w:val="none" w:sz="0" w:space="0" w:color="auto"/>
            <w:right w:val="none" w:sz="0" w:space="0" w:color="auto"/>
          </w:divBdr>
          <w:divsChild>
            <w:div w:id="1901673670">
              <w:marLeft w:val="0"/>
              <w:marRight w:val="0"/>
              <w:marTop w:val="0"/>
              <w:marBottom w:val="0"/>
              <w:divBdr>
                <w:top w:val="none" w:sz="0" w:space="0" w:color="auto"/>
                <w:left w:val="none" w:sz="0" w:space="0" w:color="auto"/>
                <w:bottom w:val="none" w:sz="0" w:space="0" w:color="auto"/>
                <w:right w:val="none" w:sz="0" w:space="0" w:color="auto"/>
              </w:divBdr>
              <w:divsChild>
                <w:div w:id="1314212275">
                  <w:marLeft w:val="0"/>
                  <w:marRight w:val="0"/>
                  <w:marTop w:val="0"/>
                  <w:marBottom w:val="0"/>
                  <w:divBdr>
                    <w:top w:val="none" w:sz="0" w:space="0" w:color="auto"/>
                    <w:left w:val="none" w:sz="0" w:space="0" w:color="auto"/>
                    <w:bottom w:val="none" w:sz="0" w:space="0" w:color="auto"/>
                    <w:right w:val="none" w:sz="0" w:space="0" w:color="auto"/>
                  </w:divBdr>
                </w:div>
                <w:div w:id="1820028507">
                  <w:marLeft w:val="0"/>
                  <w:marRight w:val="0"/>
                  <w:marTop w:val="0"/>
                  <w:marBottom w:val="0"/>
                  <w:divBdr>
                    <w:top w:val="none" w:sz="0" w:space="0" w:color="auto"/>
                    <w:left w:val="none" w:sz="0" w:space="0" w:color="auto"/>
                    <w:bottom w:val="none" w:sz="0" w:space="0" w:color="auto"/>
                    <w:right w:val="none" w:sz="0" w:space="0" w:color="auto"/>
                  </w:divBdr>
                </w:div>
                <w:div w:id="788208891">
                  <w:marLeft w:val="0"/>
                  <w:marRight w:val="0"/>
                  <w:marTop w:val="0"/>
                  <w:marBottom w:val="0"/>
                  <w:divBdr>
                    <w:top w:val="none" w:sz="0" w:space="0" w:color="auto"/>
                    <w:left w:val="none" w:sz="0" w:space="0" w:color="auto"/>
                    <w:bottom w:val="none" w:sz="0" w:space="0" w:color="auto"/>
                    <w:right w:val="none" w:sz="0" w:space="0" w:color="auto"/>
                  </w:divBdr>
                </w:div>
                <w:div w:id="1193763352">
                  <w:marLeft w:val="0"/>
                  <w:marRight w:val="0"/>
                  <w:marTop w:val="0"/>
                  <w:marBottom w:val="0"/>
                  <w:divBdr>
                    <w:top w:val="none" w:sz="0" w:space="0" w:color="auto"/>
                    <w:left w:val="none" w:sz="0" w:space="0" w:color="auto"/>
                    <w:bottom w:val="none" w:sz="0" w:space="0" w:color="auto"/>
                    <w:right w:val="none" w:sz="0" w:space="0" w:color="auto"/>
                  </w:divBdr>
                </w:div>
                <w:div w:id="1728726609">
                  <w:marLeft w:val="0"/>
                  <w:marRight w:val="0"/>
                  <w:marTop w:val="0"/>
                  <w:marBottom w:val="0"/>
                  <w:divBdr>
                    <w:top w:val="none" w:sz="0" w:space="0" w:color="auto"/>
                    <w:left w:val="none" w:sz="0" w:space="0" w:color="auto"/>
                    <w:bottom w:val="none" w:sz="0" w:space="0" w:color="auto"/>
                    <w:right w:val="none" w:sz="0" w:space="0" w:color="auto"/>
                  </w:divBdr>
                </w:div>
                <w:div w:id="499271690">
                  <w:marLeft w:val="0"/>
                  <w:marRight w:val="0"/>
                  <w:marTop w:val="0"/>
                  <w:marBottom w:val="0"/>
                  <w:divBdr>
                    <w:top w:val="none" w:sz="0" w:space="0" w:color="auto"/>
                    <w:left w:val="none" w:sz="0" w:space="0" w:color="auto"/>
                    <w:bottom w:val="none" w:sz="0" w:space="0" w:color="auto"/>
                    <w:right w:val="none" w:sz="0" w:space="0" w:color="auto"/>
                  </w:divBdr>
                </w:div>
                <w:div w:id="1440684884">
                  <w:marLeft w:val="0"/>
                  <w:marRight w:val="0"/>
                  <w:marTop w:val="0"/>
                  <w:marBottom w:val="0"/>
                  <w:divBdr>
                    <w:top w:val="none" w:sz="0" w:space="0" w:color="auto"/>
                    <w:left w:val="none" w:sz="0" w:space="0" w:color="auto"/>
                    <w:bottom w:val="none" w:sz="0" w:space="0" w:color="auto"/>
                    <w:right w:val="none" w:sz="0" w:space="0" w:color="auto"/>
                  </w:divBdr>
                </w:div>
                <w:div w:id="39985161">
                  <w:marLeft w:val="0"/>
                  <w:marRight w:val="0"/>
                  <w:marTop w:val="0"/>
                  <w:marBottom w:val="0"/>
                  <w:divBdr>
                    <w:top w:val="none" w:sz="0" w:space="0" w:color="auto"/>
                    <w:left w:val="none" w:sz="0" w:space="0" w:color="auto"/>
                    <w:bottom w:val="none" w:sz="0" w:space="0" w:color="auto"/>
                    <w:right w:val="none" w:sz="0" w:space="0" w:color="auto"/>
                  </w:divBdr>
                </w:div>
                <w:div w:id="2113889899">
                  <w:marLeft w:val="0"/>
                  <w:marRight w:val="0"/>
                  <w:marTop w:val="0"/>
                  <w:marBottom w:val="0"/>
                  <w:divBdr>
                    <w:top w:val="none" w:sz="0" w:space="0" w:color="auto"/>
                    <w:left w:val="none" w:sz="0" w:space="0" w:color="auto"/>
                    <w:bottom w:val="none" w:sz="0" w:space="0" w:color="auto"/>
                    <w:right w:val="none" w:sz="0" w:space="0" w:color="auto"/>
                  </w:divBdr>
                </w:div>
                <w:div w:id="949165518">
                  <w:marLeft w:val="0"/>
                  <w:marRight w:val="0"/>
                  <w:marTop w:val="0"/>
                  <w:marBottom w:val="0"/>
                  <w:divBdr>
                    <w:top w:val="none" w:sz="0" w:space="0" w:color="auto"/>
                    <w:left w:val="none" w:sz="0" w:space="0" w:color="auto"/>
                    <w:bottom w:val="none" w:sz="0" w:space="0" w:color="auto"/>
                    <w:right w:val="none" w:sz="0" w:space="0" w:color="auto"/>
                  </w:divBdr>
                </w:div>
                <w:div w:id="1972130696">
                  <w:marLeft w:val="0"/>
                  <w:marRight w:val="0"/>
                  <w:marTop w:val="0"/>
                  <w:marBottom w:val="0"/>
                  <w:divBdr>
                    <w:top w:val="none" w:sz="0" w:space="0" w:color="auto"/>
                    <w:left w:val="none" w:sz="0" w:space="0" w:color="auto"/>
                    <w:bottom w:val="none" w:sz="0" w:space="0" w:color="auto"/>
                    <w:right w:val="none" w:sz="0" w:space="0" w:color="auto"/>
                  </w:divBdr>
                </w:div>
                <w:div w:id="536621521">
                  <w:marLeft w:val="0"/>
                  <w:marRight w:val="0"/>
                  <w:marTop w:val="0"/>
                  <w:marBottom w:val="0"/>
                  <w:divBdr>
                    <w:top w:val="none" w:sz="0" w:space="0" w:color="auto"/>
                    <w:left w:val="none" w:sz="0" w:space="0" w:color="auto"/>
                    <w:bottom w:val="none" w:sz="0" w:space="0" w:color="auto"/>
                    <w:right w:val="none" w:sz="0" w:space="0" w:color="auto"/>
                  </w:divBdr>
                </w:div>
                <w:div w:id="839465875">
                  <w:marLeft w:val="0"/>
                  <w:marRight w:val="0"/>
                  <w:marTop w:val="0"/>
                  <w:marBottom w:val="0"/>
                  <w:divBdr>
                    <w:top w:val="none" w:sz="0" w:space="0" w:color="auto"/>
                    <w:left w:val="none" w:sz="0" w:space="0" w:color="auto"/>
                    <w:bottom w:val="none" w:sz="0" w:space="0" w:color="auto"/>
                    <w:right w:val="none" w:sz="0" w:space="0" w:color="auto"/>
                  </w:divBdr>
                </w:div>
                <w:div w:id="2115396092">
                  <w:marLeft w:val="0"/>
                  <w:marRight w:val="0"/>
                  <w:marTop w:val="0"/>
                  <w:marBottom w:val="0"/>
                  <w:divBdr>
                    <w:top w:val="none" w:sz="0" w:space="0" w:color="auto"/>
                    <w:left w:val="none" w:sz="0" w:space="0" w:color="auto"/>
                    <w:bottom w:val="none" w:sz="0" w:space="0" w:color="auto"/>
                    <w:right w:val="none" w:sz="0" w:space="0" w:color="auto"/>
                  </w:divBdr>
                </w:div>
                <w:div w:id="923606876">
                  <w:marLeft w:val="0"/>
                  <w:marRight w:val="0"/>
                  <w:marTop w:val="0"/>
                  <w:marBottom w:val="0"/>
                  <w:divBdr>
                    <w:top w:val="none" w:sz="0" w:space="0" w:color="auto"/>
                    <w:left w:val="none" w:sz="0" w:space="0" w:color="auto"/>
                    <w:bottom w:val="none" w:sz="0" w:space="0" w:color="auto"/>
                    <w:right w:val="none" w:sz="0" w:space="0" w:color="auto"/>
                  </w:divBdr>
                </w:div>
                <w:div w:id="534579900">
                  <w:marLeft w:val="0"/>
                  <w:marRight w:val="0"/>
                  <w:marTop w:val="0"/>
                  <w:marBottom w:val="0"/>
                  <w:divBdr>
                    <w:top w:val="none" w:sz="0" w:space="0" w:color="auto"/>
                    <w:left w:val="none" w:sz="0" w:space="0" w:color="auto"/>
                    <w:bottom w:val="none" w:sz="0" w:space="0" w:color="auto"/>
                    <w:right w:val="none" w:sz="0" w:space="0" w:color="auto"/>
                  </w:divBdr>
                </w:div>
                <w:div w:id="1415978561">
                  <w:marLeft w:val="0"/>
                  <w:marRight w:val="0"/>
                  <w:marTop w:val="0"/>
                  <w:marBottom w:val="0"/>
                  <w:divBdr>
                    <w:top w:val="none" w:sz="0" w:space="0" w:color="auto"/>
                    <w:left w:val="none" w:sz="0" w:space="0" w:color="auto"/>
                    <w:bottom w:val="none" w:sz="0" w:space="0" w:color="auto"/>
                    <w:right w:val="none" w:sz="0" w:space="0" w:color="auto"/>
                  </w:divBdr>
                </w:div>
                <w:div w:id="851531915">
                  <w:marLeft w:val="0"/>
                  <w:marRight w:val="0"/>
                  <w:marTop w:val="0"/>
                  <w:marBottom w:val="0"/>
                  <w:divBdr>
                    <w:top w:val="none" w:sz="0" w:space="0" w:color="auto"/>
                    <w:left w:val="none" w:sz="0" w:space="0" w:color="auto"/>
                    <w:bottom w:val="none" w:sz="0" w:space="0" w:color="auto"/>
                    <w:right w:val="none" w:sz="0" w:space="0" w:color="auto"/>
                  </w:divBdr>
                </w:div>
                <w:div w:id="1834292760">
                  <w:marLeft w:val="0"/>
                  <w:marRight w:val="0"/>
                  <w:marTop w:val="0"/>
                  <w:marBottom w:val="0"/>
                  <w:divBdr>
                    <w:top w:val="none" w:sz="0" w:space="0" w:color="auto"/>
                    <w:left w:val="none" w:sz="0" w:space="0" w:color="auto"/>
                    <w:bottom w:val="none" w:sz="0" w:space="0" w:color="auto"/>
                    <w:right w:val="none" w:sz="0" w:space="0" w:color="auto"/>
                  </w:divBdr>
                </w:div>
                <w:div w:id="347028533">
                  <w:marLeft w:val="0"/>
                  <w:marRight w:val="0"/>
                  <w:marTop w:val="0"/>
                  <w:marBottom w:val="0"/>
                  <w:divBdr>
                    <w:top w:val="none" w:sz="0" w:space="0" w:color="auto"/>
                    <w:left w:val="none" w:sz="0" w:space="0" w:color="auto"/>
                    <w:bottom w:val="none" w:sz="0" w:space="0" w:color="auto"/>
                    <w:right w:val="none" w:sz="0" w:space="0" w:color="auto"/>
                  </w:divBdr>
                </w:div>
                <w:div w:id="1335457443">
                  <w:marLeft w:val="0"/>
                  <w:marRight w:val="0"/>
                  <w:marTop w:val="0"/>
                  <w:marBottom w:val="0"/>
                  <w:divBdr>
                    <w:top w:val="none" w:sz="0" w:space="0" w:color="auto"/>
                    <w:left w:val="none" w:sz="0" w:space="0" w:color="auto"/>
                    <w:bottom w:val="none" w:sz="0" w:space="0" w:color="auto"/>
                    <w:right w:val="none" w:sz="0" w:space="0" w:color="auto"/>
                  </w:divBdr>
                </w:div>
                <w:div w:id="1684698249">
                  <w:marLeft w:val="0"/>
                  <w:marRight w:val="0"/>
                  <w:marTop w:val="0"/>
                  <w:marBottom w:val="0"/>
                  <w:divBdr>
                    <w:top w:val="none" w:sz="0" w:space="0" w:color="auto"/>
                    <w:left w:val="none" w:sz="0" w:space="0" w:color="auto"/>
                    <w:bottom w:val="none" w:sz="0" w:space="0" w:color="auto"/>
                    <w:right w:val="none" w:sz="0" w:space="0" w:color="auto"/>
                  </w:divBdr>
                </w:div>
                <w:div w:id="1613703429">
                  <w:marLeft w:val="0"/>
                  <w:marRight w:val="0"/>
                  <w:marTop w:val="0"/>
                  <w:marBottom w:val="0"/>
                  <w:divBdr>
                    <w:top w:val="none" w:sz="0" w:space="0" w:color="auto"/>
                    <w:left w:val="none" w:sz="0" w:space="0" w:color="auto"/>
                    <w:bottom w:val="none" w:sz="0" w:space="0" w:color="auto"/>
                    <w:right w:val="none" w:sz="0" w:space="0" w:color="auto"/>
                  </w:divBdr>
                </w:div>
                <w:div w:id="930509308">
                  <w:marLeft w:val="0"/>
                  <w:marRight w:val="0"/>
                  <w:marTop w:val="0"/>
                  <w:marBottom w:val="0"/>
                  <w:divBdr>
                    <w:top w:val="none" w:sz="0" w:space="0" w:color="auto"/>
                    <w:left w:val="none" w:sz="0" w:space="0" w:color="auto"/>
                    <w:bottom w:val="none" w:sz="0" w:space="0" w:color="auto"/>
                    <w:right w:val="none" w:sz="0" w:space="0" w:color="auto"/>
                  </w:divBdr>
                </w:div>
                <w:div w:id="1838761637">
                  <w:marLeft w:val="0"/>
                  <w:marRight w:val="0"/>
                  <w:marTop w:val="0"/>
                  <w:marBottom w:val="0"/>
                  <w:divBdr>
                    <w:top w:val="none" w:sz="0" w:space="0" w:color="auto"/>
                    <w:left w:val="none" w:sz="0" w:space="0" w:color="auto"/>
                    <w:bottom w:val="none" w:sz="0" w:space="0" w:color="auto"/>
                    <w:right w:val="none" w:sz="0" w:space="0" w:color="auto"/>
                  </w:divBdr>
                </w:div>
                <w:div w:id="1196692496">
                  <w:marLeft w:val="0"/>
                  <w:marRight w:val="0"/>
                  <w:marTop w:val="0"/>
                  <w:marBottom w:val="0"/>
                  <w:divBdr>
                    <w:top w:val="none" w:sz="0" w:space="0" w:color="auto"/>
                    <w:left w:val="none" w:sz="0" w:space="0" w:color="auto"/>
                    <w:bottom w:val="none" w:sz="0" w:space="0" w:color="auto"/>
                    <w:right w:val="none" w:sz="0" w:space="0" w:color="auto"/>
                  </w:divBdr>
                </w:div>
                <w:div w:id="641085648">
                  <w:marLeft w:val="0"/>
                  <w:marRight w:val="0"/>
                  <w:marTop w:val="0"/>
                  <w:marBottom w:val="0"/>
                  <w:divBdr>
                    <w:top w:val="none" w:sz="0" w:space="0" w:color="auto"/>
                    <w:left w:val="none" w:sz="0" w:space="0" w:color="auto"/>
                    <w:bottom w:val="none" w:sz="0" w:space="0" w:color="auto"/>
                    <w:right w:val="none" w:sz="0" w:space="0" w:color="auto"/>
                  </w:divBdr>
                </w:div>
                <w:div w:id="647317845">
                  <w:marLeft w:val="0"/>
                  <w:marRight w:val="0"/>
                  <w:marTop w:val="0"/>
                  <w:marBottom w:val="0"/>
                  <w:divBdr>
                    <w:top w:val="none" w:sz="0" w:space="0" w:color="auto"/>
                    <w:left w:val="none" w:sz="0" w:space="0" w:color="auto"/>
                    <w:bottom w:val="none" w:sz="0" w:space="0" w:color="auto"/>
                    <w:right w:val="none" w:sz="0" w:space="0" w:color="auto"/>
                  </w:divBdr>
                </w:div>
                <w:div w:id="1913544693">
                  <w:marLeft w:val="0"/>
                  <w:marRight w:val="0"/>
                  <w:marTop w:val="0"/>
                  <w:marBottom w:val="0"/>
                  <w:divBdr>
                    <w:top w:val="none" w:sz="0" w:space="0" w:color="auto"/>
                    <w:left w:val="none" w:sz="0" w:space="0" w:color="auto"/>
                    <w:bottom w:val="none" w:sz="0" w:space="0" w:color="auto"/>
                    <w:right w:val="none" w:sz="0" w:space="0" w:color="auto"/>
                  </w:divBdr>
                </w:div>
                <w:div w:id="1567766125">
                  <w:marLeft w:val="0"/>
                  <w:marRight w:val="0"/>
                  <w:marTop w:val="0"/>
                  <w:marBottom w:val="0"/>
                  <w:divBdr>
                    <w:top w:val="none" w:sz="0" w:space="0" w:color="auto"/>
                    <w:left w:val="none" w:sz="0" w:space="0" w:color="auto"/>
                    <w:bottom w:val="none" w:sz="0" w:space="0" w:color="auto"/>
                    <w:right w:val="none" w:sz="0" w:space="0" w:color="auto"/>
                  </w:divBdr>
                </w:div>
                <w:div w:id="202139825">
                  <w:marLeft w:val="0"/>
                  <w:marRight w:val="0"/>
                  <w:marTop w:val="0"/>
                  <w:marBottom w:val="0"/>
                  <w:divBdr>
                    <w:top w:val="none" w:sz="0" w:space="0" w:color="auto"/>
                    <w:left w:val="none" w:sz="0" w:space="0" w:color="auto"/>
                    <w:bottom w:val="none" w:sz="0" w:space="0" w:color="auto"/>
                    <w:right w:val="none" w:sz="0" w:space="0" w:color="auto"/>
                  </w:divBdr>
                </w:div>
                <w:div w:id="69468886">
                  <w:marLeft w:val="0"/>
                  <w:marRight w:val="0"/>
                  <w:marTop w:val="0"/>
                  <w:marBottom w:val="0"/>
                  <w:divBdr>
                    <w:top w:val="none" w:sz="0" w:space="0" w:color="auto"/>
                    <w:left w:val="none" w:sz="0" w:space="0" w:color="auto"/>
                    <w:bottom w:val="none" w:sz="0" w:space="0" w:color="auto"/>
                    <w:right w:val="none" w:sz="0" w:space="0" w:color="auto"/>
                  </w:divBdr>
                </w:div>
                <w:div w:id="1129477093">
                  <w:marLeft w:val="0"/>
                  <w:marRight w:val="0"/>
                  <w:marTop w:val="0"/>
                  <w:marBottom w:val="0"/>
                  <w:divBdr>
                    <w:top w:val="none" w:sz="0" w:space="0" w:color="auto"/>
                    <w:left w:val="none" w:sz="0" w:space="0" w:color="auto"/>
                    <w:bottom w:val="none" w:sz="0" w:space="0" w:color="auto"/>
                    <w:right w:val="none" w:sz="0" w:space="0" w:color="auto"/>
                  </w:divBdr>
                </w:div>
                <w:div w:id="1248613049">
                  <w:marLeft w:val="0"/>
                  <w:marRight w:val="0"/>
                  <w:marTop w:val="0"/>
                  <w:marBottom w:val="0"/>
                  <w:divBdr>
                    <w:top w:val="none" w:sz="0" w:space="0" w:color="auto"/>
                    <w:left w:val="none" w:sz="0" w:space="0" w:color="auto"/>
                    <w:bottom w:val="none" w:sz="0" w:space="0" w:color="auto"/>
                    <w:right w:val="none" w:sz="0" w:space="0" w:color="auto"/>
                  </w:divBdr>
                </w:div>
                <w:div w:id="477308253">
                  <w:marLeft w:val="0"/>
                  <w:marRight w:val="0"/>
                  <w:marTop w:val="0"/>
                  <w:marBottom w:val="0"/>
                  <w:divBdr>
                    <w:top w:val="none" w:sz="0" w:space="0" w:color="auto"/>
                    <w:left w:val="none" w:sz="0" w:space="0" w:color="auto"/>
                    <w:bottom w:val="none" w:sz="0" w:space="0" w:color="auto"/>
                    <w:right w:val="none" w:sz="0" w:space="0" w:color="auto"/>
                  </w:divBdr>
                </w:div>
                <w:div w:id="1961717562">
                  <w:marLeft w:val="0"/>
                  <w:marRight w:val="0"/>
                  <w:marTop w:val="0"/>
                  <w:marBottom w:val="0"/>
                  <w:divBdr>
                    <w:top w:val="none" w:sz="0" w:space="0" w:color="auto"/>
                    <w:left w:val="none" w:sz="0" w:space="0" w:color="auto"/>
                    <w:bottom w:val="none" w:sz="0" w:space="0" w:color="auto"/>
                    <w:right w:val="none" w:sz="0" w:space="0" w:color="auto"/>
                  </w:divBdr>
                </w:div>
                <w:div w:id="709065173">
                  <w:marLeft w:val="0"/>
                  <w:marRight w:val="0"/>
                  <w:marTop w:val="0"/>
                  <w:marBottom w:val="0"/>
                  <w:divBdr>
                    <w:top w:val="none" w:sz="0" w:space="0" w:color="auto"/>
                    <w:left w:val="none" w:sz="0" w:space="0" w:color="auto"/>
                    <w:bottom w:val="none" w:sz="0" w:space="0" w:color="auto"/>
                    <w:right w:val="none" w:sz="0" w:space="0" w:color="auto"/>
                  </w:divBdr>
                </w:div>
                <w:div w:id="80875920">
                  <w:marLeft w:val="0"/>
                  <w:marRight w:val="0"/>
                  <w:marTop w:val="0"/>
                  <w:marBottom w:val="0"/>
                  <w:divBdr>
                    <w:top w:val="none" w:sz="0" w:space="0" w:color="auto"/>
                    <w:left w:val="none" w:sz="0" w:space="0" w:color="auto"/>
                    <w:bottom w:val="none" w:sz="0" w:space="0" w:color="auto"/>
                    <w:right w:val="none" w:sz="0" w:space="0" w:color="auto"/>
                  </w:divBdr>
                </w:div>
                <w:div w:id="1540364064">
                  <w:marLeft w:val="0"/>
                  <w:marRight w:val="0"/>
                  <w:marTop w:val="0"/>
                  <w:marBottom w:val="0"/>
                  <w:divBdr>
                    <w:top w:val="none" w:sz="0" w:space="0" w:color="auto"/>
                    <w:left w:val="none" w:sz="0" w:space="0" w:color="auto"/>
                    <w:bottom w:val="none" w:sz="0" w:space="0" w:color="auto"/>
                    <w:right w:val="none" w:sz="0" w:space="0" w:color="auto"/>
                  </w:divBdr>
                </w:div>
                <w:div w:id="880290845">
                  <w:marLeft w:val="0"/>
                  <w:marRight w:val="0"/>
                  <w:marTop w:val="0"/>
                  <w:marBottom w:val="0"/>
                  <w:divBdr>
                    <w:top w:val="none" w:sz="0" w:space="0" w:color="auto"/>
                    <w:left w:val="none" w:sz="0" w:space="0" w:color="auto"/>
                    <w:bottom w:val="none" w:sz="0" w:space="0" w:color="auto"/>
                    <w:right w:val="none" w:sz="0" w:space="0" w:color="auto"/>
                  </w:divBdr>
                </w:div>
                <w:div w:id="1455292697">
                  <w:marLeft w:val="0"/>
                  <w:marRight w:val="0"/>
                  <w:marTop w:val="0"/>
                  <w:marBottom w:val="0"/>
                  <w:divBdr>
                    <w:top w:val="none" w:sz="0" w:space="0" w:color="auto"/>
                    <w:left w:val="none" w:sz="0" w:space="0" w:color="auto"/>
                    <w:bottom w:val="none" w:sz="0" w:space="0" w:color="auto"/>
                    <w:right w:val="none" w:sz="0" w:space="0" w:color="auto"/>
                  </w:divBdr>
                </w:div>
                <w:div w:id="894321307">
                  <w:marLeft w:val="0"/>
                  <w:marRight w:val="0"/>
                  <w:marTop w:val="0"/>
                  <w:marBottom w:val="0"/>
                  <w:divBdr>
                    <w:top w:val="none" w:sz="0" w:space="0" w:color="auto"/>
                    <w:left w:val="none" w:sz="0" w:space="0" w:color="auto"/>
                    <w:bottom w:val="none" w:sz="0" w:space="0" w:color="auto"/>
                    <w:right w:val="none" w:sz="0" w:space="0" w:color="auto"/>
                  </w:divBdr>
                </w:div>
                <w:div w:id="1211919736">
                  <w:marLeft w:val="0"/>
                  <w:marRight w:val="0"/>
                  <w:marTop w:val="0"/>
                  <w:marBottom w:val="0"/>
                  <w:divBdr>
                    <w:top w:val="none" w:sz="0" w:space="0" w:color="auto"/>
                    <w:left w:val="none" w:sz="0" w:space="0" w:color="auto"/>
                    <w:bottom w:val="none" w:sz="0" w:space="0" w:color="auto"/>
                    <w:right w:val="none" w:sz="0" w:space="0" w:color="auto"/>
                  </w:divBdr>
                </w:div>
                <w:div w:id="1287194783">
                  <w:marLeft w:val="0"/>
                  <w:marRight w:val="0"/>
                  <w:marTop w:val="0"/>
                  <w:marBottom w:val="0"/>
                  <w:divBdr>
                    <w:top w:val="none" w:sz="0" w:space="0" w:color="auto"/>
                    <w:left w:val="none" w:sz="0" w:space="0" w:color="auto"/>
                    <w:bottom w:val="none" w:sz="0" w:space="0" w:color="auto"/>
                    <w:right w:val="none" w:sz="0" w:space="0" w:color="auto"/>
                  </w:divBdr>
                </w:div>
                <w:div w:id="1268465139">
                  <w:marLeft w:val="0"/>
                  <w:marRight w:val="0"/>
                  <w:marTop w:val="0"/>
                  <w:marBottom w:val="0"/>
                  <w:divBdr>
                    <w:top w:val="none" w:sz="0" w:space="0" w:color="auto"/>
                    <w:left w:val="none" w:sz="0" w:space="0" w:color="auto"/>
                    <w:bottom w:val="none" w:sz="0" w:space="0" w:color="auto"/>
                    <w:right w:val="none" w:sz="0" w:space="0" w:color="auto"/>
                  </w:divBdr>
                </w:div>
                <w:div w:id="936332222">
                  <w:marLeft w:val="0"/>
                  <w:marRight w:val="0"/>
                  <w:marTop w:val="0"/>
                  <w:marBottom w:val="0"/>
                  <w:divBdr>
                    <w:top w:val="none" w:sz="0" w:space="0" w:color="auto"/>
                    <w:left w:val="none" w:sz="0" w:space="0" w:color="auto"/>
                    <w:bottom w:val="none" w:sz="0" w:space="0" w:color="auto"/>
                    <w:right w:val="none" w:sz="0" w:space="0" w:color="auto"/>
                  </w:divBdr>
                </w:div>
                <w:div w:id="1275016240">
                  <w:marLeft w:val="0"/>
                  <w:marRight w:val="0"/>
                  <w:marTop w:val="0"/>
                  <w:marBottom w:val="0"/>
                  <w:divBdr>
                    <w:top w:val="none" w:sz="0" w:space="0" w:color="auto"/>
                    <w:left w:val="none" w:sz="0" w:space="0" w:color="auto"/>
                    <w:bottom w:val="none" w:sz="0" w:space="0" w:color="auto"/>
                    <w:right w:val="none" w:sz="0" w:space="0" w:color="auto"/>
                  </w:divBdr>
                </w:div>
                <w:div w:id="584533345">
                  <w:marLeft w:val="0"/>
                  <w:marRight w:val="0"/>
                  <w:marTop w:val="0"/>
                  <w:marBottom w:val="0"/>
                  <w:divBdr>
                    <w:top w:val="none" w:sz="0" w:space="0" w:color="auto"/>
                    <w:left w:val="none" w:sz="0" w:space="0" w:color="auto"/>
                    <w:bottom w:val="none" w:sz="0" w:space="0" w:color="auto"/>
                    <w:right w:val="none" w:sz="0" w:space="0" w:color="auto"/>
                  </w:divBdr>
                </w:div>
                <w:div w:id="910577726">
                  <w:marLeft w:val="0"/>
                  <w:marRight w:val="0"/>
                  <w:marTop w:val="0"/>
                  <w:marBottom w:val="0"/>
                  <w:divBdr>
                    <w:top w:val="none" w:sz="0" w:space="0" w:color="auto"/>
                    <w:left w:val="none" w:sz="0" w:space="0" w:color="auto"/>
                    <w:bottom w:val="none" w:sz="0" w:space="0" w:color="auto"/>
                    <w:right w:val="none" w:sz="0" w:space="0" w:color="auto"/>
                  </w:divBdr>
                </w:div>
                <w:div w:id="2054883809">
                  <w:marLeft w:val="0"/>
                  <w:marRight w:val="0"/>
                  <w:marTop w:val="0"/>
                  <w:marBottom w:val="0"/>
                  <w:divBdr>
                    <w:top w:val="none" w:sz="0" w:space="0" w:color="auto"/>
                    <w:left w:val="none" w:sz="0" w:space="0" w:color="auto"/>
                    <w:bottom w:val="none" w:sz="0" w:space="0" w:color="auto"/>
                    <w:right w:val="none" w:sz="0" w:space="0" w:color="auto"/>
                  </w:divBdr>
                </w:div>
                <w:div w:id="438764757">
                  <w:marLeft w:val="0"/>
                  <w:marRight w:val="0"/>
                  <w:marTop w:val="0"/>
                  <w:marBottom w:val="0"/>
                  <w:divBdr>
                    <w:top w:val="none" w:sz="0" w:space="0" w:color="auto"/>
                    <w:left w:val="none" w:sz="0" w:space="0" w:color="auto"/>
                    <w:bottom w:val="none" w:sz="0" w:space="0" w:color="auto"/>
                    <w:right w:val="none" w:sz="0" w:space="0" w:color="auto"/>
                  </w:divBdr>
                </w:div>
                <w:div w:id="2030376378">
                  <w:marLeft w:val="0"/>
                  <w:marRight w:val="0"/>
                  <w:marTop w:val="0"/>
                  <w:marBottom w:val="0"/>
                  <w:divBdr>
                    <w:top w:val="none" w:sz="0" w:space="0" w:color="auto"/>
                    <w:left w:val="none" w:sz="0" w:space="0" w:color="auto"/>
                    <w:bottom w:val="none" w:sz="0" w:space="0" w:color="auto"/>
                    <w:right w:val="none" w:sz="0" w:space="0" w:color="auto"/>
                  </w:divBdr>
                </w:div>
                <w:div w:id="15620160">
                  <w:marLeft w:val="0"/>
                  <w:marRight w:val="0"/>
                  <w:marTop w:val="0"/>
                  <w:marBottom w:val="0"/>
                  <w:divBdr>
                    <w:top w:val="none" w:sz="0" w:space="0" w:color="auto"/>
                    <w:left w:val="none" w:sz="0" w:space="0" w:color="auto"/>
                    <w:bottom w:val="none" w:sz="0" w:space="0" w:color="auto"/>
                    <w:right w:val="none" w:sz="0" w:space="0" w:color="auto"/>
                  </w:divBdr>
                </w:div>
                <w:div w:id="706955190">
                  <w:marLeft w:val="0"/>
                  <w:marRight w:val="0"/>
                  <w:marTop w:val="0"/>
                  <w:marBottom w:val="0"/>
                  <w:divBdr>
                    <w:top w:val="none" w:sz="0" w:space="0" w:color="auto"/>
                    <w:left w:val="none" w:sz="0" w:space="0" w:color="auto"/>
                    <w:bottom w:val="none" w:sz="0" w:space="0" w:color="auto"/>
                    <w:right w:val="none" w:sz="0" w:space="0" w:color="auto"/>
                  </w:divBdr>
                </w:div>
                <w:div w:id="1012728925">
                  <w:marLeft w:val="0"/>
                  <w:marRight w:val="0"/>
                  <w:marTop w:val="0"/>
                  <w:marBottom w:val="0"/>
                  <w:divBdr>
                    <w:top w:val="none" w:sz="0" w:space="0" w:color="auto"/>
                    <w:left w:val="none" w:sz="0" w:space="0" w:color="auto"/>
                    <w:bottom w:val="none" w:sz="0" w:space="0" w:color="auto"/>
                    <w:right w:val="none" w:sz="0" w:space="0" w:color="auto"/>
                  </w:divBdr>
                </w:div>
                <w:div w:id="2104033655">
                  <w:marLeft w:val="0"/>
                  <w:marRight w:val="0"/>
                  <w:marTop w:val="0"/>
                  <w:marBottom w:val="0"/>
                  <w:divBdr>
                    <w:top w:val="none" w:sz="0" w:space="0" w:color="auto"/>
                    <w:left w:val="none" w:sz="0" w:space="0" w:color="auto"/>
                    <w:bottom w:val="none" w:sz="0" w:space="0" w:color="auto"/>
                    <w:right w:val="none" w:sz="0" w:space="0" w:color="auto"/>
                  </w:divBdr>
                </w:div>
                <w:div w:id="1161189773">
                  <w:marLeft w:val="0"/>
                  <w:marRight w:val="0"/>
                  <w:marTop w:val="0"/>
                  <w:marBottom w:val="0"/>
                  <w:divBdr>
                    <w:top w:val="none" w:sz="0" w:space="0" w:color="auto"/>
                    <w:left w:val="none" w:sz="0" w:space="0" w:color="auto"/>
                    <w:bottom w:val="none" w:sz="0" w:space="0" w:color="auto"/>
                    <w:right w:val="none" w:sz="0" w:space="0" w:color="auto"/>
                  </w:divBdr>
                </w:div>
                <w:div w:id="472986274">
                  <w:marLeft w:val="0"/>
                  <w:marRight w:val="0"/>
                  <w:marTop w:val="0"/>
                  <w:marBottom w:val="0"/>
                  <w:divBdr>
                    <w:top w:val="none" w:sz="0" w:space="0" w:color="auto"/>
                    <w:left w:val="none" w:sz="0" w:space="0" w:color="auto"/>
                    <w:bottom w:val="none" w:sz="0" w:space="0" w:color="auto"/>
                    <w:right w:val="none" w:sz="0" w:space="0" w:color="auto"/>
                  </w:divBdr>
                </w:div>
                <w:div w:id="161704697">
                  <w:marLeft w:val="0"/>
                  <w:marRight w:val="0"/>
                  <w:marTop w:val="0"/>
                  <w:marBottom w:val="0"/>
                  <w:divBdr>
                    <w:top w:val="none" w:sz="0" w:space="0" w:color="auto"/>
                    <w:left w:val="none" w:sz="0" w:space="0" w:color="auto"/>
                    <w:bottom w:val="none" w:sz="0" w:space="0" w:color="auto"/>
                    <w:right w:val="none" w:sz="0" w:space="0" w:color="auto"/>
                  </w:divBdr>
                </w:div>
                <w:div w:id="2145156264">
                  <w:marLeft w:val="0"/>
                  <w:marRight w:val="0"/>
                  <w:marTop w:val="0"/>
                  <w:marBottom w:val="0"/>
                  <w:divBdr>
                    <w:top w:val="none" w:sz="0" w:space="0" w:color="auto"/>
                    <w:left w:val="none" w:sz="0" w:space="0" w:color="auto"/>
                    <w:bottom w:val="none" w:sz="0" w:space="0" w:color="auto"/>
                    <w:right w:val="none" w:sz="0" w:space="0" w:color="auto"/>
                  </w:divBdr>
                </w:div>
                <w:div w:id="1784961924">
                  <w:marLeft w:val="0"/>
                  <w:marRight w:val="0"/>
                  <w:marTop w:val="0"/>
                  <w:marBottom w:val="0"/>
                  <w:divBdr>
                    <w:top w:val="none" w:sz="0" w:space="0" w:color="auto"/>
                    <w:left w:val="none" w:sz="0" w:space="0" w:color="auto"/>
                    <w:bottom w:val="none" w:sz="0" w:space="0" w:color="auto"/>
                    <w:right w:val="none" w:sz="0" w:space="0" w:color="auto"/>
                  </w:divBdr>
                </w:div>
                <w:div w:id="1898667936">
                  <w:marLeft w:val="0"/>
                  <w:marRight w:val="0"/>
                  <w:marTop w:val="0"/>
                  <w:marBottom w:val="0"/>
                  <w:divBdr>
                    <w:top w:val="none" w:sz="0" w:space="0" w:color="auto"/>
                    <w:left w:val="none" w:sz="0" w:space="0" w:color="auto"/>
                    <w:bottom w:val="none" w:sz="0" w:space="0" w:color="auto"/>
                    <w:right w:val="none" w:sz="0" w:space="0" w:color="auto"/>
                  </w:divBdr>
                </w:div>
                <w:div w:id="697506037">
                  <w:marLeft w:val="0"/>
                  <w:marRight w:val="0"/>
                  <w:marTop w:val="0"/>
                  <w:marBottom w:val="0"/>
                  <w:divBdr>
                    <w:top w:val="none" w:sz="0" w:space="0" w:color="auto"/>
                    <w:left w:val="none" w:sz="0" w:space="0" w:color="auto"/>
                    <w:bottom w:val="none" w:sz="0" w:space="0" w:color="auto"/>
                    <w:right w:val="none" w:sz="0" w:space="0" w:color="auto"/>
                  </w:divBdr>
                </w:div>
                <w:div w:id="1989356976">
                  <w:marLeft w:val="0"/>
                  <w:marRight w:val="0"/>
                  <w:marTop w:val="0"/>
                  <w:marBottom w:val="0"/>
                  <w:divBdr>
                    <w:top w:val="none" w:sz="0" w:space="0" w:color="auto"/>
                    <w:left w:val="none" w:sz="0" w:space="0" w:color="auto"/>
                    <w:bottom w:val="none" w:sz="0" w:space="0" w:color="auto"/>
                    <w:right w:val="none" w:sz="0" w:space="0" w:color="auto"/>
                  </w:divBdr>
                </w:div>
                <w:div w:id="1483961765">
                  <w:marLeft w:val="0"/>
                  <w:marRight w:val="0"/>
                  <w:marTop w:val="0"/>
                  <w:marBottom w:val="0"/>
                  <w:divBdr>
                    <w:top w:val="none" w:sz="0" w:space="0" w:color="auto"/>
                    <w:left w:val="none" w:sz="0" w:space="0" w:color="auto"/>
                    <w:bottom w:val="none" w:sz="0" w:space="0" w:color="auto"/>
                    <w:right w:val="none" w:sz="0" w:space="0" w:color="auto"/>
                  </w:divBdr>
                </w:div>
                <w:div w:id="1622760483">
                  <w:marLeft w:val="0"/>
                  <w:marRight w:val="0"/>
                  <w:marTop w:val="0"/>
                  <w:marBottom w:val="0"/>
                  <w:divBdr>
                    <w:top w:val="none" w:sz="0" w:space="0" w:color="auto"/>
                    <w:left w:val="none" w:sz="0" w:space="0" w:color="auto"/>
                    <w:bottom w:val="none" w:sz="0" w:space="0" w:color="auto"/>
                    <w:right w:val="none" w:sz="0" w:space="0" w:color="auto"/>
                  </w:divBdr>
                </w:div>
                <w:div w:id="1015886370">
                  <w:marLeft w:val="0"/>
                  <w:marRight w:val="0"/>
                  <w:marTop w:val="0"/>
                  <w:marBottom w:val="0"/>
                  <w:divBdr>
                    <w:top w:val="none" w:sz="0" w:space="0" w:color="auto"/>
                    <w:left w:val="none" w:sz="0" w:space="0" w:color="auto"/>
                    <w:bottom w:val="none" w:sz="0" w:space="0" w:color="auto"/>
                    <w:right w:val="none" w:sz="0" w:space="0" w:color="auto"/>
                  </w:divBdr>
                </w:div>
                <w:div w:id="1391685294">
                  <w:marLeft w:val="0"/>
                  <w:marRight w:val="0"/>
                  <w:marTop w:val="0"/>
                  <w:marBottom w:val="0"/>
                  <w:divBdr>
                    <w:top w:val="none" w:sz="0" w:space="0" w:color="auto"/>
                    <w:left w:val="none" w:sz="0" w:space="0" w:color="auto"/>
                    <w:bottom w:val="none" w:sz="0" w:space="0" w:color="auto"/>
                    <w:right w:val="none" w:sz="0" w:space="0" w:color="auto"/>
                  </w:divBdr>
                </w:div>
                <w:div w:id="666787933">
                  <w:marLeft w:val="0"/>
                  <w:marRight w:val="0"/>
                  <w:marTop w:val="0"/>
                  <w:marBottom w:val="0"/>
                  <w:divBdr>
                    <w:top w:val="none" w:sz="0" w:space="0" w:color="auto"/>
                    <w:left w:val="none" w:sz="0" w:space="0" w:color="auto"/>
                    <w:bottom w:val="none" w:sz="0" w:space="0" w:color="auto"/>
                    <w:right w:val="none" w:sz="0" w:space="0" w:color="auto"/>
                  </w:divBdr>
                </w:div>
                <w:div w:id="1874924070">
                  <w:marLeft w:val="0"/>
                  <w:marRight w:val="0"/>
                  <w:marTop w:val="0"/>
                  <w:marBottom w:val="0"/>
                  <w:divBdr>
                    <w:top w:val="none" w:sz="0" w:space="0" w:color="auto"/>
                    <w:left w:val="none" w:sz="0" w:space="0" w:color="auto"/>
                    <w:bottom w:val="none" w:sz="0" w:space="0" w:color="auto"/>
                    <w:right w:val="none" w:sz="0" w:space="0" w:color="auto"/>
                  </w:divBdr>
                </w:div>
                <w:div w:id="1258323401">
                  <w:marLeft w:val="0"/>
                  <w:marRight w:val="0"/>
                  <w:marTop w:val="0"/>
                  <w:marBottom w:val="0"/>
                  <w:divBdr>
                    <w:top w:val="none" w:sz="0" w:space="0" w:color="auto"/>
                    <w:left w:val="none" w:sz="0" w:space="0" w:color="auto"/>
                    <w:bottom w:val="none" w:sz="0" w:space="0" w:color="auto"/>
                    <w:right w:val="none" w:sz="0" w:space="0" w:color="auto"/>
                  </w:divBdr>
                </w:div>
                <w:div w:id="1007248672">
                  <w:marLeft w:val="0"/>
                  <w:marRight w:val="0"/>
                  <w:marTop w:val="0"/>
                  <w:marBottom w:val="0"/>
                  <w:divBdr>
                    <w:top w:val="none" w:sz="0" w:space="0" w:color="auto"/>
                    <w:left w:val="none" w:sz="0" w:space="0" w:color="auto"/>
                    <w:bottom w:val="none" w:sz="0" w:space="0" w:color="auto"/>
                    <w:right w:val="none" w:sz="0" w:space="0" w:color="auto"/>
                  </w:divBdr>
                </w:div>
                <w:div w:id="475221323">
                  <w:marLeft w:val="0"/>
                  <w:marRight w:val="0"/>
                  <w:marTop w:val="0"/>
                  <w:marBottom w:val="0"/>
                  <w:divBdr>
                    <w:top w:val="none" w:sz="0" w:space="0" w:color="auto"/>
                    <w:left w:val="none" w:sz="0" w:space="0" w:color="auto"/>
                    <w:bottom w:val="none" w:sz="0" w:space="0" w:color="auto"/>
                    <w:right w:val="none" w:sz="0" w:space="0" w:color="auto"/>
                  </w:divBdr>
                </w:div>
                <w:div w:id="1241402039">
                  <w:marLeft w:val="0"/>
                  <w:marRight w:val="0"/>
                  <w:marTop w:val="0"/>
                  <w:marBottom w:val="0"/>
                  <w:divBdr>
                    <w:top w:val="none" w:sz="0" w:space="0" w:color="auto"/>
                    <w:left w:val="none" w:sz="0" w:space="0" w:color="auto"/>
                    <w:bottom w:val="none" w:sz="0" w:space="0" w:color="auto"/>
                    <w:right w:val="none" w:sz="0" w:space="0" w:color="auto"/>
                  </w:divBdr>
                </w:div>
                <w:div w:id="1713723541">
                  <w:marLeft w:val="0"/>
                  <w:marRight w:val="0"/>
                  <w:marTop w:val="0"/>
                  <w:marBottom w:val="0"/>
                  <w:divBdr>
                    <w:top w:val="none" w:sz="0" w:space="0" w:color="auto"/>
                    <w:left w:val="none" w:sz="0" w:space="0" w:color="auto"/>
                    <w:bottom w:val="none" w:sz="0" w:space="0" w:color="auto"/>
                    <w:right w:val="none" w:sz="0" w:space="0" w:color="auto"/>
                  </w:divBdr>
                </w:div>
                <w:div w:id="1764498733">
                  <w:marLeft w:val="0"/>
                  <w:marRight w:val="0"/>
                  <w:marTop w:val="0"/>
                  <w:marBottom w:val="0"/>
                  <w:divBdr>
                    <w:top w:val="none" w:sz="0" w:space="0" w:color="auto"/>
                    <w:left w:val="none" w:sz="0" w:space="0" w:color="auto"/>
                    <w:bottom w:val="none" w:sz="0" w:space="0" w:color="auto"/>
                    <w:right w:val="none" w:sz="0" w:space="0" w:color="auto"/>
                  </w:divBdr>
                </w:div>
                <w:div w:id="1405958633">
                  <w:marLeft w:val="0"/>
                  <w:marRight w:val="0"/>
                  <w:marTop w:val="0"/>
                  <w:marBottom w:val="0"/>
                  <w:divBdr>
                    <w:top w:val="none" w:sz="0" w:space="0" w:color="auto"/>
                    <w:left w:val="none" w:sz="0" w:space="0" w:color="auto"/>
                    <w:bottom w:val="none" w:sz="0" w:space="0" w:color="auto"/>
                    <w:right w:val="none" w:sz="0" w:space="0" w:color="auto"/>
                  </w:divBdr>
                </w:div>
                <w:div w:id="939995086">
                  <w:marLeft w:val="0"/>
                  <w:marRight w:val="0"/>
                  <w:marTop w:val="0"/>
                  <w:marBottom w:val="0"/>
                  <w:divBdr>
                    <w:top w:val="none" w:sz="0" w:space="0" w:color="auto"/>
                    <w:left w:val="none" w:sz="0" w:space="0" w:color="auto"/>
                    <w:bottom w:val="none" w:sz="0" w:space="0" w:color="auto"/>
                    <w:right w:val="none" w:sz="0" w:space="0" w:color="auto"/>
                  </w:divBdr>
                </w:div>
                <w:div w:id="327909361">
                  <w:marLeft w:val="0"/>
                  <w:marRight w:val="0"/>
                  <w:marTop w:val="0"/>
                  <w:marBottom w:val="0"/>
                  <w:divBdr>
                    <w:top w:val="none" w:sz="0" w:space="0" w:color="auto"/>
                    <w:left w:val="none" w:sz="0" w:space="0" w:color="auto"/>
                    <w:bottom w:val="none" w:sz="0" w:space="0" w:color="auto"/>
                    <w:right w:val="none" w:sz="0" w:space="0" w:color="auto"/>
                  </w:divBdr>
                </w:div>
                <w:div w:id="1716586070">
                  <w:marLeft w:val="0"/>
                  <w:marRight w:val="0"/>
                  <w:marTop w:val="0"/>
                  <w:marBottom w:val="0"/>
                  <w:divBdr>
                    <w:top w:val="none" w:sz="0" w:space="0" w:color="auto"/>
                    <w:left w:val="none" w:sz="0" w:space="0" w:color="auto"/>
                    <w:bottom w:val="none" w:sz="0" w:space="0" w:color="auto"/>
                    <w:right w:val="none" w:sz="0" w:space="0" w:color="auto"/>
                  </w:divBdr>
                </w:div>
                <w:div w:id="729960535">
                  <w:marLeft w:val="0"/>
                  <w:marRight w:val="0"/>
                  <w:marTop w:val="0"/>
                  <w:marBottom w:val="0"/>
                  <w:divBdr>
                    <w:top w:val="none" w:sz="0" w:space="0" w:color="auto"/>
                    <w:left w:val="none" w:sz="0" w:space="0" w:color="auto"/>
                    <w:bottom w:val="none" w:sz="0" w:space="0" w:color="auto"/>
                    <w:right w:val="none" w:sz="0" w:space="0" w:color="auto"/>
                  </w:divBdr>
                </w:div>
                <w:div w:id="1169952258">
                  <w:marLeft w:val="0"/>
                  <w:marRight w:val="0"/>
                  <w:marTop w:val="0"/>
                  <w:marBottom w:val="0"/>
                  <w:divBdr>
                    <w:top w:val="none" w:sz="0" w:space="0" w:color="auto"/>
                    <w:left w:val="none" w:sz="0" w:space="0" w:color="auto"/>
                    <w:bottom w:val="none" w:sz="0" w:space="0" w:color="auto"/>
                    <w:right w:val="none" w:sz="0" w:space="0" w:color="auto"/>
                  </w:divBdr>
                </w:div>
                <w:div w:id="2124378447">
                  <w:marLeft w:val="0"/>
                  <w:marRight w:val="0"/>
                  <w:marTop w:val="0"/>
                  <w:marBottom w:val="0"/>
                  <w:divBdr>
                    <w:top w:val="none" w:sz="0" w:space="0" w:color="auto"/>
                    <w:left w:val="none" w:sz="0" w:space="0" w:color="auto"/>
                    <w:bottom w:val="none" w:sz="0" w:space="0" w:color="auto"/>
                    <w:right w:val="none" w:sz="0" w:space="0" w:color="auto"/>
                  </w:divBdr>
                </w:div>
                <w:div w:id="430202136">
                  <w:marLeft w:val="0"/>
                  <w:marRight w:val="0"/>
                  <w:marTop w:val="0"/>
                  <w:marBottom w:val="0"/>
                  <w:divBdr>
                    <w:top w:val="none" w:sz="0" w:space="0" w:color="auto"/>
                    <w:left w:val="none" w:sz="0" w:space="0" w:color="auto"/>
                    <w:bottom w:val="none" w:sz="0" w:space="0" w:color="auto"/>
                    <w:right w:val="none" w:sz="0" w:space="0" w:color="auto"/>
                  </w:divBdr>
                </w:div>
                <w:div w:id="2071151988">
                  <w:marLeft w:val="0"/>
                  <w:marRight w:val="0"/>
                  <w:marTop w:val="0"/>
                  <w:marBottom w:val="0"/>
                  <w:divBdr>
                    <w:top w:val="none" w:sz="0" w:space="0" w:color="auto"/>
                    <w:left w:val="none" w:sz="0" w:space="0" w:color="auto"/>
                    <w:bottom w:val="none" w:sz="0" w:space="0" w:color="auto"/>
                    <w:right w:val="none" w:sz="0" w:space="0" w:color="auto"/>
                  </w:divBdr>
                </w:div>
                <w:div w:id="567351479">
                  <w:marLeft w:val="0"/>
                  <w:marRight w:val="0"/>
                  <w:marTop w:val="0"/>
                  <w:marBottom w:val="0"/>
                  <w:divBdr>
                    <w:top w:val="none" w:sz="0" w:space="0" w:color="auto"/>
                    <w:left w:val="none" w:sz="0" w:space="0" w:color="auto"/>
                    <w:bottom w:val="none" w:sz="0" w:space="0" w:color="auto"/>
                    <w:right w:val="none" w:sz="0" w:space="0" w:color="auto"/>
                  </w:divBdr>
                </w:div>
                <w:div w:id="1136341528">
                  <w:marLeft w:val="0"/>
                  <w:marRight w:val="0"/>
                  <w:marTop w:val="0"/>
                  <w:marBottom w:val="0"/>
                  <w:divBdr>
                    <w:top w:val="none" w:sz="0" w:space="0" w:color="auto"/>
                    <w:left w:val="none" w:sz="0" w:space="0" w:color="auto"/>
                    <w:bottom w:val="none" w:sz="0" w:space="0" w:color="auto"/>
                    <w:right w:val="none" w:sz="0" w:space="0" w:color="auto"/>
                  </w:divBdr>
                </w:div>
                <w:div w:id="1768427928">
                  <w:marLeft w:val="0"/>
                  <w:marRight w:val="0"/>
                  <w:marTop w:val="0"/>
                  <w:marBottom w:val="0"/>
                  <w:divBdr>
                    <w:top w:val="none" w:sz="0" w:space="0" w:color="auto"/>
                    <w:left w:val="none" w:sz="0" w:space="0" w:color="auto"/>
                    <w:bottom w:val="none" w:sz="0" w:space="0" w:color="auto"/>
                    <w:right w:val="none" w:sz="0" w:space="0" w:color="auto"/>
                  </w:divBdr>
                </w:div>
                <w:div w:id="52892925">
                  <w:marLeft w:val="0"/>
                  <w:marRight w:val="0"/>
                  <w:marTop w:val="0"/>
                  <w:marBottom w:val="0"/>
                  <w:divBdr>
                    <w:top w:val="none" w:sz="0" w:space="0" w:color="auto"/>
                    <w:left w:val="none" w:sz="0" w:space="0" w:color="auto"/>
                    <w:bottom w:val="none" w:sz="0" w:space="0" w:color="auto"/>
                    <w:right w:val="none" w:sz="0" w:space="0" w:color="auto"/>
                  </w:divBdr>
                </w:div>
                <w:div w:id="848103894">
                  <w:marLeft w:val="0"/>
                  <w:marRight w:val="0"/>
                  <w:marTop w:val="0"/>
                  <w:marBottom w:val="0"/>
                  <w:divBdr>
                    <w:top w:val="none" w:sz="0" w:space="0" w:color="auto"/>
                    <w:left w:val="none" w:sz="0" w:space="0" w:color="auto"/>
                    <w:bottom w:val="none" w:sz="0" w:space="0" w:color="auto"/>
                    <w:right w:val="none" w:sz="0" w:space="0" w:color="auto"/>
                  </w:divBdr>
                </w:div>
                <w:div w:id="1354303072">
                  <w:marLeft w:val="0"/>
                  <w:marRight w:val="0"/>
                  <w:marTop w:val="0"/>
                  <w:marBottom w:val="0"/>
                  <w:divBdr>
                    <w:top w:val="none" w:sz="0" w:space="0" w:color="auto"/>
                    <w:left w:val="none" w:sz="0" w:space="0" w:color="auto"/>
                    <w:bottom w:val="none" w:sz="0" w:space="0" w:color="auto"/>
                    <w:right w:val="none" w:sz="0" w:space="0" w:color="auto"/>
                  </w:divBdr>
                </w:div>
                <w:div w:id="240919723">
                  <w:marLeft w:val="0"/>
                  <w:marRight w:val="0"/>
                  <w:marTop w:val="0"/>
                  <w:marBottom w:val="0"/>
                  <w:divBdr>
                    <w:top w:val="none" w:sz="0" w:space="0" w:color="auto"/>
                    <w:left w:val="none" w:sz="0" w:space="0" w:color="auto"/>
                    <w:bottom w:val="none" w:sz="0" w:space="0" w:color="auto"/>
                    <w:right w:val="none" w:sz="0" w:space="0" w:color="auto"/>
                  </w:divBdr>
                </w:div>
                <w:div w:id="940843101">
                  <w:marLeft w:val="0"/>
                  <w:marRight w:val="0"/>
                  <w:marTop w:val="0"/>
                  <w:marBottom w:val="0"/>
                  <w:divBdr>
                    <w:top w:val="none" w:sz="0" w:space="0" w:color="auto"/>
                    <w:left w:val="none" w:sz="0" w:space="0" w:color="auto"/>
                    <w:bottom w:val="none" w:sz="0" w:space="0" w:color="auto"/>
                    <w:right w:val="none" w:sz="0" w:space="0" w:color="auto"/>
                  </w:divBdr>
                </w:div>
                <w:div w:id="718942630">
                  <w:marLeft w:val="0"/>
                  <w:marRight w:val="0"/>
                  <w:marTop w:val="0"/>
                  <w:marBottom w:val="0"/>
                  <w:divBdr>
                    <w:top w:val="none" w:sz="0" w:space="0" w:color="auto"/>
                    <w:left w:val="none" w:sz="0" w:space="0" w:color="auto"/>
                    <w:bottom w:val="none" w:sz="0" w:space="0" w:color="auto"/>
                    <w:right w:val="none" w:sz="0" w:space="0" w:color="auto"/>
                  </w:divBdr>
                </w:div>
                <w:div w:id="1195311280">
                  <w:marLeft w:val="0"/>
                  <w:marRight w:val="0"/>
                  <w:marTop w:val="0"/>
                  <w:marBottom w:val="0"/>
                  <w:divBdr>
                    <w:top w:val="none" w:sz="0" w:space="0" w:color="auto"/>
                    <w:left w:val="none" w:sz="0" w:space="0" w:color="auto"/>
                    <w:bottom w:val="none" w:sz="0" w:space="0" w:color="auto"/>
                    <w:right w:val="none" w:sz="0" w:space="0" w:color="auto"/>
                  </w:divBdr>
                </w:div>
                <w:div w:id="1929580537">
                  <w:marLeft w:val="0"/>
                  <w:marRight w:val="0"/>
                  <w:marTop w:val="0"/>
                  <w:marBottom w:val="0"/>
                  <w:divBdr>
                    <w:top w:val="none" w:sz="0" w:space="0" w:color="auto"/>
                    <w:left w:val="none" w:sz="0" w:space="0" w:color="auto"/>
                    <w:bottom w:val="none" w:sz="0" w:space="0" w:color="auto"/>
                    <w:right w:val="none" w:sz="0" w:space="0" w:color="auto"/>
                  </w:divBdr>
                </w:div>
                <w:div w:id="1632783037">
                  <w:marLeft w:val="0"/>
                  <w:marRight w:val="0"/>
                  <w:marTop w:val="0"/>
                  <w:marBottom w:val="0"/>
                  <w:divBdr>
                    <w:top w:val="none" w:sz="0" w:space="0" w:color="auto"/>
                    <w:left w:val="none" w:sz="0" w:space="0" w:color="auto"/>
                    <w:bottom w:val="none" w:sz="0" w:space="0" w:color="auto"/>
                    <w:right w:val="none" w:sz="0" w:space="0" w:color="auto"/>
                  </w:divBdr>
                </w:div>
                <w:div w:id="1373457292">
                  <w:marLeft w:val="0"/>
                  <w:marRight w:val="0"/>
                  <w:marTop w:val="0"/>
                  <w:marBottom w:val="0"/>
                  <w:divBdr>
                    <w:top w:val="none" w:sz="0" w:space="0" w:color="auto"/>
                    <w:left w:val="none" w:sz="0" w:space="0" w:color="auto"/>
                    <w:bottom w:val="none" w:sz="0" w:space="0" w:color="auto"/>
                    <w:right w:val="none" w:sz="0" w:space="0" w:color="auto"/>
                  </w:divBdr>
                </w:div>
                <w:div w:id="1209143745">
                  <w:marLeft w:val="0"/>
                  <w:marRight w:val="0"/>
                  <w:marTop w:val="0"/>
                  <w:marBottom w:val="0"/>
                  <w:divBdr>
                    <w:top w:val="none" w:sz="0" w:space="0" w:color="auto"/>
                    <w:left w:val="none" w:sz="0" w:space="0" w:color="auto"/>
                    <w:bottom w:val="none" w:sz="0" w:space="0" w:color="auto"/>
                    <w:right w:val="none" w:sz="0" w:space="0" w:color="auto"/>
                  </w:divBdr>
                </w:div>
                <w:div w:id="355426863">
                  <w:marLeft w:val="0"/>
                  <w:marRight w:val="0"/>
                  <w:marTop w:val="0"/>
                  <w:marBottom w:val="0"/>
                  <w:divBdr>
                    <w:top w:val="none" w:sz="0" w:space="0" w:color="auto"/>
                    <w:left w:val="none" w:sz="0" w:space="0" w:color="auto"/>
                    <w:bottom w:val="none" w:sz="0" w:space="0" w:color="auto"/>
                    <w:right w:val="none" w:sz="0" w:space="0" w:color="auto"/>
                  </w:divBdr>
                </w:div>
                <w:div w:id="1406731634">
                  <w:marLeft w:val="0"/>
                  <w:marRight w:val="0"/>
                  <w:marTop w:val="0"/>
                  <w:marBottom w:val="0"/>
                  <w:divBdr>
                    <w:top w:val="none" w:sz="0" w:space="0" w:color="auto"/>
                    <w:left w:val="none" w:sz="0" w:space="0" w:color="auto"/>
                    <w:bottom w:val="none" w:sz="0" w:space="0" w:color="auto"/>
                    <w:right w:val="none" w:sz="0" w:space="0" w:color="auto"/>
                  </w:divBdr>
                </w:div>
                <w:div w:id="1687975396">
                  <w:marLeft w:val="0"/>
                  <w:marRight w:val="0"/>
                  <w:marTop w:val="0"/>
                  <w:marBottom w:val="0"/>
                  <w:divBdr>
                    <w:top w:val="none" w:sz="0" w:space="0" w:color="auto"/>
                    <w:left w:val="none" w:sz="0" w:space="0" w:color="auto"/>
                    <w:bottom w:val="none" w:sz="0" w:space="0" w:color="auto"/>
                    <w:right w:val="none" w:sz="0" w:space="0" w:color="auto"/>
                  </w:divBdr>
                </w:div>
                <w:div w:id="1557858927">
                  <w:marLeft w:val="0"/>
                  <w:marRight w:val="0"/>
                  <w:marTop w:val="0"/>
                  <w:marBottom w:val="0"/>
                  <w:divBdr>
                    <w:top w:val="none" w:sz="0" w:space="0" w:color="auto"/>
                    <w:left w:val="none" w:sz="0" w:space="0" w:color="auto"/>
                    <w:bottom w:val="none" w:sz="0" w:space="0" w:color="auto"/>
                    <w:right w:val="none" w:sz="0" w:space="0" w:color="auto"/>
                  </w:divBdr>
                </w:div>
                <w:div w:id="1228036430">
                  <w:marLeft w:val="0"/>
                  <w:marRight w:val="0"/>
                  <w:marTop w:val="0"/>
                  <w:marBottom w:val="0"/>
                  <w:divBdr>
                    <w:top w:val="none" w:sz="0" w:space="0" w:color="auto"/>
                    <w:left w:val="none" w:sz="0" w:space="0" w:color="auto"/>
                    <w:bottom w:val="none" w:sz="0" w:space="0" w:color="auto"/>
                    <w:right w:val="none" w:sz="0" w:space="0" w:color="auto"/>
                  </w:divBdr>
                </w:div>
                <w:div w:id="402261062">
                  <w:marLeft w:val="0"/>
                  <w:marRight w:val="0"/>
                  <w:marTop w:val="0"/>
                  <w:marBottom w:val="0"/>
                  <w:divBdr>
                    <w:top w:val="none" w:sz="0" w:space="0" w:color="auto"/>
                    <w:left w:val="none" w:sz="0" w:space="0" w:color="auto"/>
                    <w:bottom w:val="none" w:sz="0" w:space="0" w:color="auto"/>
                    <w:right w:val="none" w:sz="0" w:space="0" w:color="auto"/>
                  </w:divBdr>
                </w:div>
                <w:div w:id="211235227">
                  <w:marLeft w:val="0"/>
                  <w:marRight w:val="0"/>
                  <w:marTop w:val="0"/>
                  <w:marBottom w:val="0"/>
                  <w:divBdr>
                    <w:top w:val="none" w:sz="0" w:space="0" w:color="auto"/>
                    <w:left w:val="none" w:sz="0" w:space="0" w:color="auto"/>
                    <w:bottom w:val="none" w:sz="0" w:space="0" w:color="auto"/>
                    <w:right w:val="none" w:sz="0" w:space="0" w:color="auto"/>
                  </w:divBdr>
                </w:div>
                <w:div w:id="739718060">
                  <w:marLeft w:val="0"/>
                  <w:marRight w:val="0"/>
                  <w:marTop w:val="0"/>
                  <w:marBottom w:val="0"/>
                  <w:divBdr>
                    <w:top w:val="none" w:sz="0" w:space="0" w:color="auto"/>
                    <w:left w:val="none" w:sz="0" w:space="0" w:color="auto"/>
                    <w:bottom w:val="none" w:sz="0" w:space="0" w:color="auto"/>
                    <w:right w:val="none" w:sz="0" w:space="0" w:color="auto"/>
                  </w:divBdr>
                </w:div>
                <w:div w:id="1838687763">
                  <w:marLeft w:val="0"/>
                  <w:marRight w:val="0"/>
                  <w:marTop w:val="0"/>
                  <w:marBottom w:val="0"/>
                  <w:divBdr>
                    <w:top w:val="none" w:sz="0" w:space="0" w:color="auto"/>
                    <w:left w:val="none" w:sz="0" w:space="0" w:color="auto"/>
                    <w:bottom w:val="none" w:sz="0" w:space="0" w:color="auto"/>
                    <w:right w:val="none" w:sz="0" w:space="0" w:color="auto"/>
                  </w:divBdr>
                </w:div>
                <w:div w:id="1201817055">
                  <w:marLeft w:val="0"/>
                  <w:marRight w:val="0"/>
                  <w:marTop w:val="0"/>
                  <w:marBottom w:val="0"/>
                  <w:divBdr>
                    <w:top w:val="none" w:sz="0" w:space="0" w:color="auto"/>
                    <w:left w:val="none" w:sz="0" w:space="0" w:color="auto"/>
                    <w:bottom w:val="none" w:sz="0" w:space="0" w:color="auto"/>
                    <w:right w:val="none" w:sz="0" w:space="0" w:color="auto"/>
                  </w:divBdr>
                </w:div>
                <w:div w:id="478498678">
                  <w:marLeft w:val="0"/>
                  <w:marRight w:val="0"/>
                  <w:marTop w:val="0"/>
                  <w:marBottom w:val="0"/>
                  <w:divBdr>
                    <w:top w:val="none" w:sz="0" w:space="0" w:color="auto"/>
                    <w:left w:val="none" w:sz="0" w:space="0" w:color="auto"/>
                    <w:bottom w:val="none" w:sz="0" w:space="0" w:color="auto"/>
                    <w:right w:val="none" w:sz="0" w:space="0" w:color="auto"/>
                  </w:divBdr>
                </w:div>
                <w:div w:id="92090181">
                  <w:marLeft w:val="0"/>
                  <w:marRight w:val="0"/>
                  <w:marTop w:val="0"/>
                  <w:marBottom w:val="0"/>
                  <w:divBdr>
                    <w:top w:val="none" w:sz="0" w:space="0" w:color="auto"/>
                    <w:left w:val="none" w:sz="0" w:space="0" w:color="auto"/>
                    <w:bottom w:val="none" w:sz="0" w:space="0" w:color="auto"/>
                    <w:right w:val="none" w:sz="0" w:space="0" w:color="auto"/>
                  </w:divBdr>
                </w:div>
                <w:div w:id="200286518">
                  <w:marLeft w:val="0"/>
                  <w:marRight w:val="0"/>
                  <w:marTop w:val="0"/>
                  <w:marBottom w:val="0"/>
                  <w:divBdr>
                    <w:top w:val="none" w:sz="0" w:space="0" w:color="auto"/>
                    <w:left w:val="none" w:sz="0" w:space="0" w:color="auto"/>
                    <w:bottom w:val="none" w:sz="0" w:space="0" w:color="auto"/>
                    <w:right w:val="none" w:sz="0" w:space="0" w:color="auto"/>
                  </w:divBdr>
                </w:div>
                <w:div w:id="675184608">
                  <w:marLeft w:val="0"/>
                  <w:marRight w:val="0"/>
                  <w:marTop w:val="0"/>
                  <w:marBottom w:val="0"/>
                  <w:divBdr>
                    <w:top w:val="none" w:sz="0" w:space="0" w:color="auto"/>
                    <w:left w:val="none" w:sz="0" w:space="0" w:color="auto"/>
                    <w:bottom w:val="none" w:sz="0" w:space="0" w:color="auto"/>
                    <w:right w:val="none" w:sz="0" w:space="0" w:color="auto"/>
                  </w:divBdr>
                </w:div>
                <w:div w:id="1433279404">
                  <w:marLeft w:val="0"/>
                  <w:marRight w:val="0"/>
                  <w:marTop w:val="0"/>
                  <w:marBottom w:val="0"/>
                  <w:divBdr>
                    <w:top w:val="none" w:sz="0" w:space="0" w:color="auto"/>
                    <w:left w:val="none" w:sz="0" w:space="0" w:color="auto"/>
                    <w:bottom w:val="none" w:sz="0" w:space="0" w:color="auto"/>
                    <w:right w:val="none" w:sz="0" w:space="0" w:color="auto"/>
                  </w:divBdr>
                </w:div>
                <w:div w:id="913322279">
                  <w:marLeft w:val="0"/>
                  <w:marRight w:val="0"/>
                  <w:marTop w:val="0"/>
                  <w:marBottom w:val="0"/>
                  <w:divBdr>
                    <w:top w:val="none" w:sz="0" w:space="0" w:color="auto"/>
                    <w:left w:val="none" w:sz="0" w:space="0" w:color="auto"/>
                    <w:bottom w:val="none" w:sz="0" w:space="0" w:color="auto"/>
                    <w:right w:val="none" w:sz="0" w:space="0" w:color="auto"/>
                  </w:divBdr>
                </w:div>
                <w:div w:id="836506834">
                  <w:marLeft w:val="0"/>
                  <w:marRight w:val="0"/>
                  <w:marTop w:val="0"/>
                  <w:marBottom w:val="0"/>
                  <w:divBdr>
                    <w:top w:val="none" w:sz="0" w:space="0" w:color="auto"/>
                    <w:left w:val="none" w:sz="0" w:space="0" w:color="auto"/>
                    <w:bottom w:val="none" w:sz="0" w:space="0" w:color="auto"/>
                    <w:right w:val="none" w:sz="0" w:space="0" w:color="auto"/>
                  </w:divBdr>
                </w:div>
                <w:div w:id="1380975273">
                  <w:marLeft w:val="0"/>
                  <w:marRight w:val="0"/>
                  <w:marTop w:val="0"/>
                  <w:marBottom w:val="0"/>
                  <w:divBdr>
                    <w:top w:val="none" w:sz="0" w:space="0" w:color="auto"/>
                    <w:left w:val="none" w:sz="0" w:space="0" w:color="auto"/>
                    <w:bottom w:val="none" w:sz="0" w:space="0" w:color="auto"/>
                    <w:right w:val="none" w:sz="0" w:space="0" w:color="auto"/>
                  </w:divBdr>
                </w:div>
                <w:div w:id="118382743">
                  <w:marLeft w:val="0"/>
                  <w:marRight w:val="0"/>
                  <w:marTop w:val="0"/>
                  <w:marBottom w:val="0"/>
                  <w:divBdr>
                    <w:top w:val="none" w:sz="0" w:space="0" w:color="auto"/>
                    <w:left w:val="none" w:sz="0" w:space="0" w:color="auto"/>
                    <w:bottom w:val="none" w:sz="0" w:space="0" w:color="auto"/>
                    <w:right w:val="none" w:sz="0" w:space="0" w:color="auto"/>
                  </w:divBdr>
                </w:div>
                <w:div w:id="655233057">
                  <w:marLeft w:val="0"/>
                  <w:marRight w:val="0"/>
                  <w:marTop w:val="0"/>
                  <w:marBottom w:val="0"/>
                  <w:divBdr>
                    <w:top w:val="none" w:sz="0" w:space="0" w:color="auto"/>
                    <w:left w:val="none" w:sz="0" w:space="0" w:color="auto"/>
                    <w:bottom w:val="none" w:sz="0" w:space="0" w:color="auto"/>
                    <w:right w:val="none" w:sz="0" w:space="0" w:color="auto"/>
                  </w:divBdr>
                </w:div>
                <w:div w:id="1437677436">
                  <w:marLeft w:val="0"/>
                  <w:marRight w:val="0"/>
                  <w:marTop w:val="0"/>
                  <w:marBottom w:val="0"/>
                  <w:divBdr>
                    <w:top w:val="none" w:sz="0" w:space="0" w:color="auto"/>
                    <w:left w:val="none" w:sz="0" w:space="0" w:color="auto"/>
                    <w:bottom w:val="none" w:sz="0" w:space="0" w:color="auto"/>
                    <w:right w:val="none" w:sz="0" w:space="0" w:color="auto"/>
                  </w:divBdr>
                </w:div>
                <w:div w:id="606929643">
                  <w:marLeft w:val="0"/>
                  <w:marRight w:val="0"/>
                  <w:marTop w:val="0"/>
                  <w:marBottom w:val="0"/>
                  <w:divBdr>
                    <w:top w:val="none" w:sz="0" w:space="0" w:color="auto"/>
                    <w:left w:val="none" w:sz="0" w:space="0" w:color="auto"/>
                    <w:bottom w:val="none" w:sz="0" w:space="0" w:color="auto"/>
                    <w:right w:val="none" w:sz="0" w:space="0" w:color="auto"/>
                  </w:divBdr>
                </w:div>
                <w:div w:id="117264061">
                  <w:marLeft w:val="0"/>
                  <w:marRight w:val="0"/>
                  <w:marTop w:val="0"/>
                  <w:marBottom w:val="0"/>
                  <w:divBdr>
                    <w:top w:val="none" w:sz="0" w:space="0" w:color="auto"/>
                    <w:left w:val="none" w:sz="0" w:space="0" w:color="auto"/>
                    <w:bottom w:val="none" w:sz="0" w:space="0" w:color="auto"/>
                    <w:right w:val="none" w:sz="0" w:space="0" w:color="auto"/>
                  </w:divBdr>
                </w:div>
                <w:div w:id="957489025">
                  <w:marLeft w:val="0"/>
                  <w:marRight w:val="0"/>
                  <w:marTop w:val="0"/>
                  <w:marBottom w:val="0"/>
                  <w:divBdr>
                    <w:top w:val="none" w:sz="0" w:space="0" w:color="auto"/>
                    <w:left w:val="none" w:sz="0" w:space="0" w:color="auto"/>
                    <w:bottom w:val="none" w:sz="0" w:space="0" w:color="auto"/>
                    <w:right w:val="none" w:sz="0" w:space="0" w:color="auto"/>
                  </w:divBdr>
                </w:div>
                <w:div w:id="493028390">
                  <w:marLeft w:val="0"/>
                  <w:marRight w:val="0"/>
                  <w:marTop w:val="0"/>
                  <w:marBottom w:val="0"/>
                  <w:divBdr>
                    <w:top w:val="none" w:sz="0" w:space="0" w:color="auto"/>
                    <w:left w:val="none" w:sz="0" w:space="0" w:color="auto"/>
                    <w:bottom w:val="none" w:sz="0" w:space="0" w:color="auto"/>
                    <w:right w:val="none" w:sz="0" w:space="0" w:color="auto"/>
                  </w:divBdr>
                </w:div>
                <w:div w:id="600380694">
                  <w:marLeft w:val="0"/>
                  <w:marRight w:val="0"/>
                  <w:marTop w:val="0"/>
                  <w:marBottom w:val="0"/>
                  <w:divBdr>
                    <w:top w:val="none" w:sz="0" w:space="0" w:color="auto"/>
                    <w:left w:val="none" w:sz="0" w:space="0" w:color="auto"/>
                    <w:bottom w:val="none" w:sz="0" w:space="0" w:color="auto"/>
                    <w:right w:val="none" w:sz="0" w:space="0" w:color="auto"/>
                  </w:divBdr>
                </w:div>
                <w:div w:id="2105148035">
                  <w:marLeft w:val="0"/>
                  <w:marRight w:val="0"/>
                  <w:marTop w:val="0"/>
                  <w:marBottom w:val="0"/>
                  <w:divBdr>
                    <w:top w:val="none" w:sz="0" w:space="0" w:color="auto"/>
                    <w:left w:val="none" w:sz="0" w:space="0" w:color="auto"/>
                    <w:bottom w:val="none" w:sz="0" w:space="0" w:color="auto"/>
                    <w:right w:val="none" w:sz="0" w:space="0" w:color="auto"/>
                  </w:divBdr>
                </w:div>
                <w:div w:id="1745452670">
                  <w:marLeft w:val="0"/>
                  <w:marRight w:val="0"/>
                  <w:marTop w:val="0"/>
                  <w:marBottom w:val="0"/>
                  <w:divBdr>
                    <w:top w:val="none" w:sz="0" w:space="0" w:color="auto"/>
                    <w:left w:val="none" w:sz="0" w:space="0" w:color="auto"/>
                    <w:bottom w:val="none" w:sz="0" w:space="0" w:color="auto"/>
                    <w:right w:val="none" w:sz="0" w:space="0" w:color="auto"/>
                  </w:divBdr>
                </w:div>
                <w:div w:id="1367028348">
                  <w:marLeft w:val="0"/>
                  <w:marRight w:val="0"/>
                  <w:marTop w:val="0"/>
                  <w:marBottom w:val="0"/>
                  <w:divBdr>
                    <w:top w:val="none" w:sz="0" w:space="0" w:color="auto"/>
                    <w:left w:val="none" w:sz="0" w:space="0" w:color="auto"/>
                    <w:bottom w:val="none" w:sz="0" w:space="0" w:color="auto"/>
                    <w:right w:val="none" w:sz="0" w:space="0" w:color="auto"/>
                  </w:divBdr>
                </w:div>
                <w:div w:id="1264338937">
                  <w:marLeft w:val="0"/>
                  <w:marRight w:val="0"/>
                  <w:marTop w:val="0"/>
                  <w:marBottom w:val="0"/>
                  <w:divBdr>
                    <w:top w:val="none" w:sz="0" w:space="0" w:color="auto"/>
                    <w:left w:val="none" w:sz="0" w:space="0" w:color="auto"/>
                    <w:bottom w:val="none" w:sz="0" w:space="0" w:color="auto"/>
                    <w:right w:val="none" w:sz="0" w:space="0" w:color="auto"/>
                  </w:divBdr>
                </w:div>
                <w:div w:id="1092119321">
                  <w:marLeft w:val="0"/>
                  <w:marRight w:val="0"/>
                  <w:marTop w:val="0"/>
                  <w:marBottom w:val="0"/>
                  <w:divBdr>
                    <w:top w:val="none" w:sz="0" w:space="0" w:color="auto"/>
                    <w:left w:val="none" w:sz="0" w:space="0" w:color="auto"/>
                    <w:bottom w:val="none" w:sz="0" w:space="0" w:color="auto"/>
                    <w:right w:val="none" w:sz="0" w:space="0" w:color="auto"/>
                  </w:divBdr>
                </w:div>
                <w:div w:id="865868741">
                  <w:marLeft w:val="0"/>
                  <w:marRight w:val="0"/>
                  <w:marTop w:val="0"/>
                  <w:marBottom w:val="0"/>
                  <w:divBdr>
                    <w:top w:val="none" w:sz="0" w:space="0" w:color="auto"/>
                    <w:left w:val="none" w:sz="0" w:space="0" w:color="auto"/>
                    <w:bottom w:val="none" w:sz="0" w:space="0" w:color="auto"/>
                    <w:right w:val="none" w:sz="0" w:space="0" w:color="auto"/>
                  </w:divBdr>
                </w:div>
                <w:div w:id="1659503494">
                  <w:marLeft w:val="0"/>
                  <w:marRight w:val="0"/>
                  <w:marTop w:val="0"/>
                  <w:marBottom w:val="0"/>
                  <w:divBdr>
                    <w:top w:val="none" w:sz="0" w:space="0" w:color="auto"/>
                    <w:left w:val="none" w:sz="0" w:space="0" w:color="auto"/>
                    <w:bottom w:val="none" w:sz="0" w:space="0" w:color="auto"/>
                    <w:right w:val="none" w:sz="0" w:space="0" w:color="auto"/>
                  </w:divBdr>
                </w:div>
                <w:div w:id="1128209366">
                  <w:marLeft w:val="0"/>
                  <w:marRight w:val="0"/>
                  <w:marTop w:val="0"/>
                  <w:marBottom w:val="0"/>
                  <w:divBdr>
                    <w:top w:val="none" w:sz="0" w:space="0" w:color="auto"/>
                    <w:left w:val="none" w:sz="0" w:space="0" w:color="auto"/>
                    <w:bottom w:val="none" w:sz="0" w:space="0" w:color="auto"/>
                    <w:right w:val="none" w:sz="0" w:space="0" w:color="auto"/>
                  </w:divBdr>
                </w:div>
                <w:div w:id="1765227376">
                  <w:marLeft w:val="0"/>
                  <w:marRight w:val="0"/>
                  <w:marTop w:val="0"/>
                  <w:marBottom w:val="0"/>
                  <w:divBdr>
                    <w:top w:val="none" w:sz="0" w:space="0" w:color="auto"/>
                    <w:left w:val="none" w:sz="0" w:space="0" w:color="auto"/>
                    <w:bottom w:val="none" w:sz="0" w:space="0" w:color="auto"/>
                    <w:right w:val="none" w:sz="0" w:space="0" w:color="auto"/>
                  </w:divBdr>
                </w:div>
                <w:div w:id="1586840213">
                  <w:marLeft w:val="0"/>
                  <w:marRight w:val="0"/>
                  <w:marTop w:val="0"/>
                  <w:marBottom w:val="0"/>
                  <w:divBdr>
                    <w:top w:val="none" w:sz="0" w:space="0" w:color="auto"/>
                    <w:left w:val="none" w:sz="0" w:space="0" w:color="auto"/>
                    <w:bottom w:val="none" w:sz="0" w:space="0" w:color="auto"/>
                    <w:right w:val="none" w:sz="0" w:space="0" w:color="auto"/>
                  </w:divBdr>
                </w:div>
                <w:div w:id="1589118795">
                  <w:marLeft w:val="0"/>
                  <w:marRight w:val="0"/>
                  <w:marTop w:val="0"/>
                  <w:marBottom w:val="0"/>
                  <w:divBdr>
                    <w:top w:val="none" w:sz="0" w:space="0" w:color="auto"/>
                    <w:left w:val="none" w:sz="0" w:space="0" w:color="auto"/>
                    <w:bottom w:val="none" w:sz="0" w:space="0" w:color="auto"/>
                    <w:right w:val="none" w:sz="0" w:space="0" w:color="auto"/>
                  </w:divBdr>
                </w:div>
                <w:div w:id="1434782323">
                  <w:marLeft w:val="0"/>
                  <w:marRight w:val="0"/>
                  <w:marTop w:val="0"/>
                  <w:marBottom w:val="0"/>
                  <w:divBdr>
                    <w:top w:val="none" w:sz="0" w:space="0" w:color="auto"/>
                    <w:left w:val="none" w:sz="0" w:space="0" w:color="auto"/>
                    <w:bottom w:val="none" w:sz="0" w:space="0" w:color="auto"/>
                    <w:right w:val="none" w:sz="0" w:space="0" w:color="auto"/>
                  </w:divBdr>
                </w:div>
                <w:div w:id="1788968169">
                  <w:marLeft w:val="0"/>
                  <w:marRight w:val="0"/>
                  <w:marTop w:val="0"/>
                  <w:marBottom w:val="0"/>
                  <w:divBdr>
                    <w:top w:val="none" w:sz="0" w:space="0" w:color="auto"/>
                    <w:left w:val="none" w:sz="0" w:space="0" w:color="auto"/>
                    <w:bottom w:val="none" w:sz="0" w:space="0" w:color="auto"/>
                    <w:right w:val="none" w:sz="0" w:space="0" w:color="auto"/>
                  </w:divBdr>
                </w:div>
                <w:div w:id="541212928">
                  <w:marLeft w:val="0"/>
                  <w:marRight w:val="0"/>
                  <w:marTop w:val="0"/>
                  <w:marBottom w:val="0"/>
                  <w:divBdr>
                    <w:top w:val="none" w:sz="0" w:space="0" w:color="auto"/>
                    <w:left w:val="none" w:sz="0" w:space="0" w:color="auto"/>
                    <w:bottom w:val="none" w:sz="0" w:space="0" w:color="auto"/>
                    <w:right w:val="none" w:sz="0" w:space="0" w:color="auto"/>
                  </w:divBdr>
                </w:div>
                <w:div w:id="907424727">
                  <w:marLeft w:val="0"/>
                  <w:marRight w:val="0"/>
                  <w:marTop w:val="0"/>
                  <w:marBottom w:val="0"/>
                  <w:divBdr>
                    <w:top w:val="none" w:sz="0" w:space="0" w:color="auto"/>
                    <w:left w:val="none" w:sz="0" w:space="0" w:color="auto"/>
                    <w:bottom w:val="none" w:sz="0" w:space="0" w:color="auto"/>
                    <w:right w:val="none" w:sz="0" w:space="0" w:color="auto"/>
                  </w:divBdr>
                </w:div>
                <w:div w:id="1389063767">
                  <w:marLeft w:val="0"/>
                  <w:marRight w:val="0"/>
                  <w:marTop w:val="0"/>
                  <w:marBottom w:val="0"/>
                  <w:divBdr>
                    <w:top w:val="none" w:sz="0" w:space="0" w:color="auto"/>
                    <w:left w:val="none" w:sz="0" w:space="0" w:color="auto"/>
                    <w:bottom w:val="none" w:sz="0" w:space="0" w:color="auto"/>
                    <w:right w:val="none" w:sz="0" w:space="0" w:color="auto"/>
                  </w:divBdr>
                </w:div>
                <w:div w:id="871842657">
                  <w:marLeft w:val="0"/>
                  <w:marRight w:val="0"/>
                  <w:marTop w:val="0"/>
                  <w:marBottom w:val="0"/>
                  <w:divBdr>
                    <w:top w:val="none" w:sz="0" w:space="0" w:color="auto"/>
                    <w:left w:val="none" w:sz="0" w:space="0" w:color="auto"/>
                    <w:bottom w:val="none" w:sz="0" w:space="0" w:color="auto"/>
                    <w:right w:val="none" w:sz="0" w:space="0" w:color="auto"/>
                  </w:divBdr>
                </w:div>
                <w:div w:id="38827468">
                  <w:marLeft w:val="0"/>
                  <w:marRight w:val="0"/>
                  <w:marTop w:val="0"/>
                  <w:marBottom w:val="0"/>
                  <w:divBdr>
                    <w:top w:val="none" w:sz="0" w:space="0" w:color="auto"/>
                    <w:left w:val="none" w:sz="0" w:space="0" w:color="auto"/>
                    <w:bottom w:val="none" w:sz="0" w:space="0" w:color="auto"/>
                    <w:right w:val="none" w:sz="0" w:space="0" w:color="auto"/>
                  </w:divBdr>
                </w:div>
                <w:div w:id="1284582483">
                  <w:marLeft w:val="0"/>
                  <w:marRight w:val="0"/>
                  <w:marTop w:val="0"/>
                  <w:marBottom w:val="0"/>
                  <w:divBdr>
                    <w:top w:val="none" w:sz="0" w:space="0" w:color="auto"/>
                    <w:left w:val="none" w:sz="0" w:space="0" w:color="auto"/>
                    <w:bottom w:val="none" w:sz="0" w:space="0" w:color="auto"/>
                    <w:right w:val="none" w:sz="0" w:space="0" w:color="auto"/>
                  </w:divBdr>
                </w:div>
                <w:div w:id="2135756174">
                  <w:marLeft w:val="0"/>
                  <w:marRight w:val="0"/>
                  <w:marTop w:val="0"/>
                  <w:marBottom w:val="0"/>
                  <w:divBdr>
                    <w:top w:val="none" w:sz="0" w:space="0" w:color="auto"/>
                    <w:left w:val="none" w:sz="0" w:space="0" w:color="auto"/>
                    <w:bottom w:val="none" w:sz="0" w:space="0" w:color="auto"/>
                    <w:right w:val="none" w:sz="0" w:space="0" w:color="auto"/>
                  </w:divBdr>
                </w:div>
                <w:div w:id="11998530">
                  <w:marLeft w:val="0"/>
                  <w:marRight w:val="0"/>
                  <w:marTop w:val="0"/>
                  <w:marBottom w:val="0"/>
                  <w:divBdr>
                    <w:top w:val="none" w:sz="0" w:space="0" w:color="auto"/>
                    <w:left w:val="none" w:sz="0" w:space="0" w:color="auto"/>
                    <w:bottom w:val="none" w:sz="0" w:space="0" w:color="auto"/>
                    <w:right w:val="none" w:sz="0" w:space="0" w:color="auto"/>
                  </w:divBdr>
                </w:div>
                <w:div w:id="90057237">
                  <w:marLeft w:val="0"/>
                  <w:marRight w:val="0"/>
                  <w:marTop w:val="0"/>
                  <w:marBottom w:val="0"/>
                  <w:divBdr>
                    <w:top w:val="none" w:sz="0" w:space="0" w:color="auto"/>
                    <w:left w:val="none" w:sz="0" w:space="0" w:color="auto"/>
                    <w:bottom w:val="none" w:sz="0" w:space="0" w:color="auto"/>
                    <w:right w:val="none" w:sz="0" w:space="0" w:color="auto"/>
                  </w:divBdr>
                </w:div>
                <w:div w:id="226107960">
                  <w:marLeft w:val="0"/>
                  <w:marRight w:val="0"/>
                  <w:marTop w:val="0"/>
                  <w:marBottom w:val="0"/>
                  <w:divBdr>
                    <w:top w:val="none" w:sz="0" w:space="0" w:color="auto"/>
                    <w:left w:val="none" w:sz="0" w:space="0" w:color="auto"/>
                    <w:bottom w:val="none" w:sz="0" w:space="0" w:color="auto"/>
                    <w:right w:val="none" w:sz="0" w:space="0" w:color="auto"/>
                  </w:divBdr>
                </w:div>
                <w:div w:id="1506943125">
                  <w:marLeft w:val="0"/>
                  <w:marRight w:val="0"/>
                  <w:marTop w:val="0"/>
                  <w:marBottom w:val="0"/>
                  <w:divBdr>
                    <w:top w:val="none" w:sz="0" w:space="0" w:color="auto"/>
                    <w:left w:val="none" w:sz="0" w:space="0" w:color="auto"/>
                    <w:bottom w:val="none" w:sz="0" w:space="0" w:color="auto"/>
                    <w:right w:val="none" w:sz="0" w:space="0" w:color="auto"/>
                  </w:divBdr>
                </w:div>
                <w:div w:id="2087725509">
                  <w:marLeft w:val="0"/>
                  <w:marRight w:val="0"/>
                  <w:marTop w:val="0"/>
                  <w:marBottom w:val="0"/>
                  <w:divBdr>
                    <w:top w:val="none" w:sz="0" w:space="0" w:color="auto"/>
                    <w:left w:val="none" w:sz="0" w:space="0" w:color="auto"/>
                    <w:bottom w:val="none" w:sz="0" w:space="0" w:color="auto"/>
                    <w:right w:val="none" w:sz="0" w:space="0" w:color="auto"/>
                  </w:divBdr>
                </w:div>
                <w:div w:id="2050254724">
                  <w:marLeft w:val="0"/>
                  <w:marRight w:val="0"/>
                  <w:marTop w:val="0"/>
                  <w:marBottom w:val="0"/>
                  <w:divBdr>
                    <w:top w:val="none" w:sz="0" w:space="0" w:color="auto"/>
                    <w:left w:val="none" w:sz="0" w:space="0" w:color="auto"/>
                    <w:bottom w:val="none" w:sz="0" w:space="0" w:color="auto"/>
                    <w:right w:val="none" w:sz="0" w:space="0" w:color="auto"/>
                  </w:divBdr>
                </w:div>
                <w:div w:id="1199775730">
                  <w:marLeft w:val="0"/>
                  <w:marRight w:val="0"/>
                  <w:marTop w:val="0"/>
                  <w:marBottom w:val="0"/>
                  <w:divBdr>
                    <w:top w:val="none" w:sz="0" w:space="0" w:color="auto"/>
                    <w:left w:val="none" w:sz="0" w:space="0" w:color="auto"/>
                    <w:bottom w:val="none" w:sz="0" w:space="0" w:color="auto"/>
                    <w:right w:val="none" w:sz="0" w:space="0" w:color="auto"/>
                  </w:divBdr>
                </w:div>
                <w:div w:id="327632506">
                  <w:marLeft w:val="0"/>
                  <w:marRight w:val="0"/>
                  <w:marTop w:val="0"/>
                  <w:marBottom w:val="0"/>
                  <w:divBdr>
                    <w:top w:val="none" w:sz="0" w:space="0" w:color="auto"/>
                    <w:left w:val="none" w:sz="0" w:space="0" w:color="auto"/>
                    <w:bottom w:val="none" w:sz="0" w:space="0" w:color="auto"/>
                    <w:right w:val="none" w:sz="0" w:space="0" w:color="auto"/>
                  </w:divBdr>
                </w:div>
                <w:div w:id="1184591554">
                  <w:marLeft w:val="0"/>
                  <w:marRight w:val="0"/>
                  <w:marTop w:val="0"/>
                  <w:marBottom w:val="0"/>
                  <w:divBdr>
                    <w:top w:val="none" w:sz="0" w:space="0" w:color="auto"/>
                    <w:left w:val="none" w:sz="0" w:space="0" w:color="auto"/>
                    <w:bottom w:val="none" w:sz="0" w:space="0" w:color="auto"/>
                    <w:right w:val="none" w:sz="0" w:space="0" w:color="auto"/>
                  </w:divBdr>
                </w:div>
                <w:div w:id="920019026">
                  <w:marLeft w:val="0"/>
                  <w:marRight w:val="0"/>
                  <w:marTop w:val="0"/>
                  <w:marBottom w:val="0"/>
                  <w:divBdr>
                    <w:top w:val="none" w:sz="0" w:space="0" w:color="auto"/>
                    <w:left w:val="none" w:sz="0" w:space="0" w:color="auto"/>
                    <w:bottom w:val="none" w:sz="0" w:space="0" w:color="auto"/>
                    <w:right w:val="none" w:sz="0" w:space="0" w:color="auto"/>
                  </w:divBdr>
                </w:div>
                <w:div w:id="1026060919">
                  <w:marLeft w:val="0"/>
                  <w:marRight w:val="0"/>
                  <w:marTop w:val="0"/>
                  <w:marBottom w:val="0"/>
                  <w:divBdr>
                    <w:top w:val="none" w:sz="0" w:space="0" w:color="auto"/>
                    <w:left w:val="none" w:sz="0" w:space="0" w:color="auto"/>
                    <w:bottom w:val="none" w:sz="0" w:space="0" w:color="auto"/>
                    <w:right w:val="none" w:sz="0" w:space="0" w:color="auto"/>
                  </w:divBdr>
                </w:div>
                <w:div w:id="1750350832">
                  <w:marLeft w:val="0"/>
                  <w:marRight w:val="0"/>
                  <w:marTop w:val="0"/>
                  <w:marBottom w:val="0"/>
                  <w:divBdr>
                    <w:top w:val="none" w:sz="0" w:space="0" w:color="auto"/>
                    <w:left w:val="none" w:sz="0" w:space="0" w:color="auto"/>
                    <w:bottom w:val="none" w:sz="0" w:space="0" w:color="auto"/>
                    <w:right w:val="none" w:sz="0" w:space="0" w:color="auto"/>
                  </w:divBdr>
                </w:div>
                <w:div w:id="1893540214">
                  <w:marLeft w:val="0"/>
                  <w:marRight w:val="0"/>
                  <w:marTop w:val="0"/>
                  <w:marBottom w:val="0"/>
                  <w:divBdr>
                    <w:top w:val="none" w:sz="0" w:space="0" w:color="auto"/>
                    <w:left w:val="none" w:sz="0" w:space="0" w:color="auto"/>
                    <w:bottom w:val="none" w:sz="0" w:space="0" w:color="auto"/>
                    <w:right w:val="none" w:sz="0" w:space="0" w:color="auto"/>
                  </w:divBdr>
                </w:div>
                <w:div w:id="922832580">
                  <w:marLeft w:val="0"/>
                  <w:marRight w:val="0"/>
                  <w:marTop w:val="0"/>
                  <w:marBottom w:val="0"/>
                  <w:divBdr>
                    <w:top w:val="none" w:sz="0" w:space="0" w:color="auto"/>
                    <w:left w:val="none" w:sz="0" w:space="0" w:color="auto"/>
                    <w:bottom w:val="none" w:sz="0" w:space="0" w:color="auto"/>
                    <w:right w:val="none" w:sz="0" w:space="0" w:color="auto"/>
                  </w:divBdr>
                </w:div>
                <w:div w:id="1502232208">
                  <w:marLeft w:val="0"/>
                  <w:marRight w:val="0"/>
                  <w:marTop w:val="0"/>
                  <w:marBottom w:val="0"/>
                  <w:divBdr>
                    <w:top w:val="none" w:sz="0" w:space="0" w:color="auto"/>
                    <w:left w:val="none" w:sz="0" w:space="0" w:color="auto"/>
                    <w:bottom w:val="none" w:sz="0" w:space="0" w:color="auto"/>
                    <w:right w:val="none" w:sz="0" w:space="0" w:color="auto"/>
                  </w:divBdr>
                </w:div>
                <w:div w:id="872886995">
                  <w:marLeft w:val="0"/>
                  <w:marRight w:val="0"/>
                  <w:marTop w:val="0"/>
                  <w:marBottom w:val="0"/>
                  <w:divBdr>
                    <w:top w:val="none" w:sz="0" w:space="0" w:color="auto"/>
                    <w:left w:val="none" w:sz="0" w:space="0" w:color="auto"/>
                    <w:bottom w:val="none" w:sz="0" w:space="0" w:color="auto"/>
                    <w:right w:val="none" w:sz="0" w:space="0" w:color="auto"/>
                  </w:divBdr>
                </w:div>
                <w:div w:id="1922524438">
                  <w:marLeft w:val="0"/>
                  <w:marRight w:val="0"/>
                  <w:marTop w:val="0"/>
                  <w:marBottom w:val="0"/>
                  <w:divBdr>
                    <w:top w:val="none" w:sz="0" w:space="0" w:color="auto"/>
                    <w:left w:val="none" w:sz="0" w:space="0" w:color="auto"/>
                    <w:bottom w:val="none" w:sz="0" w:space="0" w:color="auto"/>
                    <w:right w:val="none" w:sz="0" w:space="0" w:color="auto"/>
                  </w:divBdr>
                </w:div>
                <w:div w:id="404767876">
                  <w:marLeft w:val="0"/>
                  <w:marRight w:val="0"/>
                  <w:marTop w:val="0"/>
                  <w:marBottom w:val="0"/>
                  <w:divBdr>
                    <w:top w:val="none" w:sz="0" w:space="0" w:color="auto"/>
                    <w:left w:val="none" w:sz="0" w:space="0" w:color="auto"/>
                    <w:bottom w:val="none" w:sz="0" w:space="0" w:color="auto"/>
                    <w:right w:val="none" w:sz="0" w:space="0" w:color="auto"/>
                  </w:divBdr>
                </w:div>
                <w:div w:id="491797862">
                  <w:marLeft w:val="0"/>
                  <w:marRight w:val="0"/>
                  <w:marTop w:val="0"/>
                  <w:marBottom w:val="0"/>
                  <w:divBdr>
                    <w:top w:val="none" w:sz="0" w:space="0" w:color="auto"/>
                    <w:left w:val="none" w:sz="0" w:space="0" w:color="auto"/>
                    <w:bottom w:val="none" w:sz="0" w:space="0" w:color="auto"/>
                    <w:right w:val="none" w:sz="0" w:space="0" w:color="auto"/>
                  </w:divBdr>
                </w:div>
                <w:div w:id="289284289">
                  <w:marLeft w:val="0"/>
                  <w:marRight w:val="0"/>
                  <w:marTop w:val="0"/>
                  <w:marBottom w:val="0"/>
                  <w:divBdr>
                    <w:top w:val="none" w:sz="0" w:space="0" w:color="auto"/>
                    <w:left w:val="none" w:sz="0" w:space="0" w:color="auto"/>
                    <w:bottom w:val="none" w:sz="0" w:space="0" w:color="auto"/>
                    <w:right w:val="none" w:sz="0" w:space="0" w:color="auto"/>
                  </w:divBdr>
                </w:div>
                <w:div w:id="750928239">
                  <w:marLeft w:val="0"/>
                  <w:marRight w:val="0"/>
                  <w:marTop w:val="0"/>
                  <w:marBottom w:val="0"/>
                  <w:divBdr>
                    <w:top w:val="none" w:sz="0" w:space="0" w:color="auto"/>
                    <w:left w:val="none" w:sz="0" w:space="0" w:color="auto"/>
                    <w:bottom w:val="none" w:sz="0" w:space="0" w:color="auto"/>
                    <w:right w:val="none" w:sz="0" w:space="0" w:color="auto"/>
                  </w:divBdr>
                </w:div>
                <w:div w:id="1298686618">
                  <w:marLeft w:val="0"/>
                  <w:marRight w:val="0"/>
                  <w:marTop w:val="0"/>
                  <w:marBottom w:val="0"/>
                  <w:divBdr>
                    <w:top w:val="none" w:sz="0" w:space="0" w:color="auto"/>
                    <w:left w:val="none" w:sz="0" w:space="0" w:color="auto"/>
                    <w:bottom w:val="none" w:sz="0" w:space="0" w:color="auto"/>
                    <w:right w:val="none" w:sz="0" w:space="0" w:color="auto"/>
                  </w:divBdr>
                </w:div>
                <w:div w:id="1136605958">
                  <w:marLeft w:val="0"/>
                  <w:marRight w:val="0"/>
                  <w:marTop w:val="0"/>
                  <w:marBottom w:val="0"/>
                  <w:divBdr>
                    <w:top w:val="none" w:sz="0" w:space="0" w:color="auto"/>
                    <w:left w:val="none" w:sz="0" w:space="0" w:color="auto"/>
                    <w:bottom w:val="none" w:sz="0" w:space="0" w:color="auto"/>
                    <w:right w:val="none" w:sz="0" w:space="0" w:color="auto"/>
                  </w:divBdr>
                </w:div>
                <w:div w:id="1708868683">
                  <w:marLeft w:val="0"/>
                  <w:marRight w:val="0"/>
                  <w:marTop w:val="0"/>
                  <w:marBottom w:val="0"/>
                  <w:divBdr>
                    <w:top w:val="none" w:sz="0" w:space="0" w:color="auto"/>
                    <w:left w:val="none" w:sz="0" w:space="0" w:color="auto"/>
                    <w:bottom w:val="none" w:sz="0" w:space="0" w:color="auto"/>
                    <w:right w:val="none" w:sz="0" w:space="0" w:color="auto"/>
                  </w:divBdr>
                </w:div>
                <w:div w:id="280960474">
                  <w:marLeft w:val="0"/>
                  <w:marRight w:val="0"/>
                  <w:marTop w:val="0"/>
                  <w:marBottom w:val="0"/>
                  <w:divBdr>
                    <w:top w:val="none" w:sz="0" w:space="0" w:color="auto"/>
                    <w:left w:val="none" w:sz="0" w:space="0" w:color="auto"/>
                    <w:bottom w:val="none" w:sz="0" w:space="0" w:color="auto"/>
                    <w:right w:val="none" w:sz="0" w:space="0" w:color="auto"/>
                  </w:divBdr>
                </w:div>
                <w:div w:id="1059740941">
                  <w:marLeft w:val="0"/>
                  <w:marRight w:val="0"/>
                  <w:marTop w:val="0"/>
                  <w:marBottom w:val="0"/>
                  <w:divBdr>
                    <w:top w:val="none" w:sz="0" w:space="0" w:color="auto"/>
                    <w:left w:val="none" w:sz="0" w:space="0" w:color="auto"/>
                    <w:bottom w:val="none" w:sz="0" w:space="0" w:color="auto"/>
                    <w:right w:val="none" w:sz="0" w:space="0" w:color="auto"/>
                  </w:divBdr>
                </w:div>
                <w:div w:id="1550608456">
                  <w:marLeft w:val="0"/>
                  <w:marRight w:val="0"/>
                  <w:marTop w:val="0"/>
                  <w:marBottom w:val="0"/>
                  <w:divBdr>
                    <w:top w:val="none" w:sz="0" w:space="0" w:color="auto"/>
                    <w:left w:val="none" w:sz="0" w:space="0" w:color="auto"/>
                    <w:bottom w:val="none" w:sz="0" w:space="0" w:color="auto"/>
                    <w:right w:val="none" w:sz="0" w:space="0" w:color="auto"/>
                  </w:divBdr>
                </w:div>
                <w:div w:id="645356567">
                  <w:marLeft w:val="0"/>
                  <w:marRight w:val="0"/>
                  <w:marTop w:val="0"/>
                  <w:marBottom w:val="0"/>
                  <w:divBdr>
                    <w:top w:val="none" w:sz="0" w:space="0" w:color="auto"/>
                    <w:left w:val="none" w:sz="0" w:space="0" w:color="auto"/>
                    <w:bottom w:val="none" w:sz="0" w:space="0" w:color="auto"/>
                    <w:right w:val="none" w:sz="0" w:space="0" w:color="auto"/>
                  </w:divBdr>
                </w:div>
                <w:div w:id="107938223">
                  <w:marLeft w:val="0"/>
                  <w:marRight w:val="0"/>
                  <w:marTop w:val="0"/>
                  <w:marBottom w:val="0"/>
                  <w:divBdr>
                    <w:top w:val="none" w:sz="0" w:space="0" w:color="auto"/>
                    <w:left w:val="none" w:sz="0" w:space="0" w:color="auto"/>
                    <w:bottom w:val="none" w:sz="0" w:space="0" w:color="auto"/>
                    <w:right w:val="none" w:sz="0" w:space="0" w:color="auto"/>
                  </w:divBdr>
                </w:div>
                <w:div w:id="295138114">
                  <w:marLeft w:val="0"/>
                  <w:marRight w:val="0"/>
                  <w:marTop w:val="0"/>
                  <w:marBottom w:val="0"/>
                  <w:divBdr>
                    <w:top w:val="none" w:sz="0" w:space="0" w:color="auto"/>
                    <w:left w:val="none" w:sz="0" w:space="0" w:color="auto"/>
                    <w:bottom w:val="none" w:sz="0" w:space="0" w:color="auto"/>
                    <w:right w:val="none" w:sz="0" w:space="0" w:color="auto"/>
                  </w:divBdr>
                </w:div>
                <w:div w:id="1518959577">
                  <w:marLeft w:val="0"/>
                  <w:marRight w:val="0"/>
                  <w:marTop w:val="0"/>
                  <w:marBottom w:val="0"/>
                  <w:divBdr>
                    <w:top w:val="none" w:sz="0" w:space="0" w:color="auto"/>
                    <w:left w:val="none" w:sz="0" w:space="0" w:color="auto"/>
                    <w:bottom w:val="none" w:sz="0" w:space="0" w:color="auto"/>
                    <w:right w:val="none" w:sz="0" w:space="0" w:color="auto"/>
                  </w:divBdr>
                </w:div>
                <w:div w:id="1488546064">
                  <w:marLeft w:val="0"/>
                  <w:marRight w:val="0"/>
                  <w:marTop w:val="0"/>
                  <w:marBottom w:val="0"/>
                  <w:divBdr>
                    <w:top w:val="none" w:sz="0" w:space="0" w:color="auto"/>
                    <w:left w:val="none" w:sz="0" w:space="0" w:color="auto"/>
                    <w:bottom w:val="none" w:sz="0" w:space="0" w:color="auto"/>
                    <w:right w:val="none" w:sz="0" w:space="0" w:color="auto"/>
                  </w:divBdr>
                </w:div>
                <w:div w:id="738400114">
                  <w:marLeft w:val="0"/>
                  <w:marRight w:val="0"/>
                  <w:marTop w:val="0"/>
                  <w:marBottom w:val="0"/>
                  <w:divBdr>
                    <w:top w:val="none" w:sz="0" w:space="0" w:color="auto"/>
                    <w:left w:val="none" w:sz="0" w:space="0" w:color="auto"/>
                    <w:bottom w:val="none" w:sz="0" w:space="0" w:color="auto"/>
                    <w:right w:val="none" w:sz="0" w:space="0" w:color="auto"/>
                  </w:divBdr>
                </w:div>
                <w:div w:id="1968269929">
                  <w:marLeft w:val="0"/>
                  <w:marRight w:val="0"/>
                  <w:marTop w:val="0"/>
                  <w:marBottom w:val="0"/>
                  <w:divBdr>
                    <w:top w:val="none" w:sz="0" w:space="0" w:color="auto"/>
                    <w:left w:val="none" w:sz="0" w:space="0" w:color="auto"/>
                    <w:bottom w:val="none" w:sz="0" w:space="0" w:color="auto"/>
                    <w:right w:val="none" w:sz="0" w:space="0" w:color="auto"/>
                  </w:divBdr>
                </w:div>
                <w:div w:id="1464037812">
                  <w:marLeft w:val="0"/>
                  <w:marRight w:val="0"/>
                  <w:marTop w:val="0"/>
                  <w:marBottom w:val="0"/>
                  <w:divBdr>
                    <w:top w:val="none" w:sz="0" w:space="0" w:color="auto"/>
                    <w:left w:val="none" w:sz="0" w:space="0" w:color="auto"/>
                    <w:bottom w:val="none" w:sz="0" w:space="0" w:color="auto"/>
                    <w:right w:val="none" w:sz="0" w:space="0" w:color="auto"/>
                  </w:divBdr>
                </w:div>
                <w:div w:id="729547207">
                  <w:marLeft w:val="0"/>
                  <w:marRight w:val="0"/>
                  <w:marTop w:val="0"/>
                  <w:marBottom w:val="0"/>
                  <w:divBdr>
                    <w:top w:val="none" w:sz="0" w:space="0" w:color="auto"/>
                    <w:left w:val="none" w:sz="0" w:space="0" w:color="auto"/>
                    <w:bottom w:val="none" w:sz="0" w:space="0" w:color="auto"/>
                    <w:right w:val="none" w:sz="0" w:space="0" w:color="auto"/>
                  </w:divBdr>
                </w:div>
                <w:div w:id="635335880">
                  <w:marLeft w:val="0"/>
                  <w:marRight w:val="0"/>
                  <w:marTop w:val="0"/>
                  <w:marBottom w:val="0"/>
                  <w:divBdr>
                    <w:top w:val="none" w:sz="0" w:space="0" w:color="auto"/>
                    <w:left w:val="none" w:sz="0" w:space="0" w:color="auto"/>
                    <w:bottom w:val="none" w:sz="0" w:space="0" w:color="auto"/>
                    <w:right w:val="none" w:sz="0" w:space="0" w:color="auto"/>
                  </w:divBdr>
                </w:div>
                <w:div w:id="1390687422">
                  <w:marLeft w:val="0"/>
                  <w:marRight w:val="0"/>
                  <w:marTop w:val="0"/>
                  <w:marBottom w:val="0"/>
                  <w:divBdr>
                    <w:top w:val="none" w:sz="0" w:space="0" w:color="auto"/>
                    <w:left w:val="none" w:sz="0" w:space="0" w:color="auto"/>
                    <w:bottom w:val="none" w:sz="0" w:space="0" w:color="auto"/>
                    <w:right w:val="none" w:sz="0" w:space="0" w:color="auto"/>
                  </w:divBdr>
                </w:div>
                <w:div w:id="1694768931">
                  <w:marLeft w:val="0"/>
                  <w:marRight w:val="0"/>
                  <w:marTop w:val="0"/>
                  <w:marBottom w:val="0"/>
                  <w:divBdr>
                    <w:top w:val="none" w:sz="0" w:space="0" w:color="auto"/>
                    <w:left w:val="none" w:sz="0" w:space="0" w:color="auto"/>
                    <w:bottom w:val="none" w:sz="0" w:space="0" w:color="auto"/>
                    <w:right w:val="none" w:sz="0" w:space="0" w:color="auto"/>
                  </w:divBdr>
                </w:div>
                <w:div w:id="499387441">
                  <w:marLeft w:val="0"/>
                  <w:marRight w:val="0"/>
                  <w:marTop w:val="0"/>
                  <w:marBottom w:val="0"/>
                  <w:divBdr>
                    <w:top w:val="none" w:sz="0" w:space="0" w:color="auto"/>
                    <w:left w:val="none" w:sz="0" w:space="0" w:color="auto"/>
                    <w:bottom w:val="none" w:sz="0" w:space="0" w:color="auto"/>
                    <w:right w:val="none" w:sz="0" w:space="0" w:color="auto"/>
                  </w:divBdr>
                </w:div>
                <w:div w:id="1310597767">
                  <w:marLeft w:val="0"/>
                  <w:marRight w:val="0"/>
                  <w:marTop w:val="0"/>
                  <w:marBottom w:val="0"/>
                  <w:divBdr>
                    <w:top w:val="none" w:sz="0" w:space="0" w:color="auto"/>
                    <w:left w:val="none" w:sz="0" w:space="0" w:color="auto"/>
                    <w:bottom w:val="none" w:sz="0" w:space="0" w:color="auto"/>
                    <w:right w:val="none" w:sz="0" w:space="0" w:color="auto"/>
                  </w:divBdr>
                </w:div>
                <w:div w:id="935208288">
                  <w:marLeft w:val="0"/>
                  <w:marRight w:val="0"/>
                  <w:marTop w:val="0"/>
                  <w:marBottom w:val="0"/>
                  <w:divBdr>
                    <w:top w:val="none" w:sz="0" w:space="0" w:color="auto"/>
                    <w:left w:val="none" w:sz="0" w:space="0" w:color="auto"/>
                    <w:bottom w:val="none" w:sz="0" w:space="0" w:color="auto"/>
                    <w:right w:val="none" w:sz="0" w:space="0" w:color="auto"/>
                  </w:divBdr>
                </w:div>
                <w:div w:id="2012640898">
                  <w:marLeft w:val="0"/>
                  <w:marRight w:val="0"/>
                  <w:marTop w:val="0"/>
                  <w:marBottom w:val="0"/>
                  <w:divBdr>
                    <w:top w:val="none" w:sz="0" w:space="0" w:color="auto"/>
                    <w:left w:val="none" w:sz="0" w:space="0" w:color="auto"/>
                    <w:bottom w:val="none" w:sz="0" w:space="0" w:color="auto"/>
                    <w:right w:val="none" w:sz="0" w:space="0" w:color="auto"/>
                  </w:divBdr>
                </w:div>
                <w:div w:id="2106682813">
                  <w:marLeft w:val="0"/>
                  <w:marRight w:val="0"/>
                  <w:marTop w:val="0"/>
                  <w:marBottom w:val="0"/>
                  <w:divBdr>
                    <w:top w:val="none" w:sz="0" w:space="0" w:color="auto"/>
                    <w:left w:val="none" w:sz="0" w:space="0" w:color="auto"/>
                    <w:bottom w:val="none" w:sz="0" w:space="0" w:color="auto"/>
                    <w:right w:val="none" w:sz="0" w:space="0" w:color="auto"/>
                  </w:divBdr>
                </w:div>
                <w:div w:id="486626369">
                  <w:marLeft w:val="0"/>
                  <w:marRight w:val="0"/>
                  <w:marTop w:val="0"/>
                  <w:marBottom w:val="0"/>
                  <w:divBdr>
                    <w:top w:val="none" w:sz="0" w:space="0" w:color="auto"/>
                    <w:left w:val="none" w:sz="0" w:space="0" w:color="auto"/>
                    <w:bottom w:val="none" w:sz="0" w:space="0" w:color="auto"/>
                    <w:right w:val="none" w:sz="0" w:space="0" w:color="auto"/>
                  </w:divBdr>
                </w:div>
                <w:div w:id="1821801545">
                  <w:marLeft w:val="0"/>
                  <w:marRight w:val="0"/>
                  <w:marTop w:val="0"/>
                  <w:marBottom w:val="0"/>
                  <w:divBdr>
                    <w:top w:val="none" w:sz="0" w:space="0" w:color="auto"/>
                    <w:left w:val="none" w:sz="0" w:space="0" w:color="auto"/>
                    <w:bottom w:val="none" w:sz="0" w:space="0" w:color="auto"/>
                    <w:right w:val="none" w:sz="0" w:space="0" w:color="auto"/>
                  </w:divBdr>
                </w:div>
                <w:div w:id="497110559">
                  <w:marLeft w:val="0"/>
                  <w:marRight w:val="0"/>
                  <w:marTop w:val="0"/>
                  <w:marBottom w:val="0"/>
                  <w:divBdr>
                    <w:top w:val="none" w:sz="0" w:space="0" w:color="auto"/>
                    <w:left w:val="none" w:sz="0" w:space="0" w:color="auto"/>
                    <w:bottom w:val="none" w:sz="0" w:space="0" w:color="auto"/>
                    <w:right w:val="none" w:sz="0" w:space="0" w:color="auto"/>
                  </w:divBdr>
                </w:div>
                <w:div w:id="640307801">
                  <w:marLeft w:val="0"/>
                  <w:marRight w:val="0"/>
                  <w:marTop w:val="0"/>
                  <w:marBottom w:val="0"/>
                  <w:divBdr>
                    <w:top w:val="none" w:sz="0" w:space="0" w:color="auto"/>
                    <w:left w:val="none" w:sz="0" w:space="0" w:color="auto"/>
                    <w:bottom w:val="none" w:sz="0" w:space="0" w:color="auto"/>
                    <w:right w:val="none" w:sz="0" w:space="0" w:color="auto"/>
                  </w:divBdr>
                </w:div>
                <w:div w:id="1348484717">
                  <w:marLeft w:val="0"/>
                  <w:marRight w:val="0"/>
                  <w:marTop w:val="0"/>
                  <w:marBottom w:val="0"/>
                  <w:divBdr>
                    <w:top w:val="none" w:sz="0" w:space="0" w:color="auto"/>
                    <w:left w:val="none" w:sz="0" w:space="0" w:color="auto"/>
                    <w:bottom w:val="none" w:sz="0" w:space="0" w:color="auto"/>
                    <w:right w:val="none" w:sz="0" w:space="0" w:color="auto"/>
                  </w:divBdr>
                </w:div>
                <w:div w:id="2027175264">
                  <w:marLeft w:val="0"/>
                  <w:marRight w:val="0"/>
                  <w:marTop w:val="0"/>
                  <w:marBottom w:val="0"/>
                  <w:divBdr>
                    <w:top w:val="none" w:sz="0" w:space="0" w:color="auto"/>
                    <w:left w:val="none" w:sz="0" w:space="0" w:color="auto"/>
                    <w:bottom w:val="none" w:sz="0" w:space="0" w:color="auto"/>
                    <w:right w:val="none" w:sz="0" w:space="0" w:color="auto"/>
                  </w:divBdr>
                </w:div>
                <w:div w:id="823084811">
                  <w:marLeft w:val="0"/>
                  <w:marRight w:val="0"/>
                  <w:marTop w:val="0"/>
                  <w:marBottom w:val="0"/>
                  <w:divBdr>
                    <w:top w:val="none" w:sz="0" w:space="0" w:color="auto"/>
                    <w:left w:val="none" w:sz="0" w:space="0" w:color="auto"/>
                    <w:bottom w:val="none" w:sz="0" w:space="0" w:color="auto"/>
                    <w:right w:val="none" w:sz="0" w:space="0" w:color="auto"/>
                  </w:divBdr>
                </w:div>
                <w:div w:id="499347755">
                  <w:marLeft w:val="0"/>
                  <w:marRight w:val="0"/>
                  <w:marTop w:val="0"/>
                  <w:marBottom w:val="0"/>
                  <w:divBdr>
                    <w:top w:val="none" w:sz="0" w:space="0" w:color="auto"/>
                    <w:left w:val="none" w:sz="0" w:space="0" w:color="auto"/>
                    <w:bottom w:val="none" w:sz="0" w:space="0" w:color="auto"/>
                    <w:right w:val="none" w:sz="0" w:space="0" w:color="auto"/>
                  </w:divBdr>
                </w:div>
                <w:div w:id="792212487">
                  <w:marLeft w:val="0"/>
                  <w:marRight w:val="0"/>
                  <w:marTop w:val="0"/>
                  <w:marBottom w:val="0"/>
                  <w:divBdr>
                    <w:top w:val="none" w:sz="0" w:space="0" w:color="auto"/>
                    <w:left w:val="none" w:sz="0" w:space="0" w:color="auto"/>
                    <w:bottom w:val="none" w:sz="0" w:space="0" w:color="auto"/>
                    <w:right w:val="none" w:sz="0" w:space="0" w:color="auto"/>
                  </w:divBdr>
                </w:div>
                <w:div w:id="2026513442">
                  <w:marLeft w:val="0"/>
                  <w:marRight w:val="0"/>
                  <w:marTop w:val="0"/>
                  <w:marBottom w:val="0"/>
                  <w:divBdr>
                    <w:top w:val="none" w:sz="0" w:space="0" w:color="auto"/>
                    <w:left w:val="none" w:sz="0" w:space="0" w:color="auto"/>
                    <w:bottom w:val="none" w:sz="0" w:space="0" w:color="auto"/>
                    <w:right w:val="none" w:sz="0" w:space="0" w:color="auto"/>
                  </w:divBdr>
                </w:div>
                <w:div w:id="1013411671">
                  <w:marLeft w:val="0"/>
                  <w:marRight w:val="0"/>
                  <w:marTop w:val="0"/>
                  <w:marBottom w:val="0"/>
                  <w:divBdr>
                    <w:top w:val="none" w:sz="0" w:space="0" w:color="auto"/>
                    <w:left w:val="none" w:sz="0" w:space="0" w:color="auto"/>
                    <w:bottom w:val="none" w:sz="0" w:space="0" w:color="auto"/>
                    <w:right w:val="none" w:sz="0" w:space="0" w:color="auto"/>
                  </w:divBdr>
                </w:div>
                <w:div w:id="276179853">
                  <w:marLeft w:val="0"/>
                  <w:marRight w:val="0"/>
                  <w:marTop w:val="0"/>
                  <w:marBottom w:val="0"/>
                  <w:divBdr>
                    <w:top w:val="none" w:sz="0" w:space="0" w:color="auto"/>
                    <w:left w:val="none" w:sz="0" w:space="0" w:color="auto"/>
                    <w:bottom w:val="none" w:sz="0" w:space="0" w:color="auto"/>
                    <w:right w:val="none" w:sz="0" w:space="0" w:color="auto"/>
                  </w:divBdr>
                </w:div>
                <w:div w:id="1691907427">
                  <w:marLeft w:val="0"/>
                  <w:marRight w:val="0"/>
                  <w:marTop w:val="0"/>
                  <w:marBottom w:val="0"/>
                  <w:divBdr>
                    <w:top w:val="none" w:sz="0" w:space="0" w:color="auto"/>
                    <w:left w:val="none" w:sz="0" w:space="0" w:color="auto"/>
                    <w:bottom w:val="none" w:sz="0" w:space="0" w:color="auto"/>
                    <w:right w:val="none" w:sz="0" w:space="0" w:color="auto"/>
                  </w:divBdr>
                </w:div>
                <w:div w:id="251667244">
                  <w:marLeft w:val="0"/>
                  <w:marRight w:val="0"/>
                  <w:marTop w:val="0"/>
                  <w:marBottom w:val="0"/>
                  <w:divBdr>
                    <w:top w:val="none" w:sz="0" w:space="0" w:color="auto"/>
                    <w:left w:val="none" w:sz="0" w:space="0" w:color="auto"/>
                    <w:bottom w:val="none" w:sz="0" w:space="0" w:color="auto"/>
                    <w:right w:val="none" w:sz="0" w:space="0" w:color="auto"/>
                  </w:divBdr>
                </w:div>
                <w:div w:id="1876964576">
                  <w:marLeft w:val="0"/>
                  <w:marRight w:val="0"/>
                  <w:marTop w:val="0"/>
                  <w:marBottom w:val="0"/>
                  <w:divBdr>
                    <w:top w:val="none" w:sz="0" w:space="0" w:color="auto"/>
                    <w:left w:val="none" w:sz="0" w:space="0" w:color="auto"/>
                    <w:bottom w:val="none" w:sz="0" w:space="0" w:color="auto"/>
                    <w:right w:val="none" w:sz="0" w:space="0" w:color="auto"/>
                  </w:divBdr>
                </w:div>
                <w:div w:id="256400599">
                  <w:marLeft w:val="0"/>
                  <w:marRight w:val="0"/>
                  <w:marTop w:val="0"/>
                  <w:marBottom w:val="0"/>
                  <w:divBdr>
                    <w:top w:val="none" w:sz="0" w:space="0" w:color="auto"/>
                    <w:left w:val="none" w:sz="0" w:space="0" w:color="auto"/>
                    <w:bottom w:val="none" w:sz="0" w:space="0" w:color="auto"/>
                    <w:right w:val="none" w:sz="0" w:space="0" w:color="auto"/>
                  </w:divBdr>
                </w:div>
                <w:div w:id="976571282">
                  <w:marLeft w:val="0"/>
                  <w:marRight w:val="0"/>
                  <w:marTop w:val="0"/>
                  <w:marBottom w:val="0"/>
                  <w:divBdr>
                    <w:top w:val="none" w:sz="0" w:space="0" w:color="auto"/>
                    <w:left w:val="none" w:sz="0" w:space="0" w:color="auto"/>
                    <w:bottom w:val="none" w:sz="0" w:space="0" w:color="auto"/>
                    <w:right w:val="none" w:sz="0" w:space="0" w:color="auto"/>
                  </w:divBdr>
                </w:div>
                <w:div w:id="934944283">
                  <w:marLeft w:val="0"/>
                  <w:marRight w:val="0"/>
                  <w:marTop w:val="0"/>
                  <w:marBottom w:val="0"/>
                  <w:divBdr>
                    <w:top w:val="none" w:sz="0" w:space="0" w:color="auto"/>
                    <w:left w:val="none" w:sz="0" w:space="0" w:color="auto"/>
                    <w:bottom w:val="none" w:sz="0" w:space="0" w:color="auto"/>
                    <w:right w:val="none" w:sz="0" w:space="0" w:color="auto"/>
                  </w:divBdr>
                </w:div>
                <w:div w:id="295113101">
                  <w:marLeft w:val="0"/>
                  <w:marRight w:val="0"/>
                  <w:marTop w:val="0"/>
                  <w:marBottom w:val="0"/>
                  <w:divBdr>
                    <w:top w:val="none" w:sz="0" w:space="0" w:color="auto"/>
                    <w:left w:val="none" w:sz="0" w:space="0" w:color="auto"/>
                    <w:bottom w:val="none" w:sz="0" w:space="0" w:color="auto"/>
                    <w:right w:val="none" w:sz="0" w:space="0" w:color="auto"/>
                  </w:divBdr>
                </w:div>
                <w:div w:id="1511288929">
                  <w:marLeft w:val="0"/>
                  <w:marRight w:val="0"/>
                  <w:marTop w:val="0"/>
                  <w:marBottom w:val="0"/>
                  <w:divBdr>
                    <w:top w:val="none" w:sz="0" w:space="0" w:color="auto"/>
                    <w:left w:val="none" w:sz="0" w:space="0" w:color="auto"/>
                    <w:bottom w:val="none" w:sz="0" w:space="0" w:color="auto"/>
                    <w:right w:val="none" w:sz="0" w:space="0" w:color="auto"/>
                  </w:divBdr>
                </w:div>
                <w:div w:id="1968925117">
                  <w:marLeft w:val="0"/>
                  <w:marRight w:val="0"/>
                  <w:marTop w:val="0"/>
                  <w:marBottom w:val="0"/>
                  <w:divBdr>
                    <w:top w:val="none" w:sz="0" w:space="0" w:color="auto"/>
                    <w:left w:val="none" w:sz="0" w:space="0" w:color="auto"/>
                    <w:bottom w:val="none" w:sz="0" w:space="0" w:color="auto"/>
                    <w:right w:val="none" w:sz="0" w:space="0" w:color="auto"/>
                  </w:divBdr>
                </w:div>
                <w:div w:id="728918741">
                  <w:marLeft w:val="0"/>
                  <w:marRight w:val="0"/>
                  <w:marTop w:val="0"/>
                  <w:marBottom w:val="0"/>
                  <w:divBdr>
                    <w:top w:val="none" w:sz="0" w:space="0" w:color="auto"/>
                    <w:left w:val="none" w:sz="0" w:space="0" w:color="auto"/>
                    <w:bottom w:val="none" w:sz="0" w:space="0" w:color="auto"/>
                    <w:right w:val="none" w:sz="0" w:space="0" w:color="auto"/>
                  </w:divBdr>
                </w:div>
                <w:div w:id="63724560">
                  <w:marLeft w:val="0"/>
                  <w:marRight w:val="0"/>
                  <w:marTop w:val="0"/>
                  <w:marBottom w:val="0"/>
                  <w:divBdr>
                    <w:top w:val="none" w:sz="0" w:space="0" w:color="auto"/>
                    <w:left w:val="none" w:sz="0" w:space="0" w:color="auto"/>
                    <w:bottom w:val="none" w:sz="0" w:space="0" w:color="auto"/>
                    <w:right w:val="none" w:sz="0" w:space="0" w:color="auto"/>
                  </w:divBdr>
                </w:div>
                <w:div w:id="1709376210">
                  <w:marLeft w:val="0"/>
                  <w:marRight w:val="0"/>
                  <w:marTop w:val="0"/>
                  <w:marBottom w:val="0"/>
                  <w:divBdr>
                    <w:top w:val="none" w:sz="0" w:space="0" w:color="auto"/>
                    <w:left w:val="none" w:sz="0" w:space="0" w:color="auto"/>
                    <w:bottom w:val="none" w:sz="0" w:space="0" w:color="auto"/>
                    <w:right w:val="none" w:sz="0" w:space="0" w:color="auto"/>
                  </w:divBdr>
                </w:div>
                <w:div w:id="880673263">
                  <w:marLeft w:val="0"/>
                  <w:marRight w:val="0"/>
                  <w:marTop w:val="0"/>
                  <w:marBottom w:val="0"/>
                  <w:divBdr>
                    <w:top w:val="none" w:sz="0" w:space="0" w:color="auto"/>
                    <w:left w:val="none" w:sz="0" w:space="0" w:color="auto"/>
                    <w:bottom w:val="none" w:sz="0" w:space="0" w:color="auto"/>
                    <w:right w:val="none" w:sz="0" w:space="0" w:color="auto"/>
                  </w:divBdr>
                </w:div>
                <w:div w:id="775055071">
                  <w:marLeft w:val="0"/>
                  <w:marRight w:val="0"/>
                  <w:marTop w:val="0"/>
                  <w:marBottom w:val="0"/>
                  <w:divBdr>
                    <w:top w:val="none" w:sz="0" w:space="0" w:color="auto"/>
                    <w:left w:val="none" w:sz="0" w:space="0" w:color="auto"/>
                    <w:bottom w:val="none" w:sz="0" w:space="0" w:color="auto"/>
                    <w:right w:val="none" w:sz="0" w:space="0" w:color="auto"/>
                  </w:divBdr>
                </w:div>
                <w:div w:id="720447363">
                  <w:marLeft w:val="0"/>
                  <w:marRight w:val="0"/>
                  <w:marTop w:val="0"/>
                  <w:marBottom w:val="0"/>
                  <w:divBdr>
                    <w:top w:val="none" w:sz="0" w:space="0" w:color="auto"/>
                    <w:left w:val="none" w:sz="0" w:space="0" w:color="auto"/>
                    <w:bottom w:val="none" w:sz="0" w:space="0" w:color="auto"/>
                    <w:right w:val="none" w:sz="0" w:space="0" w:color="auto"/>
                  </w:divBdr>
                </w:div>
                <w:div w:id="1296523106">
                  <w:marLeft w:val="0"/>
                  <w:marRight w:val="0"/>
                  <w:marTop w:val="0"/>
                  <w:marBottom w:val="0"/>
                  <w:divBdr>
                    <w:top w:val="none" w:sz="0" w:space="0" w:color="auto"/>
                    <w:left w:val="none" w:sz="0" w:space="0" w:color="auto"/>
                    <w:bottom w:val="none" w:sz="0" w:space="0" w:color="auto"/>
                    <w:right w:val="none" w:sz="0" w:space="0" w:color="auto"/>
                  </w:divBdr>
                </w:div>
                <w:div w:id="1432318400">
                  <w:marLeft w:val="0"/>
                  <w:marRight w:val="0"/>
                  <w:marTop w:val="0"/>
                  <w:marBottom w:val="0"/>
                  <w:divBdr>
                    <w:top w:val="none" w:sz="0" w:space="0" w:color="auto"/>
                    <w:left w:val="none" w:sz="0" w:space="0" w:color="auto"/>
                    <w:bottom w:val="none" w:sz="0" w:space="0" w:color="auto"/>
                    <w:right w:val="none" w:sz="0" w:space="0" w:color="auto"/>
                  </w:divBdr>
                </w:div>
                <w:div w:id="240457542">
                  <w:marLeft w:val="0"/>
                  <w:marRight w:val="0"/>
                  <w:marTop w:val="0"/>
                  <w:marBottom w:val="0"/>
                  <w:divBdr>
                    <w:top w:val="none" w:sz="0" w:space="0" w:color="auto"/>
                    <w:left w:val="none" w:sz="0" w:space="0" w:color="auto"/>
                    <w:bottom w:val="none" w:sz="0" w:space="0" w:color="auto"/>
                    <w:right w:val="none" w:sz="0" w:space="0" w:color="auto"/>
                  </w:divBdr>
                </w:div>
                <w:div w:id="1801874195">
                  <w:marLeft w:val="0"/>
                  <w:marRight w:val="0"/>
                  <w:marTop w:val="0"/>
                  <w:marBottom w:val="0"/>
                  <w:divBdr>
                    <w:top w:val="none" w:sz="0" w:space="0" w:color="auto"/>
                    <w:left w:val="none" w:sz="0" w:space="0" w:color="auto"/>
                    <w:bottom w:val="none" w:sz="0" w:space="0" w:color="auto"/>
                    <w:right w:val="none" w:sz="0" w:space="0" w:color="auto"/>
                  </w:divBdr>
                </w:div>
                <w:div w:id="1728871333">
                  <w:marLeft w:val="0"/>
                  <w:marRight w:val="0"/>
                  <w:marTop w:val="0"/>
                  <w:marBottom w:val="0"/>
                  <w:divBdr>
                    <w:top w:val="none" w:sz="0" w:space="0" w:color="auto"/>
                    <w:left w:val="none" w:sz="0" w:space="0" w:color="auto"/>
                    <w:bottom w:val="none" w:sz="0" w:space="0" w:color="auto"/>
                    <w:right w:val="none" w:sz="0" w:space="0" w:color="auto"/>
                  </w:divBdr>
                </w:div>
                <w:div w:id="381026876">
                  <w:marLeft w:val="0"/>
                  <w:marRight w:val="0"/>
                  <w:marTop w:val="0"/>
                  <w:marBottom w:val="0"/>
                  <w:divBdr>
                    <w:top w:val="none" w:sz="0" w:space="0" w:color="auto"/>
                    <w:left w:val="none" w:sz="0" w:space="0" w:color="auto"/>
                    <w:bottom w:val="none" w:sz="0" w:space="0" w:color="auto"/>
                    <w:right w:val="none" w:sz="0" w:space="0" w:color="auto"/>
                  </w:divBdr>
                </w:div>
                <w:div w:id="1029988292">
                  <w:marLeft w:val="0"/>
                  <w:marRight w:val="0"/>
                  <w:marTop w:val="0"/>
                  <w:marBottom w:val="0"/>
                  <w:divBdr>
                    <w:top w:val="none" w:sz="0" w:space="0" w:color="auto"/>
                    <w:left w:val="none" w:sz="0" w:space="0" w:color="auto"/>
                    <w:bottom w:val="none" w:sz="0" w:space="0" w:color="auto"/>
                    <w:right w:val="none" w:sz="0" w:space="0" w:color="auto"/>
                  </w:divBdr>
                </w:div>
                <w:div w:id="94249288">
                  <w:marLeft w:val="0"/>
                  <w:marRight w:val="0"/>
                  <w:marTop w:val="0"/>
                  <w:marBottom w:val="0"/>
                  <w:divBdr>
                    <w:top w:val="none" w:sz="0" w:space="0" w:color="auto"/>
                    <w:left w:val="none" w:sz="0" w:space="0" w:color="auto"/>
                    <w:bottom w:val="none" w:sz="0" w:space="0" w:color="auto"/>
                    <w:right w:val="none" w:sz="0" w:space="0" w:color="auto"/>
                  </w:divBdr>
                </w:div>
                <w:div w:id="1264416193">
                  <w:marLeft w:val="0"/>
                  <w:marRight w:val="0"/>
                  <w:marTop w:val="0"/>
                  <w:marBottom w:val="0"/>
                  <w:divBdr>
                    <w:top w:val="none" w:sz="0" w:space="0" w:color="auto"/>
                    <w:left w:val="none" w:sz="0" w:space="0" w:color="auto"/>
                    <w:bottom w:val="none" w:sz="0" w:space="0" w:color="auto"/>
                    <w:right w:val="none" w:sz="0" w:space="0" w:color="auto"/>
                  </w:divBdr>
                </w:div>
                <w:div w:id="463616605">
                  <w:marLeft w:val="0"/>
                  <w:marRight w:val="0"/>
                  <w:marTop w:val="0"/>
                  <w:marBottom w:val="0"/>
                  <w:divBdr>
                    <w:top w:val="none" w:sz="0" w:space="0" w:color="auto"/>
                    <w:left w:val="none" w:sz="0" w:space="0" w:color="auto"/>
                    <w:bottom w:val="none" w:sz="0" w:space="0" w:color="auto"/>
                    <w:right w:val="none" w:sz="0" w:space="0" w:color="auto"/>
                  </w:divBdr>
                </w:div>
                <w:div w:id="372316460">
                  <w:marLeft w:val="0"/>
                  <w:marRight w:val="0"/>
                  <w:marTop w:val="0"/>
                  <w:marBottom w:val="0"/>
                  <w:divBdr>
                    <w:top w:val="none" w:sz="0" w:space="0" w:color="auto"/>
                    <w:left w:val="none" w:sz="0" w:space="0" w:color="auto"/>
                    <w:bottom w:val="none" w:sz="0" w:space="0" w:color="auto"/>
                    <w:right w:val="none" w:sz="0" w:space="0" w:color="auto"/>
                  </w:divBdr>
                </w:div>
                <w:div w:id="1106735604">
                  <w:marLeft w:val="0"/>
                  <w:marRight w:val="0"/>
                  <w:marTop w:val="0"/>
                  <w:marBottom w:val="0"/>
                  <w:divBdr>
                    <w:top w:val="none" w:sz="0" w:space="0" w:color="auto"/>
                    <w:left w:val="none" w:sz="0" w:space="0" w:color="auto"/>
                    <w:bottom w:val="none" w:sz="0" w:space="0" w:color="auto"/>
                    <w:right w:val="none" w:sz="0" w:space="0" w:color="auto"/>
                  </w:divBdr>
                </w:div>
                <w:div w:id="1110277361">
                  <w:marLeft w:val="0"/>
                  <w:marRight w:val="0"/>
                  <w:marTop w:val="0"/>
                  <w:marBottom w:val="0"/>
                  <w:divBdr>
                    <w:top w:val="none" w:sz="0" w:space="0" w:color="auto"/>
                    <w:left w:val="none" w:sz="0" w:space="0" w:color="auto"/>
                    <w:bottom w:val="none" w:sz="0" w:space="0" w:color="auto"/>
                    <w:right w:val="none" w:sz="0" w:space="0" w:color="auto"/>
                  </w:divBdr>
                </w:div>
                <w:div w:id="1570994338">
                  <w:marLeft w:val="0"/>
                  <w:marRight w:val="0"/>
                  <w:marTop w:val="0"/>
                  <w:marBottom w:val="0"/>
                  <w:divBdr>
                    <w:top w:val="none" w:sz="0" w:space="0" w:color="auto"/>
                    <w:left w:val="none" w:sz="0" w:space="0" w:color="auto"/>
                    <w:bottom w:val="none" w:sz="0" w:space="0" w:color="auto"/>
                    <w:right w:val="none" w:sz="0" w:space="0" w:color="auto"/>
                  </w:divBdr>
                </w:div>
                <w:div w:id="2085839096">
                  <w:marLeft w:val="0"/>
                  <w:marRight w:val="0"/>
                  <w:marTop w:val="0"/>
                  <w:marBottom w:val="0"/>
                  <w:divBdr>
                    <w:top w:val="none" w:sz="0" w:space="0" w:color="auto"/>
                    <w:left w:val="none" w:sz="0" w:space="0" w:color="auto"/>
                    <w:bottom w:val="none" w:sz="0" w:space="0" w:color="auto"/>
                    <w:right w:val="none" w:sz="0" w:space="0" w:color="auto"/>
                  </w:divBdr>
                </w:div>
                <w:div w:id="496116270">
                  <w:marLeft w:val="0"/>
                  <w:marRight w:val="0"/>
                  <w:marTop w:val="0"/>
                  <w:marBottom w:val="0"/>
                  <w:divBdr>
                    <w:top w:val="none" w:sz="0" w:space="0" w:color="auto"/>
                    <w:left w:val="none" w:sz="0" w:space="0" w:color="auto"/>
                    <w:bottom w:val="none" w:sz="0" w:space="0" w:color="auto"/>
                    <w:right w:val="none" w:sz="0" w:space="0" w:color="auto"/>
                  </w:divBdr>
                </w:div>
                <w:div w:id="1511748880">
                  <w:marLeft w:val="0"/>
                  <w:marRight w:val="0"/>
                  <w:marTop w:val="0"/>
                  <w:marBottom w:val="0"/>
                  <w:divBdr>
                    <w:top w:val="none" w:sz="0" w:space="0" w:color="auto"/>
                    <w:left w:val="none" w:sz="0" w:space="0" w:color="auto"/>
                    <w:bottom w:val="none" w:sz="0" w:space="0" w:color="auto"/>
                    <w:right w:val="none" w:sz="0" w:space="0" w:color="auto"/>
                  </w:divBdr>
                </w:div>
                <w:div w:id="164058781">
                  <w:marLeft w:val="0"/>
                  <w:marRight w:val="0"/>
                  <w:marTop w:val="0"/>
                  <w:marBottom w:val="0"/>
                  <w:divBdr>
                    <w:top w:val="none" w:sz="0" w:space="0" w:color="auto"/>
                    <w:left w:val="none" w:sz="0" w:space="0" w:color="auto"/>
                    <w:bottom w:val="none" w:sz="0" w:space="0" w:color="auto"/>
                    <w:right w:val="none" w:sz="0" w:space="0" w:color="auto"/>
                  </w:divBdr>
                </w:div>
                <w:div w:id="2007634039">
                  <w:marLeft w:val="0"/>
                  <w:marRight w:val="0"/>
                  <w:marTop w:val="0"/>
                  <w:marBottom w:val="0"/>
                  <w:divBdr>
                    <w:top w:val="none" w:sz="0" w:space="0" w:color="auto"/>
                    <w:left w:val="none" w:sz="0" w:space="0" w:color="auto"/>
                    <w:bottom w:val="none" w:sz="0" w:space="0" w:color="auto"/>
                    <w:right w:val="none" w:sz="0" w:space="0" w:color="auto"/>
                  </w:divBdr>
                </w:div>
                <w:div w:id="577254003">
                  <w:marLeft w:val="0"/>
                  <w:marRight w:val="0"/>
                  <w:marTop w:val="0"/>
                  <w:marBottom w:val="0"/>
                  <w:divBdr>
                    <w:top w:val="none" w:sz="0" w:space="0" w:color="auto"/>
                    <w:left w:val="none" w:sz="0" w:space="0" w:color="auto"/>
                    <w:bottom w:val="none" w:sz="0" w:space="0" w:color="auto"/>
                    <w:right w:val="none" w:sz="0" w:space="0" w:color="auto"/>
                  </w:divBdr>
                </w:div>
                <w:div w:id="1834833519">
                  <w:marLeft w:val="0"/>
                  <w:marRight w:val="0"/>
                  <w:marTop w:val="0"/>
                  <w:marBottom w:val="0"/>
                  <w:divBdr>
                    <w:top w:val="none" w:sz="0" w:space="0" w:color="auto"/>
                    <w:left w:val="none" w:sz="0" w:space="0" w:color="auto"/>
                    <w:bottom w:val="none" w:sz="0" w:space="0" w:color="auto"/>
                    <w:right w:val="none" w:sz="0" w:space="0" w:color="auto"/>
                  </w:divBdr>
                </w:div>
                <w:div w:id="2051223507">
                  <w:marLeft w:val="0"/>
                  <w:marRight w:val="0"/>
                  <w:marTop w:val="0"/>
                  <w:marBottom w:val="0"/>
                  <w:divBdr>
                    <w:top w:val="none" w:sz="0" w:space="0" w:color="auto"/>
                    <w:left w:val="none" w:sz="0" w:space="0" w:color="auto"/>
                    <w:bottom w:val="none" w:sz="0" w:space="0" w:color="auto"/>
                    <w:right w:val="none" w:sz="0" w:space="0" w:color="auto"/>
                  </w:divBdr>
                </w:div>
                <w:div w:id="953830247">
                  <w:marLeft w:val="0"/>
                  <w:marRight w:val="0"/>
                  <w:marTop w:val="0"/>
                  <w:marBottom w:val="0"/>
                  <w:divBdr>
                    <w:top w:val="none" w:sz="0" w:space="0" w:color="auto"/>
                    <w:left w:val="none" w:sz="0" w:space="0" w:color="auto"/>
                    <w:bottom w:val="none" w:sz="0" w:space="0" w:color="auto"/>
                    <w:right w:val="none" w:sz="0" w:space="0" w:color="auto"/>
                  </w:divBdr>
                </w:div>
                <w:div w:id="1290093764">
                  <w:marLeft w:val="0"/>
                  <w:marRight w:val="0"/>
                  <w:marTop w:val="0"/>
                  <w:marBottom w:val="0"/>
                  <w:divBdr>
                    <w:top w:val="none" w:sz="0" w:space="0" w:color="auto"/>
                    <w:left w:val="none" w:sz="0" w:space="0" w:color="auto"/>
                    <w:bottom w:val="none" w:sz="0" w:space="0" w:color="auto"/>
                    <w:right w:val="none" w:sz="0" w:space="0" w:color="auto"/>
                  </w:divBdr>
                </w:div>
                <w:div w:id="738670441">
                  <w:marLeft w:val="0"/>
                  <w:marRight w:val="0"/>
                  <w:marTop w:val="0"/>
                  <w:marBottom w:val="0"/>
                  <w:divBdr>
                    <w:top w:val="none" w:sz="0" w:space="0" w:color="auto"/>
                    <w:left w:val="none" w:sz="0" w:space="0" w:color="auto"/>
                    <w:bottom w:val="none" w:sz="0" w:space="0" w:color="auto"/>
                    <w:right w:val="none" w:sz="0" w:space="0" w:color="auto"/>
                  </w:divBdr>
                </w:div>
                <w:div w:id="1403865506">
                  <w:marLeft w:val="0"/>
                  <w:marRight w:val="0"/>
                  <w:marTop w:val="0"/>
                  <w:marBottom w:val="0"/>
                  <w:divBdr>
                    <w:top w:val="none" w:sz="0" w:space="0" w:color="auto"/>
                    <w:left w:val="none" w:sz="0" w:space="0" w:color="auto"/>
                    <w:bottom w:val="none" w:sz="0" w:space="0" w:color="auto"/>
                    <w:right w:val="none" w:sz="0" w:space="0" w:color="auto"/>
                  </w:divBdr>
                </w:div>
                <w:div w:id="2053118157">
                  <w:marLeft w:val="0"/>
                  <w:marRight w:val="0"/>
                  <w:marTop w:val="0"/>
                  <w:marBottom w:val="0"/>
                  <w:divBdr>
                    <w:top w:val="none" w:sz="0" w:space="0" w:color="auto"/>
                    <w:left w:val="none" w:sz="0" w:space="0" w:color="auto"/>
                    <w:bottom w:val="none" w:sz="0" w:space="0" w:color="auto"/>
                    <w:right w:val="none" w:sz="0" w:space="0" w:color="auto"/>
                  </w:divBdr>
                </w:div>
                <w:div w:id="1856533139">
                  <w:marLeft w:val="0"/>
                  <w:marRight w:val="0"/>
                  <w:marTop w:val="0"/>
                  <w:marBottom w:val="0"/>
                  <w:divBdr>
                    <w:top w:val="none" w:sz="0" w:space="0" w:color="auto"/>
                    <w:left w:val="none" w:sz="0" w:space="0" w:color="auto"/>
                    <w:bottom w:val="none" w:sz="0" w:space="0" w:color="auto"/>
                    <w:right w:val="none" w:sz="0" w:space="0" w:color="auto"/>
                  </w:divBdr>
                </w:div>
                <w:div w:id="760108956">
                  <w:marLeft w:val="0"/>
                  <w:marRight w:val="0"/>
                  <w:marTop w:val="0"/>
                  <w:marBottom w:val="0"/>
                  <w:divBdr>
                    <w:top w:val="none" w:sz="0" w:space="0" w:color="auto"/>
                    <w:left w:val="none" w:sz="0" w:space="0" w:color="auto"/>
                    <w:bottom w:val="none" w:sz="0" w:space="0" w:color="auto"/>
                    <w:right w:val="none" w:sz="0" w:space="0" w:color="auto"/>
                  </w:divBdr>
                </w:div>
                <w:div w:id="180437772">
                  <w:marLeft w:val="0"/>
                  <w:marRight w:val="0"/>
                  <w:marTop w:val="0"/>
                  <w:marBottom w:val="0"/>
                  <w:divBdr>
                    <w:top w:val="none" w:sz="0" w:space="0" w:color="auto"/>
                    <w:left w:val="none" w:sz="0" w:space="0" w:color="auto"/>
                    <w:bottom w:val="none" w:sz="0" w:space="0" w:color="auto"/>
                    <w:right w:val="none" w:sz="0" w:space="0" w:color="auto"/>
                  </w:divBdr>
                </w:div>
                <w:div w:id="1061833166">
                  <w:marLeft w:val="0"/>
                  <w:marRight w:val="0"/>
                  <w:marTop w:val="0"/>
                  <w:marBottom w:val="0"/>
                  <w:divBdr>
                    <w:top w:val="none" w:sz="0" w:space="0" w:color="auto"/>
                    <w:left w:val="none" w:sz="0" w:space="0" w:color="auto"/>
                    <w:bottom w:val="none" w:sz="0" w:space="0" w:color="auto"/>
                    <w:right w:val="none" w:sz="0" w:space="0" w:color="auto"/>
                  </w:divBdr>
                </w:div>
                <w:div w:id="1974408724">
                  <w:marLeft w:val="0"/>
                  <w:marRight w:val="0"/>
                  <w:marTop w:val="0"/>
                  <w:marBottom w:val="0"/>
                  <w:divBdr>
                    <w:top w:val="none" w:sz="0" w:space="0" w:color="auto"/>
                    <w:left w:val="none" w:sz="0" w:space="0" w:color="auto"/>
                    <w:bottom w:val="none" w:sz="0" w:space="0" w:color="auto"/>
                    <w:right w:val="none" w:sz="0" w:space="0" w:color="auto"/>
                  </w:divBdr>
                </w:div>
                <w:div w:id="268320150">
                  <w:marLeft w:val="0"/>
                  <w:marRight w:val="0"/>
                  <w:marTop w:val="0"/>
                  <w:marBottom w:val="0"/>
                  <w:divBdr>
                    <w:top w:val="none" w:sz="0" w:space="0" w:color="auto"/>
                    <w:left w:val="none" w:sz="0" w:space="0" w:color="auto"/>
                    <w:bottom w:val="none" w:sz="0" w:space="0" w:color="auto"/>
                    <w:right w:val="none" w:sz="0" w:space="0" w:color="auto"/>
                  </w:divBdr>
                </w:div>
                <w:div w:id="761224069">
                  <w:marLeft w:val="0"/>
                  <w:marRight w:val="0"/>
                  <w:marTop w:val="0"/>
                  <w:marBottom w:val="0"/>
                  <w:divBdr>
                    <w:top w:val="none" w:sz="0" w:space="0" w:color="auto"/>
                    <w:left w:val="none" w:sz="0" w:space="0" w:color="auto"/>
                    <w:bottom w:val="none" w:sz="0" w:space="0" w:color="auto"/>
                    <w:right w:val="none" w:sz="0" w:space="0" w:color="auto"/>
                  </w:divBdr>
                </w:div>
                <w:div w:id="508914667">
                  <w:marLeft w:val="0"/>
                  <w:marRight w:val="0"/>
                  <w:marTop w:val="0"/>
                  <w:marBottom w:val="0"/>
                  <w:divBdr>
                    <w:top w:val="none" w:sz="0" w:space="0" w:color="auto"/>
                    <w:left w:val="none" w:sz="0" w:space="0" w:color="auto"/>
                    <w:bottom w:val="none" w:sz="0" w:space="0" w:color="auto"/>
                    <w:right w:val="none" w:sz="0" w:space="0" w:color="auto"/>
                  </w:divBdr>
                </w:div>
                <w:div w:id="1278945022">
                  <w:marLeft w:val="0"/>
                  <w:marRight w:val="0"/>
                  <w:marTop w:val="0"/>
                  <w:marBottom w:val="0"/>
                  <w:divBdr>
                    <w:top w:val="none" w:sz="0" w:space="0" w:color="auto"/>
                    <w:left w:val="none" w:sz="0" w:space="0" w:color="auto"/>
                    <w:bottom w:val="none" w:sz="0" w:space="0" w:color="auto"/>
                    <w:right w:val="none" w:sz="0" w:space="0" w:color="auto"/>
                  </w:divBdr>
                </w:div>
                <w:div w:id="1716662064">
                  <w:marLeft w:val="0"/>
                  <w:marRight w:val="0"/>
                  <w:marTop w:val="0"/>
                  <w:marBottom w:val="0"/>
                  <w:divBdr>
                    <w:top w:val="none" w:sz="0" w:space="0" w:color="auto"/>
                    <w:left w:val="none" w:sz="0" w:space="0" w:color="auto"/>
                    <w:bottom w:val="none" w:sz="0" w:space="0" w:color="auto"/>
                    <w:right w:val="none" w:sz="0" w:space="0" w:color="auto"/>
                  </w:divBdr>
                </w:div>
                <w:div w:id="1273785150">
                  <w:marLeft w:val="0"/>
                  <w:marRight w:val="0"/>
                  <w:marTop w:val="0"/>
                  <w:marBottom w:val="0"/>
                  <w:divBdr>
                    <w:top w:val="none" w:sz="0" w:space="0" w:color="auto"/>
                    <w:left w:val="none" w:sz="0" w:space="0" w:color="auto"/>
                    <w:bottom w:val="none" w:sz="0" w:space="0" w:color="auto"/>
                    <w:right w:val="none" w:sz="0" w:space="0" w:color="auto"/>
                  </w:divBdr>
                </w:div>
                <w:div w:id="1268391512">
                  <w:marLeft w:val="0"/>
                  <w:marRight w:val="0"/>
                  <w:marTop w:val="0"/>
                  <w:marBottom w:val="0"/>
                  <w:divBdr>
                    <w:top w:val="none" w:sz="0" w:space="0" w:color="auto"/>
                    <w:left w:val="none" w:sz="0" w:space="0" w:color="auto"/>
                    <w:bottom w:val="none" w:sz="0" w:space="0" w:color="auto"/>
                    <w:right w:val="none" w:sz="0" w:space="0" w:color="auto"/>
                  </w:divBdr>
                </w:div>
                <w:div w:id="499124701">
                  <w:marLeft w:val="0"/>
                  <w:marRight w:val="0"/>
                  <w:marTop w:val="0"/>
                  <w:marBottom w:val="0"/>
                  <w:divBdr>
                    <w:top w:val="none" w:sz="0" w:space="0" w:color="auto"/>
                    <w:left w:val="none" w:sz="0" w:space="0" w:color="auto"/>
                    <w:bottom w:val="none" w:sz="0" w:space="0" w:color="auto"/>
                    <w:right w:val="none" w:sz="0" w:space="0" w:color="auto"/>
                  </w:divBdr>
                </w:div>
                <w:div w:id="1559853520">
                  <w:marLeft w:val="0"/>
                  <w:marRight w:val="0"/>
                  <w:marTop w:val="0"/>
                  <w:marBottom w:val="0"/>
                  <w:divBdr>
                    <w:top w:val="none" w:sz="0" w:space="0" w:color="auto"/>
                    <w:left w:val="none" w:sz="0" w:space="0" w:color="auto"/>
                    <w:bottom w:val="none" w:sz="0" w:space="0" w:color="auto"/>
                    <w:right w:val="none" w:sz="0" w:space="0" w:color="auto"/>
                  </w:divBdr>
                </w:div>
                <w:div w:id="1109815839">
                  <w:marLeft w:val="0"/>
                  <w:marRight w:val="0"/>
                  <w:marTop w:val="0"/>
                  <w:marBottom w:val="0"/>
                  <w:divBdr>
                    <w:top w:val="none" w:sz="0" w:space="0" w:color="auto"/>
                    <w:left w:val="none" w:sz="0" w:space="0" w:color="auto"/>
                    <w:bottom w:val="none" w:sz="0" w:space="0" w:color="auto"/>
                    <w:right w:val="none" w:sz="0" w:space="0" w:color="auto"/>
                  </w:divBdr>
                </w:div>
                <w:div w:id="839662891">
                  <w:marLeft w:val="0"/>
                  <w:marRight w:val="0"/>
                  <w:marTop w:val="0"/>
                  <w:marBottom w:val="0"/>
                  <w:divBdr>
                    <w:top w:val="none" w:sz="0" w:space="0" w:color="auto"/>
                    <w:left w:val="none" w:sz="0" w:space="0" w:color="auto"/>
                    <w:bottom w:val="none" w:sz="0" w:space="0" w:color="auto"/>
                    <w:right w:val="none" w:sz="0" w:space="0" w:color="auto"/>
                  </w:divBdr>
                </w:div>
                <w:div w:id="771125866">
                  <w:marLeft w:val="0"/>
                  <w:marRight w:val="0"/>
                  <w:marTop w:val="0"/>
                  <w:marBottom w:val="0"/>
                  <w:divBdr>
                    <w:top w:val="none" w:sz="0" w:space="0" w:color="auto"/>
                    <w:left w:val="none" w:sz="0" w:space="0" w:color="auto"/>
                    <w:bottom w:val="none" w:sz="0" w:space="0" w:color="auto"/>
                    <w:right w:val="none" w:sz="0" w:space="0" w:color="auto"/>
                  </w:divBdr>
                </w:div>
                <w:div w:id="1974216061">
                  <w:marLeft w:val="0"/>
                  <w:marRight w:val="0"/>
                  <w:marTop w:val="0"/>
                  <w:marBottom w:val="0"/>
                  <w:divBdr>
                    <w:top w:val="none" w:sz="0" w:space="0" w:color="auto"/>
                    <w:left w:val="none" w:sz="0" w:space="0" w:color="auto"/>
                    <w:bottom w:val="none" w:sz="0" w:space="0" w:color="auto"/>
                    <w:right w:val="none" w:sz="0" w:space="0" w:color="auto"/>
                  </w:divBdr>
                </w:div>
                <w:div w:id="847868667">
                  <w:marLeft w:val="0"/>
                  <w:marRight w:val="0"/>
                  <w:marTop w:val="0"/>
                  <w:marBottom w:val="0"/>
                  <w:divBdr>
                    <w:top w:val="none" w:sz="0" w:space="0" w:color="auto"/>
                    <w:left w:val="none" w:sz="0" w:space="0" w:color="auto"/>
                    <w:bottom w:val="none" w:sz="0" w:space="0" w:color="auto"/>
                    <w:right w:val="none" w:sz="0" w:space="0" w:color="auto"/>
                  </w:divBdr>
                </w:div>
                <w:div w:id="930159013">
                  <w:marLeft w:val="0"/>
                  <w:marRight w:val="0"/>
                  <w:marTop w:val="0"/>
                  <w:marBottom w:val="0"/>
                  <w:divBdr>
                    <w:top w:val="none" w:sz="0" w:space="0" w:color="auto"/>
                    <w:left w:val="none" w:sz="0" w:space="0" w:color="auto"/>
                    <w:bottom w:val="none" w:sz="0" w:space="0" w:color="auto"/>
                    <w:right w:val="none" w:sz="0" w:space="0" w:color="auto"/>
                  </w:divBdr>
                </w:div>
                <w:div w:id="1463113032">
                  <w:marLeft w:val="0"/>
                  <w:marRight w:val="0"/>
                  <w:marTop w:val="0"/>
                  <w:marBottom w:val="0"/>
                  <w:divBdr>
                    <w:top w:val="none" w:sz="0" w:space="0" w:color="auto"/>
                    <w:left w:val="none" w:sz="0" w:space="0" w:color="auto"/>
                    <w:bottom w:val="none" w:sz="0" w:space="0" w:color="auto"/>
                    <w:right w:val="none" w:sz="0" w:space="0" w:color="auto"/>
                  </w:divBdr>
                </w:div>
                <w:div w:id="1326393923">
                  <w:marLeft w:val="0"/>
                  <w:marRight w:val="0"/>
                  <w:marTop w:val="0"/>
                  <w:marBottom w:val="0"/>
                  <w:divBdr>
                    <w:top w:val="none" w:sz="0" w:space="0" w:color="auto"/>
                    <w:left w:val="none" w:sz="0" w:space="0" w:color="auto"/>
                    <w:bottom w:val="none" w:sz="0" w:space="0" w:color="auto"/>
                    <w:right w:val="none" w:sz="0" w:space="0" w:color="auto"/>
                  </w:divBdr>
                </w:div>
                <w:div w:id="1308827065">
                  <w:marLeft w:val="0"/>
                  <w:marRight w:val="0"/>
                  <w:marTop w:val="0"/>
                  <w:marBottom w:val="0"/>
                  <w:divBdr>
                    <w:top w:val="none" w:sz="0" w:space="0" w:color="auto"/>
                    <w:left w:val="none" w:sz="0" w:space="0" w:color="auto"/>
                    <w:bottom w:val="none" w:sz="0" w:space="0" w:color="auto"/>
                    <w:right w:val="none" w:sz="0" w:space="0" w:color="auto"/>
                  </w:divBdr>
                </w:div>
                <w:div w:id="1364286347">
                  <w:marLeft w:val="0"/>
                  <w:marRight w:val="0"/>
                  <w:marTop w:val="0"/>
                  <w:marBottom w:val="0"/>
                  <w:divBdr>
                    <w:top w:val="none" w:sz="0" w:space="0" w:color="auto"/>
                    <w:left w:val="none" w:sz="0" w:space="0" w:color="auto"/>
                    <w:bottom w:val="none" w:sz="0" w:space="0" w:color="auto"/>
                    <w:right w:val="none" w:sz="0" w:space="0" w:color="auto"/>
                  </w:divBdr>
                </w:div>
                <w:div w:id="260719834">
                  <w:marLeft w:val="0"/>
                  <w:marRight w:val="0"/>
                  <w:marTop w:val="0"/>
                  <w:marBottom w:val="0"/>
                  <w:divBdr>
                    <w:top w:val="none" w:sz="0" w:space="0" w:color="auto"/>
                    <w:left w:val="none" w:sz="0" w:space="0" w:color="auto"/>
                    <w:bottom w:val="none" w:sz="0" w:space="0" w:color="auto"/>
                    <w:right w:val="none" w:sz="0" w:space="0" w:color="auto"/>
                  </w:divBdr>
                </w:div>
                <w:div w:id="236979632">
                  <w:marLeft w:val="0"/>
                  <w:marRight w:val="0"/>
                  <w:marTop w:val="0"/>
                  <w:marBottom w:val="0"/>
                  <w:divBdr>
                    <w:top w:val="none" w:sz="0" w:space="0" w:color="auto"/>
                    <w:left w:val="none" w:sz="0" w:space="0" w:color="auto"/>
                    <w:bottom w:val="none" w:sz="0" w:space="0" w:color="auto"/>
                    <w:right w:val="none" w:sz="0" w:space="0" w:color="auto"/>
                  </w:divBdr>
                </w:div>
                <w:div w:id="1108937534">
                  <w:marLeft w:val="0"/>
                  <w:marRight w:val="0"/>
                  <w:marTop w:val="0"/>
                  <w:marBottom w:val="0"/>
                  <w:divBdr>
                    <w:top w:val="none" w:sz="0" w:space="0" w:color="auto"/>
                    <w:left w:val="none" w:sz="0" w:space="0" w:color="auto"/>
                    <w:bottom w:val="none" w:sz="0" w:space="0" w:color="auto"/>
                    <w:right w:val="none" w:sz="0" w:space="0" w:color="auto"/>
                  </w:divBdr>
                </w:div>
                <w:div w:id="1190945714">
                  <w:marLeft w:val="0"/>
                  <w:marRight w:val="0"/>
                  <w:marTop w:val="0"/>
                  <w:marBottom w:val="0"/>
                  <w:divBdr>
                    <w:top w:val="none" w:sz="0" w:space="0" w:color="auto"/>
                    <w:left w:val="none" w:sz="0" w:space="0" w:color="auto"/>
                    <w:bottom w:val="none" w:sz="0" w:space="0" w:color="auto"/>
                    <w:right w:val="none" w:sz="0" w:space="0" w:color="auto"/>
                  </w:divBdr>
                </w:div>
                <w:div w:id="1446734288">
                  <w:marLeft w:val="0"/>
                  <w:marRight w:val="0"/>
                  <w:marTop w:val="0"/>
                  <w:marBottom w:val="0"/>
                  <w:divBdr>
                    <w:top w:val="none" w:sz="0" w:space="0" w:color="auto"/>
                    <w:left w:val="none" w:sz="0" w:space="0" w:color="auto"/>
                    <w:bottom w:val="none" w:sz="0" w:space="0" w:color="auto"/>
                    <w:right w:val="none" w:sz="0" w:space="0" w:color="auto"/>
                  </w:divBdr>
                </w:div>
                <w:div w:id="1751852890">
                  <w:marLeft w:val="0"/>
                  <w:marRight w:val="0"/>
                  <w:marTop w:val="0"/>
                  <w:marBottom w:val="0"/>
                  <w:divBdr>
                    <w:top w:val="none" w:sz="0" w:space="0" w:color="auto"/>
                    <w:left w:val="none" w:sz="0" w:space="0" w:color="auto"/>
                    <w:bottom w:val="none" w:sz="0" w:space="0" w:color="auto"/>
                    <w:right w:val="none" w:sz="0" w:space="0" w:color="auto"/>
                  </w:divBdr>
                </w:div>
                <w:div w:id="1073621234">
                  <w:marLeft w:val="0"/>
                  <w:marRight w:val="0"/>
                  <w:marTop w:val="0"/>
                  <w:marBottom w:val="0"/>
                  <w:divBdr>
                    <w:top w:val="none" w:sz="0" w:space="0" w:color="auto"/>
                    <w:left w:val="none" w:sz="0" w:space="0" w:color="auto"/>
                    <w:bottom w:val="none" w:sz="0" w:space="0" w:color="auto"/>
                    <w:right w:val="none" w:sz="0" w:space="0" w:color="auto"/>
                  </w:divBdr>
                </w:div>
                <w:div w:id="1802579035">
                  <w:marLeft w:val="0"/>
                  <w:marRight w:val="0"/>
                  <w:marTop w:val="0"/>
                  <w:marBottom w:val="0"/>
                  <w:divBdr>
                    <w:top w:val="none" w:sz="0" w:space="0" w:color="auto"/>
                    <w:left w:val="none" w:sz="0" w:space="0" w:color="auto"/>
                    <w:bottom w:val="none" w:sz="0" w:space="0" w:color="auto"/>
                    <w:right w:val="none" w:sz="0" w:space="0" w:color="auto"/>
                  </w:divBdr>
                </w:div>
                <w:div w:id="1117338863">
                  <w:marLeft w:val="0"/>
                  <w:marRight w:val="0"/>
                  <w:marTop w:val="0"/>
                  <w:marBottom w:val="0"/>
                  <w:divBdr>
                    <w:top w:val="none" w:sz="0" w:space="0" w:color="auto"/>
                    <w:left w:val="none" w:sz="0" w:space="0" w:color="auto"/>
                    <w:bottom w:val="none" w:sz="0" w:space="0" w:color="auto"/>
                    <w:right w:val="none" w:sz="0" w:space="0" w:color="auto"/>
                  </w:divBdr>
                </w:div>
                <w:div w:id="713502573">
                  <w:marLeft w:val="0"/>
                  <w:marRight w:val="0"/>
                  <w:marTop w:val="0"/>
                  <w:marBottom w:val="0"/>
                  <w:divBdr>
                    <w:top w:val="none" w:sz="0" w:space="0" w:color="auto"/>
                    <w:left w:val="none" w:sz="0" w:space="0" w:color="auto"/>
                    <w:bottom w:val="none" w:sz="0" w:space="0" w:color="auto"/>
                    <w:right w:val="none" w:sz="0" w:space="0" w:color="auto"/>
                  </w:divBdr>
                </w:div>
                <w:div w:id="247271901">
                  <w:marLeft w:val="0"/>
                  <w:marRight w:val="0"/>
                  <w:marTop w:val="0"/>
                  <w:marBottom w:val="0"/>
                  <w:divBdr>
                    <w:top w:val="none" w:sz="0" w:space="0" w:color="auto"/>
                    <w:left w:val="none" w:sz="0" w:space="0" w:color="auto"/>
                    <w:bottom w:val="none" w:sz="0" w:space="0" w:color="auto"/>
                    <w:right w:val="none" w:sz="0" w:space="0" w:color="auto"/>
                  </w:divBdr>
                </w:div>
                <w:div w:id="1475833265">
                  <w:marLeft w:val="0"/>
                  <w:marRight w:val="0"/>
                  <w:marTop w:val="0"/>
                  <w:marBottom w:val="0"/>
                  <w:divBdr>
                    <w:top w:val="none" w:sz="0" w:space="0" w:color="auto"/>
                    <w:left w:val="none" w:sz="0" w:space="0" w:color="auto"/>
                    <w:bottom w:val="none" w:sz="0" w:space="0" w:color="auto"/>
                    <w:right w:val="none" w:sz="0" w:space="0" w:color="auto"/>
                  </w:divBdr>
                </w:div>
                <w:div w:id="1438519805">
                  <w:marLeft w:val="0"/>
                  <w:marRight w:val="0"/>
                  <w:marTop w:val="0"/>
                  <w:marBottom w:val="0"/>
                  <w:divBdr>
                    <w:top w:val="none" w:sz="0" w:space="0" w:color="auto"/>
                    <w:left w:val="none" w:sz="0" w:space="0" w:color="auto"/>
                    <w:bottom w:val="none" w:sz="0" w:space="0" w:color="auto"/>
                    <w:right w:val="none" w:sz="0" w:space="0" w:color="auto"/>
                  </w:divBdr>
                </w:div>
                <w:div w:id="762992905">
                  <w:marLeft w:val="0"/>
                  <w:marRight w:val="0"/>
                  <w:marTop w:val="0"/>
                  <w:marBottom w:val="0"/>
                  <w:divBdr>
                    <w:top w:val="none" w:sz="0" w:space="0" w:color="auto"/>
                    <w:left w:val="none" w:sz="0" w:space="0" w:color="auto"/>
                    <w:bottom w:val="none" w:sz="0" w:space="0" w:color="auto"/>
                    <w:right w:val="none" w:sz="0" w:space="0" w:color="auto"/>
                  </w:divBdr>
                </w:div>
                <w:div w:id="1320697359">
                  <w:marLeft w:val="0"/>
                  <w:marRight w:val="0"/>
                  <w:marTop w:val="0"/>
                  <w:marBottom w:val="0"/>
                  <w:divBdr>
                    <w:top w:val="none" w:sz="0" w:space="0" w:color="auto"/>
                    <w:left w:val="none" w:sz="0" w:space="0" w:color="auto"/>
                    <w:bottom w:val="none" w:sz="0" w:space="0" w:color="auto"/>
                    <w:right w:val="none" w:sz="0" w:space="0" w:color="auto"/>
                  </w:divBdr>
                </w:div>
                <w:div w:id="1487357354">
                  <w:marLeft w:val="0"/>
                  <w:marRight w:val="0"/>
                  <w:marTop w:val="0"/>
                  <w:marBottom w:val="0"/>
                  <w:divBdr>
                    <w:top w:val="none" w:sz="0" w:space="0" w:color="auto"/>
                    <w:left w:val="none" w:sz="0" w:space="0" w:color="auto"/>
                    <w:bottom w:val="none" w:sz="0" w:space="0" w:color="auto"/>
                    <w:right w:val="none" w:sz="0" w:space="0" w:color="auto"/>
                  </w:divBdr>
                </w:div>
                <w:div w:id="657003858">
                  <w:marLeft w:val="0"/>
                  <w:marRight w:val="0"/>
                  <w:marTop w:val="0"/>
                  <w:marBottom w:val="0"/>
                  <w:divBdr>
                    <w:top w:val="none" w:sz="0" w:space="0" w:color="auto"/>
                    <w:left w:val="none" w:sz="0" w:space="0" w:color="auto"/>
                    <w:bottom w:val="none" w:sz="0" w:space="0" w:color="auto"/>
                    <w:right w:val="none" w:sz="0" w:space="0" w:color="auto"/>
                  </w:divBdr>
                </w:div>
                <w:div w:id="186140435">
                  <w:marLeft w:val="0"/>
                  <w:marRight w:val="0"/>
                  <w:marTop w:val="0"/>
                  <w:marBottom w:val="0"/>
                  <w:divBdr>
                    <w:top w:val="none" w:sz="0" w:space="0" w:color="auto"/>
                    <w:left w:val="none" w:sz="0" w:space="0" w:color="auto"/>
                    <w:bottom w:val="none" w:sz="0" w:space="0" w:color="auto"/>
                    <w:right w:val="none" w:sz="0" w:space="0" w:color="auto"/>
                  </w:divBdr>
                </w:div>
                <w:div w:id="805588278">
                  <w:marLeft w:val="0"/>
                  <w:marRight w:val="0"/>
                  <w:marTop w:val="0"/>
                  <w:marBottom w:val="0"/>
                  <w:divBdr>
                    <w:top w:val="none" w:sz="0" w:space="0" w:color="auto"/>
                    <w:left w:val="none" w:sz="0" w:space="0" w:color="auto"/>
                    <w:bottom w:val="none" w:sz="0" w:space="0" w:color="auto"/>
                    <w:right w:val="none" w:sz="0" w:space="0" w:color="auto"/>
                  </w:divBdr>
                </w:div>
                <w:div w:id="805008471">
                  <w:marLeft w:val="0"/>
                  <w:marRight w:val="0"/>
                  <w:marTop w:val="0"/>
                  <w:marBottom w:val="0"/>
                  <w:divBdr>
                    <w:top w:val="none" w:sz="0" w:space="0" w:color="auto"/>
                    <w:left w:val="none" w:sz="0" w:space="0" w:color="auto"/>
                    <w:bottom w:val="none" w:sz="0" w:space="0" w:color="auto"/>
                    <w:right w:val="none" w:sz="0" w:space="0" w:color="auto"/>
                  </w:divBdr>
                </w:div>
                <w:div w:id="1308852193">
                  <w:marLeft w:val="0"/>
                  <w:marRight w:val="0"/>
                  <w:marTop w:val="0"/>
                  <w:marBottom w:val="0"/>
                  <w:divBdr>
                    <w:top w:val="none" w:sz="0" w:space="0" w:color="auto"/>
                    <w:left w:val="none" w:sz="0" w:space="0" w:color="auto"/>
                    <w:bottom w:val="none" w:sz="0" w:space="0" w:color="auto"/>
                    <w:right w:val="none" w:sz="0" w:space="0" w:color="auto"/>
                  </w:divBdr>
                </w:div>
                <w:div w:id="247543782">
                  <w:marLeft w:val="0"/>
                  <w:marRight w:val="0"/>
                  <w:marTop w:val="0"/>
                  <w:marBottom w:val="0"/>
                  <w:divBdr>
                    <w:top w:val="none" w:sz="0" w:space="0" w:color="auto"/>
                    <w:left w:val="none" w:sz="0" w:space="0" w:color="auto"/>
                    <w:bottom w:val="none" w:sz="0" w:space="0" w:color="auto"/>
                    <w:right w:val="none" w:sz="0" w:space="0" w:color="auto"/>
                  </w:divBdr>
                </w:div>
                <w:div w:id="34933445">
                  <w:marLeft w:val="0"/>
                  <w:marRight w:val="0"/>
                  <w:marTop w:val="0"/>
                  <w:marBottom w:val="0"/>
                  <w:divBdr>
                    <w:top w:val="none" w:sz="0" w:space="0" w:color="auto"/>
                    <w:left w:val="none" w:sz="0" w:space="0" w:color="auto"/>
                    <w:bottom w:val="none" w:sz="0" w:space="0" w:color="auto"/>
                    <w:right w:val="none" w:sz="0" w:space="0" w:color="auto"/>
                  </w:divBdr>
                </w:div>
                <w:div w:id="602953567">
                  <w:marLeft w:val="0"/>
                  <w:marRight w:val="0"/>
                  <w:marTop w:val="0"/>
                  <w:marBottom w:val="0"/>
                  <w:divBdr>
                    <w:top w:val="none" w:sz="0" w:space="0" w:color="auto"/>
                    <w:left w:val="none" w:sz="0" w:space="0" w:color="auto"/>
                    <w:bottom w:val="none" w:sz="0" w:space="0" w:color="auto"/>
                    <w:right w:val="none" w:sz="0" w:space="0" w:color="auto"/>
                  </w:divBdr>
                </w:div>
                <w:div w:id="37819262">
                  <w:marLeft w:val="0"/>
                  <w:marRight w:val="0"/>
                  <w:marTop w:val="0"/>
                  <w:marBottom w:val="0"/>
                  <w:divBdr>
                    <w:top w:val="none" w:sz="0" w:space="0" w:color="auto"/>
                    <w:left w:val="none" w:sz="0" w:space="0" w:color="auto"/>
                    <w:bottom w:val="none" w:sz="0" w:space="0" w:color="auto"/>
                    <w:right w:val="none" w:sz="0" w:space="0" w:color="auto"/>
                  </w:divBdr>
                </w:div>
                <w:div w:id="1314217870">
                  <w:marLeft w:val="0"/>
                  <w:marRight w:val="0"/>
                  <w:marTop w:val="0"/>
                  <w:marBottom w:val="0"/>
                  <w:divBdr>
                    <w:top w:val="none" w:sz="0" w:space="0" w:color="auto"/>
                    <w:left w:val="none" w:sz="0" w:space="0" w:color="auto"/>
                    <w:bottom w:val="none" w:sz="0" w:space="0" w:color="auto"/>
                    <w:right w:val="none" w:sz="0" w:space="0" w:color="auto"/>
                  </w:divBdr>
                </w:div>
                <w:div w:id="2121025543">
                  <w:marLeft w:val="0"/>
                  <w:marRight w:val="0"/>
                  <w:marTop w:val="0"/>
                  <w:marBottom w:val="0"/>
                  <w:divBdr>
                    <w:top w:val="none" w:sz="0" w:space="0" w:color="auto"/>
                    <w:left w:val="none" w:sz="0" w:space="0" w:color="auto"/>
                    <w:bottom w:val="none" w:sz="0" w:space="0" w:color="auto"/>
                    <w:right w:val="none" w:sz="0" w:space="0" w:color="auto"/>
                  </w:divBdr>
                </w:div>
                <w:div w:id="1521772890">
                  <w:marLeft w:val="0"/>
                  <w:marRight w:val="0"/>
                  <w:marTop w:val="0"/>
                  <w:marBottom w:val="0"/>
                  <w:divBdr>
                    <w:top w:val="none" w:sz="0" w:space="0" w:color="auto"/>
                    <w:left w:val="none" w:sz="0" w:space="0" w:color="auto"/>
                    <w:bottom w:val="none" w:sz="0" w:space="0" w:color="auto"/>
                    <w:right w:val="none" w:sz="0" w:space="0" w:color="auto"/>
                  </w:divBdr>
                </w:div>
                <w:div w:id="1380475143">
                  <w:marLeft w:val="0"/>
                  <w:marRight w:val="0"/>
                  <w:marTop w:val="0"/>
                  <w:marBottom w:val="0"/>
                  <w:divBdr>
                    <w:top w:val="none" w:sz="0" w:space="0" w:color="auto"/>
                    <w:left w:val="none" w:sz="0" w:space="0" w:color="auto"/>
                    <w:bottom w:val="none" w:sz="0" w:space="0" w:color="auto"/>
                    <w:right w:val="none" w:sz="0" w:space="0" w:color="auto"/>
                  </w:divBdr>
                </w:div>
                <w:div w:id="1661420435">
                  <w:marLeft w:val="0"/>
                  <w:marRight w:val="0"/>
                  <w:marTop w:val="0"/>
                  <w:marBottom w:val="0"/>
                  <w:divBdr>
                    <w:top w:val="none" w:sz="0" w:space="0" w:color="auto"/>
                    <w:left w:val="none" w:sz="0" w:space="0" w:color="auto"/>
                    <w:bottom w:val="none" w:sz="0" w:space="0" w:color="auto"/>
                    <w:right w:val="none" w:sz="0" w:space="0" w:color="auto"/>
                  </w:divBdr>
                </w:div>
                <w:div w:id="1923831517">
                  <w:marLeft w:val="0"/>
                  <w:marRight w:val="0"/>
                  <w:marTop w:val="0"/>
                  <w:marBottom w:val="0"/>
                  <w:divBdr>
                    <w:top w:val="none" w:sz="0" w:space="0" w:color="auto"/>
                    <w:left w:val="none" w:sz="0" w:space="0" w:color="auto"/>
                    <w:bottom w:val="none" w:sz="0" w:space="0" w:color="auto"/>
                    <w:right w:val="none" w:sz="0" w:space="0" w:color="auto"/>
                  </w:divBdr>
                </w:div>
                <w:div w:id="1957713771">
                  <w:marLeft w:val="0"/>
                  <w:marRight w:val="0"/>
                  <w:marTop w:val="0"/>
                  <w:marBottom w:val="0"/>
                  <w:divBdr>
                    <w:top w:val="none" w:sz="0" w:space="0" w:color="auto"/>
                    <w:left w:val="none" w:sz="0" w:space="0" w:color="auto"/>
                    <w:bottom w:val="none" w:sz="0" w:space="0" w:color="auto"/>
                    <w:right w:val="none" w:sz="0" w:space="0" w:color="auto"/>
                  </w:divBdr>
                </w:div>
                <w:div w:id="1247957708">
                  <w:marLeft w:val="0"/>
                  <w:marRight w:val="0"/>
                  <w:marTop w:val="0"/>
                  <w:marBottom w:val="0"/>
                  <w:divBdr>
                    <w:top w:val="none" w:sz="0" w:space="0" w:color="auto"/>
                    <w:left w:val="none" w:sz="0" w:space="0" w:color="auto"/>
                    <w:bottom w:val="none" w:sz="0" w:space="0" w:color="auto"/>
                    <w:right w:val="none" w:sz="0" w:space="0" w:color="auto"/>
                  </w:divBdr>
                </w:div>
                <w:div w:id="61760796">
                  <w:marLeft w:val="0"/>
                  <w:marRight w:val="0"/>
                  <w:marTop w:val="0"/>
                  <w:marBottom w:val="0"/>
                  <w:divBdr>
                    <w:top w:val="none" w:sz="0" w:space="0" w:color="auto"/>
                    <w:left w:val="none" w:sz="0" w:space="0" w:color="auto"/>
                    <w:bottom w:val="none" w:sz="0" w:space="0" w:color="auto"/>
                    <w:right w:val="none" w:sz="0" w:space="0" w:color="auto"/>
                  </w:divBdr>
                </w:div>
                <w:div w:id="365983346">
                  <w:marLeft w:val="0"/>
                  <w:marRight w:val="0"/>
                  <w:marTop w:val="0"/>
                  <w:marBottom w:val="0"/>
                  <w:divBdr>
                    <w:top w:val="none" w:sz="0" w:space="0" w:color="auto"/>
                    <w:left w:val="none" w:sz="0" w:space="0" w:color="auto"/>
                    <w:bottom w:val="none" w:sz="0" w:space="0" w:color="auto"/>
                    <w:right w:val="none" w:sz="0" w:space="0" w:color="auto"/>
                  </w:divBdr>
                </w:div>
                <w:div w:id="667288824">
                  <w:marLeft w:val="0"/>
                  <w:marRight w:val="0"/>
                  <w:marTop w:val="0"/>
                  <w:marBottom w:val="0"/>
                  <w:divBdr>
                    <w:top w:val="none" w:sz="0" w:space="0" w:color="auto"/>
                    <w:left w:val="none" w:sz="0" w:space="0" w:color="auto"/>
                    <w:bottom w:val="none" w:sz="0" w:space="0" w:color="auto"/>
                    <w:right w:val="none" w:sz="0" w:space="0" w:color="auto"/>
                  </w:divBdr>
                </w:div>
                <w:div w:id="820467165">
                  <w:marLeft w:val="0"/>
                  <w:marRight w:val="0"/>
                  <w:marTop w:val="0"/>
                  <w:marBottom w:val="0"/>
                  <w:divBdr>
                    <w:top w:val="none" w:sz="0" w:space="0" w:color="auto"/>
                    <w:left w:val="none" w:sz="0" w:space="0" w:color="auto"/>
                    <w:bottom w:val="none" w:sz="0" w:space="0" w:color="auto"/>
                    <w:right w:val="none" w:sz="0" w:space="0" w:color="auto"/>
                  </w:divBdr>
                </w:div>
                <w:div w:id="646520536">
                  <w:marLeft w:val="0"/>
                  <w:marRight w:val="0"/>
                  <w:marTop w:val="0"/>
                  <w:marBottom w:val="0"/>
                  <w:divBdr>
                    <w:top w:val="none" w:sz="0" w:space="0" w:color="auto"/>
                    <w:left w:val="none" w:sz="0" w:space="0" w:color="auto"/>
                    <w:bottom w:val="none" w:sz="0" w:space="0" w:color="auto"/>
                    <w:right w:val="none" w:sz="0" w:space="0" w:color="auto"/>
                  </w:divBdr>
                </w:div>
                <w:div w:id="1527787999">
                  <w:marLeft w:val="0"/>
                  <w:marRight w:val="0"/>
                  <w:marTop w:val="0"/>
                  <w:marBottom w:val="0"/>
                  <w:divBdr>
                    <w:top w:val="none" w:sz="0" w:space="0" w:color="auto"/>
                    <w:left w:val="none" w:sz="0" w:space="0" w:color="auto"/>
                    <w:bottom w:val="none" w:sz="0" w:space="0" w:color="auto"/>
                    <w:right w:val="none" w:sz="0" w:space="0" w:color="auto"/>
                  </w:divBdr>
                </w:div>
                <w:div w:id="1276713236">
                  <w:marLeft w:val="0"/>
                  <w:marRight w:val="0"/>
                  <w:marTop w:val="0"/>
                  <w:marBottom w:val="0"/>
                  <w:divBdr>
                    <w:top w:val="none" w:sz="0" w:space="0" w:color="auto"/>
                    <w:left w:val="none" w:sz="0" w:space="0" w:color="auto"/>
                    <w:bottom w:val="none" w:sz="0" w:space="0" w:color="auto"/>
                    <w:right w:val="none" w:sz="0" w:space="0" w:color="auto"/>
                  </w:divBdr>
                </w:div>
                <w:div w:id="546260644">
                  <w:marLeft w:val="0"/>
                  <w:marRight w:val="0"/>
                  <w:marTop w:val="0"/>
                  <w:marBottom w:val="0"/>
                  <w:divBdr>
                    <w:top w:val="none" w:sz="0" w:space="0" w:color="auto"/>
                    <w:left w:val="none" w:sz="0" w:space="0" w:color="auto"/>
                    <w:bottom w:val="none" w:sz="0" w:space="0" w:color="auto"/>
                    <w:right w:val="none" w:sz="0" w:space="0" w:color="auto"/>
                  </w:divBdr>
                </w:div>
                <w:div w:id="457531553">
                  <w:marLeft w:val="0"/>
                  <w:marRight w:val="0"/>
                  <w:marTop w:val="0"/>
                  <w:marBottom w:val="0"/>
                  <w:divBdr>
                    <w:top w:val="none" w:sz="0" w:space="0" w:color="auto"/>
                    <w:left w:val="none" w:sz="0" w:space="0" w:color="auto"/>
                    <w:bottom w:val="none" w:sz="0" w:space="0" w:color="auto"/>
                    <w:right w:val="none" w:sz="0" w:space="0" w:color="auto"/>
                  </w:divBdr>
                </w:div>
                <w:div w:id="762188953">
                  <w:marLeft w:val="0"/>
                  <w:marRight w:val="0"/>
                  <w:marTop w:val="0"/>
                  <w:marBottom w:val="0"/>
                  <w:divBdr>
                    <w:top w:val="none" w:sz="0" w:space="0" w:color="auto"/>
                    <w:left w:val="none" w:sz="0" w:space="0" w:color="auto"/>
                    <w:bottom w:val="none" w:sz="0" w:space="0" w:color="auto"/>
                    <w:right w:val="none" w:sz="0" w:space="0" w:color="auto"/>
                  </w:divBdr>
                </w:div>
                <w:div w:id="824469279">
                  <w:marLeft w:val="0"/>
                  <w:marRight w:val="0"/>
                  <w:marTop w:val="0"/>
                  <w:marBottom w:val="0"/>
                  <w:divBdr>
                    <w:top w:val="none" w:sz="0" w:space="0" w:color="auto"/>
                    <w:left w:val="none" w:sz="0" w:space="0" w:color="auto"/>
                    <w:bottom w:val="none" w:sz="0" w:space="0" w:color="auto"/>
                    <w:right w:val="none" w:sz="0" w:space="0" w:color="auto"/>
                  </w:divBdr>
                </w:div>
                <w:div w:id="806123789">
                  <w:marLeft w:val="0"/>
                  <w:marRight w:val="0"/>
                  <w:marTop w:val="0"/>
                  <w:marBottom w:val="0"/>
                  <w:divBdr>
                    <w:top w:val="none" w:sz="0" w:space="0" w:color="auto"/>
                    <w:left w:val="none" w:sz="0" w:space="0" w:color="auto"/>
                    <w:bottom w:val="none" w:sz="0" w:space="0" w:color="auto"/>
                    <w:right w:val="none" w:sz="0" w:space="0" w:color="auto"/>
                  </w:divBdr>
                </w:div>
                <w:div w:id="90317885">
                  <w:marLeft w:val="0"/>
                  <w:marRight w:val="0"/>
                  <w:marTop w:val="0"/>
                  <w:marBottom w:val="0"/>
                  <w:divBdr>
                    <w:top w:val="none" w:sz="0" w:space="0" w:color="auto"/>
                    <w:left w:val="none" w:sz="0" w:space="0" w:color="auto"/>
                    <w:bottom w:val="none" w:sz="0" w:space="0" w:color="auto"/>
                    <w:right w:val="none" w:sz="0" w:space="0" w:color="auto"/>
                  </w:divBdr>
                </w:div>
                <w:div w:id="1323436895">
                  <w:marLeft w:val="0"/>
                  <w:marRight w:val="0"/>
                  <w:marTop w:val="0"/>
                  <w:marBottom w:val="0"/>
                  <w:divBdr>
                    <w:top w:val="none" w:sz="0" w:space="0" w:color="auto"/>
                    <w:left w:val="none" w:sz="0" w:space="0" w:color="auto"/>
                    <w:bottom w:val="none" w:sz="0" w:space="0" w:color="auto"/>
                    <w:right w:val="none" w:sz="0" w:space="0" w:color="auto"/>
                  </w:divBdr>
                </w:div>
                <w:div w:id="1086341975">
                  <w:marLeft w:val="0"/>
                  <w:marRight w:val="0"/>
                  <w:marTop w:val="0"/>
                  <w:marBottom w:val="0"/>
                  <w:divBdr>
                    <w:top w:val="none" w:sz="0" w:space="0" w:color="auto"/>
                    <w:left w:val="none" w:sz="0" w:space="0" w:color="auto"/>
                    <w:bottom w:val="none" w:sz="0" w:space="0" w:color="auto"/>
                    <w:right w:val="none" w:sz="0" w:space="0" w:color="auto"/>
                  </w:divBdr>
                </w:div>
                <w:div w:id="2004893690">
                  <w:marLeft w:val="0"/>
                  <w:marRight w:val="0"/>
                  <w:marTop w:val="0"/>
                  <w:marBottom w:val="0"/>
                  <w:divBdr>
                    <w:top w:val="none" w:sz="0" w:space="0" w:color="auto"/>
                    <w:left w:val="none" w:sz="0" w:space="0" w:color="auto"/>
                    <w:bottom w:val="none" w:sz="0" w:space="0" w:color="auto"/>
                    <w:right w:val="none" w:sz="0" w:space="0" w:color="auto"/>
                  </w:divBdr>
                </w:div>
                <w:div w:id="1975677415">
                  <w:marLeft w:val="0"/>
                  <w:marRight w:val="0"/>
                  <w:marTop w:val="0"/>
                  <w:marBottom w:val="0"/>
                  <w:divBdr>
                    <w:top w:val="none" w:sz="0" w:space="0" w:color="auto"/>
                    <w:left w:val="none" w:sz="0" w:space="0" w:color="auto"/>
                    <w:bottom w:val="none" w:sz="0" w:space="0" w:color="auto"/>
                    <w:right w:val="none" w:sz="0" w:space="0" w:color="auto"/>
                  </w:divBdr>
                </w:div>
                <w:div w:id="1193542512">
                  <w:marLeft w:val="0"/>
                  <w:marRight w:val="0"/>
                  <w:marTop w:val="0"/>
                  <w:marBottom w:val="0"/>
                  <w:divBdr>
                    <w:top w:val="none" w:sz="0" w:space="0" w:color="auto"/>
                    <w:left w:val="none" w:sz="0" w:space="0" w:color="auto"/>
                    <w:bottom w:val="none" w:sz="0" w:space="0" w:color="auto"/>
                    <w:right w:val="none" w:sz="0" w:space="0" w:color="auto"/>
                  </w:divBdr>
                </w:div>
                <w:div w:id="1596593329">
                  <w:marLeft w:val="0"/>
                  <w:marRight w:val="0"/>
                  <w:marTop w:val="0"/>
                  <w:marBottom w:val="0"/>
                  <w:divBdr>
                    <w:top w:val="none" w:sz="0" w:space="0" w:color="auto"/>
                    <w:left w:val="none" w:sz="0" w:space="0" w:color="auto"/>
                    <w:bottom w:val="none" w:sz="0" w:space="0" w:color="auto"/>
                    <w:right w:val="none" w:sz="0" w:space="0" w:color="auto"/>
                  </w:divBdr>
                </w:div>
                <w:div w:id="1434587403">
                  <w:marLeft w:val="0"/>
                  <w:marRight w:val="0"/>
                  <w:marTop w:val="0"/>
                  <w:marBottom w:val="0"/>
                  <w:divBdr>
                    <w:top w:val="none" w:sz="0" w:space="0" w:color="auto"/>
                    <w:left w:val="none" w:sz="0" w:space="0" w:color="auto"/>
                    <w:bottom w:val="none" w:sz="0" w:space="0" w:color="auto"/>
                    <w:right w:val="none" w:sz="0" w:space="0" w:color="auto"/>
                  </w:divBdr>
                </w:div>
                <w:div w:id="1824152897">
                  <w:marLeft w:val="0"/>
                  <w:marRight w:val="0"/>
                  <w:marTop w:val="0"/>
                  <w:marBottom w:val="0"/>
                  <w:divBdr>
                    <w:top w:val="none" w:sz="0" w:space="0" w:color="auto"/>
                    <w:left w:val="none" w:sz="0" w:space="0" w:color="auto"/>
                    <w:bottom w:val="none" w:sz="0" w:space="0" w:color="auto"/>
                    <w:right w:val="none" w:sz="0" w:space="0" w:color="auto"/>
                  </w:divBdr>
                </w:div>
                <w:div w:id="491526537">
                  <w:marLeft w:val="0"/>
                  <w:marRight w:val="0"/>
                  <w:marTop w:val="0"/>
                  <w:marBottom w:val="0"/>
                  <w:divBdr>
                    <w:top w:val="none" w:sz="0" w:space="0" w:color="auto"/>
                    <w:left w:val="none" w:sz="0" w:space="0" w:color="auto"/>
                    <w:bottom w:val="none" w:sz="0" w:space="0" w:color="auto"/>
                    <w:right w:val="none" w:sz="0" w:space="0" w:color="auto"/>
                  </w:divBdr>
                </w:div>
                <w:div w:id="757214114">
                  <w:marLeft w:val="0"/>
                  <w:marRight w:val="0"/>
                  <w:marTop w:val="0"/>
                  <w:marBottom w:val="0"/>
                  <w:divBdr>
                    <w:top w:val="none" w:sz="0" w:space="0" w:color="auto"/>
                    <w:left w:val="none" w:sz="0" w:space="0" w:color="auto"/>
                    <w:bottom w:val="none" w:sz="0" w:space="0" w:color="auto"/>
                    <w:right w:val="none" w:sz="0" w:space="0" w:color="auto"/>
                  </w:divBdr>
                </w:div>
                <w:div w:id="1860704029">
                  <w:marLeft w:val="0"/>
                  <w:marRight w:val="0"/>
                  <w:marTop w:val="0"/>
                  <w:marBottom w:val="0"/>
                  <w:divBdr>
                    <w:top w:val="none" w:sz="0" w:space="0" w:color="auto"/>
                    <w:left w:val="none" w:sz="0" w:space="0" w:color="auto"/>
                    <w:bottom w:val="none" w:sz="0" w:space="0" w:color="auto"/>
                    <w:right w:val="none" w:sz="0" w:space="0" w:color="auto"/>
                  </w:divBdr>
                </w:div>
                <w:div w:id="1359429487">
                  <w:marLeft w:val="0"/>
                  <w:marRight w:val="0"/>
                  <w:marTop w:val="0"/>
                  <w:marBottom w:val="0"/>
                  <w:divBdr>
                    <w:top w:val="none" w:sz="0" w:space="0" w:color="auto"/>
                    <w:left w:val="none" w:sz="0" w:space="0" w:color="auto"/>
                    <w:bottom w:val="none" w:sz="0" w:space="0" w:color="auto"/>
                    <w:right w:val="none" w:sz="0" w:space="0" w:color="auto"/>
                  </w:divBdr>
                </w:div>
                <w:div w:id="825245566">
                  <w:marLeft w:val="0"/>
                  <w:marRight w:val="0"/>
                  <w:marTop w:val="0"/>
                  <w:marBottom w:val="0"/>
                  <w:divBdr>
                    <w:top w:val="none" w:sz="0" w:space="0" w:color="auto"/>
                    <w:left w:val="none" w:sz="0" w:space="0" w:color="auto"/>
                    <w:bottom w:val="none" w:sz="0" w:space="0" w:color="auto"/>
                    <w:right w:val="none" w:sz="0" w:space="0" w:color="auto"/>
                  </w:divBdr>
                </w:div>
                <w:div w:id="1909535324">
                  <w:marLeft w:val="0"/>
                  <w:marRight w:val="0"/>
                  <w:marTop w:val="0"/>
                  <w:marBottom w:val="0"/>
                  <w:divBdr>
                    <w:top w:val="none" w:sz="0" w:space="0" w:color="auto"/>
                    <w:left w:val="none" w:sz="0" w:space="0" w:color="auto"/>
                    <w:bottom w:val="none" w:sz="0" w:space="0" w:color="auto"/>
                    <w:right w:val="none" w:sz="0" w:space="0" w:color="auto"/>
                  </w:divBdr>
                </w:div>
                <w:div w:id="333999060">
                  <w:marLeft w:val="0"/>
                  <w:marRight w:val="0"/>
                  <w:marTop w:val="0"/>
                  <w:marBottom w:val="0"/>
                  <w:divBdr>
                    <w:top w:val="none" w:sz="0" w:space="0" w:color="auto"/>
                    <w:left w:val="none" w:sz="0" w:space="0" w:color="auto"/>
                    <w:bottom w:val="none" w:sz="0" w:space="0" w:color="auto"/>
                    <w:right w:val="none" w:sz="0" w:space="0" w:color="auto"/>
                  </w:divBdr>
                </w:div>
                <w:div w:id="1422526506">
                  <w:marLeft w:val="0"/>
                  <w:marRight w:val="0"/>
                  <w:marTop w:val="0"/>
                  <w:marBottom w:val="0"/>
                  <w:divBdr>
                    <w:top w:val="none" w:sz="0" w:space="0" w:color="auto"/>
                    <w:left w:val="none" w:sz="0" w:space="0" w:color="auto"/>
                    <w:bottom w:val="none" w:sz="0" w:space="0" w:color="auto"/>
                    <w:right w:val="none" w:sz="0" w:space="0" w:color="auto"/>
                  </w:divBdr>
                </w:div>
                <w:div w:id="1311010981">
                  <w:marLeft w:val="0"/>
                  <w:marRight w:val="0"/>
                  <w:marTop w:val="0"/>
                  <w:marBottom w:val="0"/>
                  <w:divBdr>
                    <w:top w:val="none" w:sz="0" w:space="0" w:color="auto"/>
                    <w:left w:val="none" w:sz="0" w:space="0" w:color="auto"/>
                    <w:bottom w:val="none" w:sz="0" w:space="0" w:color="auto"/>
                    <w:right w:val="none" w:sz="0" w:space="0" w:color="auto"/>
                  </w:divBdr>
                </w:div>
                <w:div w:id="91905041">
                  <w:marLeft w:val="0"/>
                  <w:marRight w:val="0"/>
                  <w:marTop w:val="0"/>
                  <w:marBottom w:val="0"/>
                  <w:divBdr>
                    <w:top w:val="none" w:sz="0" w:space="0" w:color="auto"/>
                    <w:left w:val="none" w:sz="0" w:space="0" w:color="auto"/>
                    <w:bottom w:val="none" w:sz="0" w:space="0" w:color="auto"/>
                    <w:right w:val="none" w:sz="0" w:space="0" w:color="auto"/>
                  </w:divBdr>
                </w:div>
                <w:div w:id="276982996">
                  <w:marLeft w:val="0"/>
                  <w:marRight w:val="0"/>
                  <w:marTop w:val="0"/>
                  <w:marBottom w:val="0"/>
                  <w:divBdr>
                    <w:top w:val="none" w:sz="0" w:space="0" w:color="auto"/>
                    <w:left w:val="none" w:sz="0" w:space="0" w:color="auto"/>
                    <w:bottom w:val="none" w:sz="0" w:space="0" w:color="auto"/>
                    <w:right w:val="none" w:sz="0" w:space="0" w:color="auto"/>
                  </w:divBdr>
                </w:div>
                <w:div w:id="622687819">
                  <w:marLeft w:val="0"/>
                  <w:marRight w:val="0"/>
                  <w:marTop w:val="0"/>
                  <w:marBottom w:val="0"/>
                  <w:divBdr>
                    <w:top w:val="none" w:sz="0" w:space="0" w:color="auto"/>
                    <w:left w:val="none" w:sz="0" w:space="0" w:color="auto"/>
                    <w:bottom w:val="none" w:sz="0" w:space="0" w:color="auto"/>
                    <w:right w:val="none" w:sz="0" w:space="0" w:color="auto"/>
                  </w:divBdr>
                </w:div>
                <w:div w:id="1416778728">
                  <w:marLeft w:val="0"/>
                  <w:marRight w:val="0"/>
                  <w:marTop w:val="0"/>
                  <w:marBottom w:val="0"/>
                  <w:divBdr>
                    <w:top w:val="none" w:sz="0" w:space="0" w:color="auto"/>
                    <w:left w:val="none" w:sz="0" w:space="0" w:color="auto"/>
                    <w:bottom w:val="none" w:sz="0" w:space="0" w:color="auto"/>
                    <w:right w:val="none" w:sz="0" w:space="0" w:color="auto"/>
                  </w:divBdr>
                </w:div>
                <w:div w:id="165444398">
                  <w:marLeft w:val="0"/>
                  <w:marRight w:val="0"/>
                  <w:marTop w:val="0"/>
                  <w:marBottom w:val="0"/>
                  <w:divBdr>
                    <w:top w:val="none" w:sz="0" w:space="0" w:color="auto"/>
                    <w:left w:val="none" w:sz="0" w:space="0" w:color="auto"/>
                    <w:bottom w:val="none" w:sz="0" w:space="0" w:color="auto"/>
                    <w:right w:val="none" w:sz="0" w:space="0" w:color="auto"/>
                  </w:divBdr>
                </w:div>
                <w:div w:id="836072250">
                  <w:marLeft w:val="0"/>
                  <w:marRight w:val="0"/>
                  <w:marTop w:val="0"/>
                  <w:marBottom w:val="0"/>
                  <w:divBdr>
                    <w:top w:val="none" w:sz="0" w:space="0" w:color="auto"/>
                    <w:left w:val="none" w:sz="0" w:space="0" w:color="auto"/>
                    <w:bottom w:val="none" w:sz="0" w:space="0" w:color="auto"/>
                    <w:right w:val="none" w:sz="0" w:space="0" w:color="auto"/>
                  </w:divBdr>
                </w:div>
                <w:div w:id="272518693">
                  <w:marLeft w:val="0"/>
                  <w:marRight w:val="0"/>
                  <w:marTop w:val="0"/>
                  <w:marBottom w:val="0"/>
                  <w:divBdr>
                    <w:top w:val="none" w:sz="0" w:space="0" w:color="auto"/>
                    <w:left w:val="none" w:sz="0" w:space="0" w:color="auto"/>
                    <w:bottom w:val="none" w:sz="0" w:space="0" w:color="auto"/>
                    <w:right w:val="none" w:sz="0" w:space="0" w:color="auto"/>
                  </w:divBdr>
                </w:div>
                <w:div w:id="1890072266">
                  <w:marLeft w:val="0"/>
                  <w:marRight w:val="0"/>
                  <w:marTop w:val="0"/>
                  <w:marBottom w:val="0"/>
                  <w:divBdr>
                    <w:top w:val="none" w:sz="0" w:space="0" w:color="auto"/>
                    <w:left w:val="none" w:sz="0" w:space="0" w:color="auto"/>
                    <w:bottom w:val="none" w:sz="0" w:space="0" w:color="auto"/>
                    <w:right w:val="none" w:sz="0" w:space="0" w:color="auto"/>
                  </w:divBdr>
                </w:div>
                <w:div w:id="91095239">
                  <w:marLeft w:val="0"/>
                  <w:marRight w:val="0"/>
                  <w:marTop w:val="0"/>
                  <w:marBottom w:val="0"/>
                  <w:divBdr>
                    <w:top w:val="none" w:sz="0" w:space="0" w:color="auto"/>
                    <w:left w:val="none" w:sz="0" w:space="0" w:color="auto"/>
                    <w:bottom w:val="none" w:sz="0" w:space="0" w:color="auto"/>
                    <w:right w:val="none" w:sz="0" w:space="0" w:color="auto"/>
                  </w:divBdr>
                </w:div>
                <w:div w:id="1506901418">
                  <w:marLeft w:val="0"/>
                  <w:marRight w:val="0"/>
                  <w:marTop w:val="0"/>
                  <w:marBottom w:val="0"/>
                  <w:divBdr>
                    <w:top w:val="none" w:sz="0" w:space="0" w:color="auto"/>
                    <w:left w:val="none" w:sz="0" w:space="0" w:color="auto"/>
                    <w:bottom w:val="none" w:sz="0" w:space="0" w:color="auto"/>
                    <w:right w:val="none" w:sz="0" w:space="0" w:color="auto"/>
                  </w:divBdr>
                </w:div>
                <w:div w:id="77797808">
                  <w:marLeft w:val="0"/>
                  <w:marRight w:val="0"/>
                  <w:marTop w:val="0"/>
                  <w:marBottom w:val="0"/>
                  <w:divBdr>
                    <w:top w:val="none" w:sz="0" w:space="0" w:color="auto"/>
                    <w:left w:val="none" w:sz="0" w:space="0" w:color="auto"/>
                    <w:bottom w:val="none" w:sz="0" w:space="0" w:color="auto"/>
                    <w:right w:val="none" w:sz="0" w:space="0" w:color="auto"/>
                  </w:divBdr>
                </w:div>
                <w:div w:id="187791082">
                  <w:marLeft w:val="0"/>
                  <w:marRight w:val="0"/>
                  <w:marTop w:val="0"/>
                  <w:marBottom w:val="0"/>
                  <w:divBdr>
                    <w:top w:val="none" w:sz="0" w:space="0" w:color="auto"/>
                    <w:left w:val="none" w:sz="0" w:space="0" w:color="auto"/>
                    <w:bottom w:val="none" w:sz="0" w:space="0" w:color="auto"/>
                    <w:right w:val="none" w:sz="0" w:space="0" w:color="auto"/>
                  </w:divBdr>
                </w:div>
                <w:div w:id="189538520">
                  <w:marLeft w:val="0"/>
                  <w:marRight w:val="0"/>
                  <w:marTop w:val="0"/>
                  <w:marBottom w:val="0"/>
                  <w:divBdr>
                    <w:top w:val="none" w:sz="0" w:space="0" w:color="auto"/>
                    <w:left w:val="none" w:sz="0" w:space="0" w:color="auto"/>
                    <w:bottom w:val="none" w:sz="0" w:space="0" w:color="auto"/>
                    <w:right w:val="none" w:sz="0" w:space="0" w:color="auto"/>
                  </w:divBdr>
                </w:div>
                <w:div w:id="276528976">
                  <w:marLeft w:val="0"/>
                  <w:marRight w:val="0"/>
                  <w:marTop w:val="0"/>
                  <w:marBottom w:val="0"/>
                  <w:divBdr>
                    <w:top w:val="none" w:sz="0" w:space="0" w:color="auto"/>
                    <w:left w:val="none" w:sz="0" w:space="0" w:color="auto"/>
                    <w:bottom w:val="none" w:sz="0" w:space="0" w:color="auto"/>
                    <w:right w:val="none" w:sz="0" w:space="0" w:color="auto"/>
                  </w:divBdr>
                </w:div>
                <w:div w:id="1313681836">
                  <w:marLeft w:val="0"/>
                  <w:marRight w:val="0"/>
                  <w:marTop w:val="0"/>
                  <w:marBottom w:val="0"/>
                  <w:divBdr>
                    <w:top w:val="none" w:sz="0" w:space="0" w:color="auto"/>
                    <w:left w:val="none" w:sz="0" w:space="0" w:color="auto"/>
                    <w:bottom w:val="none" w:sz="0" w:space="0" w:color="auto"/>
                    <w:right w:val="none" w:sz="0" w:space="0" w:color="auto"/>
                  </w:divBdr>
                </w:div>
                <w:div w:id="420488545">
                  <w:marLeft w:val="0"/>
                  <w:marRight w:val="0"/>
                  <w:marTop w:val="0"/>
                  <w:marBottom w:val="0"/>
                  <w:divBdr>
                    <w:top w:val="none" w:sz="0" w:space="0" w:color="auto"/>
                    <w:left w:val="none" w:sz="0" w:space="0" w:color="auto"/>
                    <w:bottom w:val="none" w:sz="0" w:space="0" w:color="auto"/>
                    <w:right w:val="none" w:sz="0" w:space="0" w:color="auto"/>
                  </w:divBdr>
                </w:div>
                <w:div w:id="251666673">
                  <w:marLeft w:val="0"/>
                  <w:marRight w:val="0"/>
                  <w:marTop w:val="0"/>
                  <w:marBottom w:val="0"/>
                  <w:divBdr>
                    <w:top w:val="none" w:sz="0" w:space="0" w:color="auto"/>
                    <w:left w:val="none" w:sz="0" w:space="0" w:color="auto"/>
                    <w:bottom w:val="none" w:sz="0" w:space="0" w:color="auto"/>
                    <w:right w:val="none" w:sz="0" w:space="0" w:color="auto"/>
                  </w:divBdr>
                </w:div>
                <w:div w:id="1158568792">
                  <w:marLeft w:val="0"/>
                  <w:marRight w:val="0"/>
                  <w:marTop w:val="0"/>
                  <w:marBottom w:val="0"/>
                  <w:divBdr>
                    <w:top w:val="none" w:sz="0" w:space="0" w:color="auto"/>
                    <w:left w:val="none" w:sz="0" w:space="0" w:color="auto"/>
                    <w:bottom w:val="none" w:sz="0" w:space="0" w:color="auto"/>
                    <w:right w:val="none" w:sz="0" w:space="0" w:color="auto"/>
                  </w:divBdr>
                </w:div>
                <w:div w:id="1587030473">
                  <w:marLeft w:val="0"/>
                  <w:marRight w:val="0"/>
                  <w:marTop w:val="0"/>
                  <w:marBottom w:val="0"/>
                  <w:divBdr>
                    <w:top w:val="none" w:sz="0" w:space="0" w:color="auto"/>
                    <w:left w:val="none" w:sz="0" w:space="0" w:color="auto"/>
                    <w:bottom w:val="none" w:sz="0" w:space="0" w:color="auto"/>
                    <w:right w:val="none" w:sz="0" w:space="0" w:color="auto"/>
                  </w:divBdr>
                </w:div>
                <w:div w:id="96215172">
                  <w:marLeft w:val="0"/>
                  <w:marRight w:val="0"/>
                  <w:marTop w:val="0"/>
                  <w:marBottom w:val="0"/>
                  <w:divBdr>
                    <w:top w:val="none" w:sz="0" w:space="0" w:color="auto"/>
                    <w:left w:val="none" w:sz="0" w:space="0" w:color="auto"/>
                    <w:bottom w:val="none" w:sz="0" w:space="0" w:color="auto"/>
                    <w:right w:val="none" w:sz="0" w:space="0" w:color="auto"/>
                  </w:divBdr>
                </w:div>
                <w:div w:id="163667829">
                  <w:marLeft w:val="0"/>
                  <w:marRight w:val="0"/>
                  <w:marTop w:val="0"/>
                  <w:marBottom w:val="0"/>
                  <w:divBdr>
                    <w:top w:val="none" w:sz="0" w:space="0" w:color="auto"/>
                    <w:left w:val="none" w:sz="0" w:space="0" w:color="auto"/>
                    <w:bottom w:val="none" w:sz="0" w:space="0" w:color="auto"/>
                    <w:right w:val="none" w:sz="0" w:space="0" w:color="auto"/>
                  </w:divBdr>
                </w:div>
                <w:div w:id="711151557">
                  <w:marLeft w:val="0"/>
                  <w:marRight w:val="0"/>
                  <w:marTop w:val="0"/>
                  <w:marBottom w:val="0"/>
                  <w:divBdr>
                    <w:top w:val="none" w:sz="0" w:space="0" w:color="auto"/>
                    <w:left w:val="none" w:sz="0" w:space="0" w:color="auto"/>
                    <w:bottom w:val="none" w:sz="0" w:space="0" w:color="auto"/>
                    <w:right w:val="none" w:sz="0" w:space="0" w:color="auto"/>
                  </w:divBdr>
                </w:div>
                <w:div w:id="1237320390">
                  <w:marLeft w:val="0"/>
                  <w:marRight w:val="0"/>
                  <w:marTop w:val="0"/>
                  <w:marBottom w:val="0"/>
                  <w:divBdr>
                    <w:top w:val="none" w:sz="0" w:space="0" w:color="auto"/>
                    <w:left w:val="none" w:sz="0" w:space="0" w:color="auto"/>
                    <w:bottom w:val="none" w:sz="0" w:space="0" w:color="auto"/>
                    <w:right w:val="none" w:sz="0" w:space="0" w:color="auto"/>
                  </w:divBdr>
                </w:div>
                <w:div w:id="1873374948">
                  <w:marLeft w:val="0"/>
                  <w:marRight w:val="0"/>
                  <w:marTop w:val="0"/>
                  <w:marBottom w:val="0"/>
                  <w:divBdr>
                    <w:top w:val="none" w:sz="0" w:space="0" w:color="auto"/>
                    <w:left w:val="none" w:sz="0" w:space="0" w:color="auto"/>
                    <w:bottom w:val="none" w:sz="0" w:space="0" w:color="auto"/>
                    <w:right w:val="none" w:sz="0" w:space="0" w:color="auto"/>
                  </w:divBdr>
                </w:div>
                <w:div w:id="1491366980">
                  <w:marLeft w:val="0"/>
                  <w:marRight w:val="0"/>
                  <w:marTop w:val="0"/>
                  <w:marBottom w:val="0"/>
                  <w:divBdr>
                    <w:top w:val="none" w:sz="0" w:space="0" w:color="auto"/>
                    <w:left w:val="none" w:sz="0" w:space="0" w:color="auto"/>
                    <w:bottom w:val="none" w:sz="0" w:space="0" w:color="auto"/>
                    <w:right w:val="none" w:sz="0" w:space="0" w:color="auto"/>
                  </w:divBdr>
                </w:div>
                <w:div w:id="177276433">
                  <w:marLeft w:val="0"/>
                  <w:marRight w:val="0"/>
                  <w:marTop w:val="0"/>
                  <w:marBottom w:val="0"/>
                  <w:divBdr>
                    <w:top w:val="none" w:sz="0" w:space="0" w:color="auto"/>
                    <w:left w:val="none" w:sz="0" w:space="0" w:color="auto"/>
                    <w:bottom w:val="none" w:sz="0" w:space="0" w:color="auto"/>
                    <w:right w:val="none" w:sz="0" w:space="0" w:color="auto"/>
                  </w:divBdr>
                </w:div>
                <w:div w:id="1018893990">
                  <w:marLeft w:val="0"/>
                  <w:marRight w:val="0"/>
                  <w:marTop w:val="0"/>
                  <w:marBottom w:val="0"/>
                  <w:divBdr>
                    <w:top w:val="none" w:sz="0" w:space="0" w:color="auto"/>
                    <w:left w:val="none" w:sz="0" w:space="0" w:color="auto"/>
                    <w:bottom w:val="none" w:sz="0" w:space="0" w:color="auto"/>
                    <w:right w:val="none" w:sz="0" w:space="0" w:color="auto"/>
                  </w:divBdr>
                </w:div>
                <w:div w:id="1765684634">
                  <w:marLeft w:val="0"/>
                  <w:marRight w:val="0"/>
                  <w:marTop w:val="0"/>
                  <w:marBottom w:val="0"/>
                  <w:divBdr>
                    <w:top w:val="none" w:sz="0" w:space="0" w:color="auto"/>
                    <w:left w:val="none" w:sz="0" w:space="0" w:color="auto"/>
                    <w:bottom w:val="none" w:sz="0" w:space="0" w:color="auto"/>
                    <w:right w:val="none" w:sz="0" w:space="0" w:color="auto"/>
                  </w:divBdr>
                </w:div>
                <w:div w:id="2060857383">
                  <w:marLeft w:val="0"/>
                  <w:marRight w:val="0"/>
                  <w:marTop w:val="0"/>
                  <w:marBottom w:val="0"/>
                  <w:divBdr>
                    <w:top w:val="none" w:sz="0" w:space="0" w:color="auto"/>
                    <w:left w:val="none" w:sz="0" w:space="0" w:color="auto"/>
                    <w:bottom w:val="none" w:sz="0" w:space="0" w:color="auto"/>
                    <w:right w:val="none" w:sz="0" w:space="0" w:color="auto"/>
                  </w:divBdr>
                </w:div>
                <w:div w:id="1265722906">
                  <w:marLeft w:val="0"/>
                  <w:marRight w:val="0"/>
                  <w:marTop w:val="0"/>
                  <w:marBottom w:val="0"/>
                  <w:divBdr>
                    <w:top w:val="none" w:sz="0" w:space="0" w:color="auto"/>
                    <w:left w:val="none" w:sz="0" w:space="0" w:color="auto"/>
                    <w:bottom w:val="none" w:sz="0" w:space="0" w:color="auto"/>
                    <w:right w:val="none" w:sz="0" w:space="0" w:color="auto"/>
                  </w:divBdr>
                </w:div>
                <w:div w:id="688290203">
                  <w:marLeft w:val="0"/>
                  <w:marRight w:val="0"/>
                  <w:marTop w:val="0"/>
                  <w:marBottom w:val="0"/>
                  <w:divBdr>
                    <w:top w:val="none" w:sz="0" w:space="0" w:color="auto"/>
                    <w:left w:val="none" w:sz="0" w:space="0" w:color="auto"/>
                    <w:bottom w:val="none" w:sz="0" w:space="0" w:color="auto"/>
                    <w:right w:val="none" w:sz="0" w:space="0" w:color="auto"/>
                  </w:divBdr>
                </w:div>
                <w:div w:id="1573737276">
                  <w:marLeft w:val="0"/>
                  <w:marRight w:val="0"/>
                  <w:marTop w:val="0"/>
                  <w:marBottom w:val="0"/>
                  <w:divBdr>
                    <w:top w:val="none" w:sz="0" w:space="0" w:color="auto"/>
                    <w:left w:val="none" w:sz="0" w:space="0" w:color="auto"/>
                    <w:bottom w:val="none" w:sz="0" w:space="0" w:color="auto"/>
                    <w:right w:val="none" w:sz="0" w:space="0" w:color="auto"/>
                  </w:divBdr>
                </w:div>
                <w:div w:id="1472021032">
                  <w:marLeft w:val="0"/>
                  <w:marRight w:val="0"/>
                  <w:marTop w:val="0"/>
                  <w:marBottom w:val="0"/>
                  <w:divBdr>
                    <w:top w:val="none" w:sz="0" w:space="0" w:color="auto"/>
                    <w:left w:val="none" w:sz="0" w:space="0" w:color="auto"/>
                    <w:bottom w:val="none" w:sz="0" w:space="0" w:color="auto"/>
                    <w:right w:val="none" w:sz="0" w:space="0" w:color="auto"/>
                  </w:divBdr>
                </w:div>
                <w:div w:id="145783453">
                  <w:marLeft w:val="0"/>
                  <w:marRight w:val="0"/>
                  <w:marTop w:val="0"/>
                  <w:marBottom w:val="0"/>
                  <w:divBdr>
                    <w:top w:val="none" w:sz="0" w:space="0" w:color="auto"/>
                    <w:left w:val="none" w:sz="0" w:space="0" w:color="auto"/>
                    <w:bottom w:val="none" w:sz="0" w:space="0" w:color="auto"/>
                    <w:right w:val="none" w:sz="0" w:space="0" w:color="auto"/>
                  </w:divBdr>
                </w:div>
                <w:div w:id="1932008801">
                  <w:marLeft w:val="0"/>
                  <w:marRight w:val="0"/>
                  <w:marTop w:val="0"/>
                  <w:marBottom w:val="0"/>
                  <w:divBdr>
                    <w:top w:val="none" w:sz="0" w:space="0" w:color="auto"/>
                    <w:left w:val="none" w:sz="0" w:space="0" w:color="auto"/>
                    <w:bottom w:val="none" w:sz="0" w:space="0" w:color="auto"/>
                    <w:right w:val="none" w:sz="0" w:space="0" w:color="auto"/>
                  </w:divBdr>
                </w:div>
                <w:div w:id="785195677">
                  <w:marLeft w:val="0"/>
                  <w:marRight w:val="0"/>
                  <w:marTop w:val="0"/>
                  <w:marBottom w:val="0"/>
                  <w:divBdr>
                    <w:top w:val="none" w:sz="0" w:space="0" w:color="auto"/>
                    <w:left w:val="none" w:sz="0" w:space="0" w:color="auto"/>
                    <w:bottom w:val="none" w:sz="0" w:space="0" w:color="auto"/>
                    <w:right w:val="none" w:sz="0" w:space="0" w:color="auto"/>
                  </w:divBdr>
                </w:div>
                <w:div w:id="1775394401">
                  <w:marLeft w:val="0"/>
                  <w:marRight w:val="0"/>
                  <w:marTop w:val="0"/>
                  <w:marBottom w:val="0"/>
                  <w:divBdr>
                    <w:top w:val="none" w:sz="0" w:space="0" w:color="auto"/>
                    <w:left w:val="none" w:sz="0" w:space="0" w:color="auto"/>
                    <w:bottom w:val="none" w:sz="0" w:space="0" w:color="auto"/>
                    <w:right w:val="none" w:sz="0" w:space="0" w:color="auto"/>
                  </w:divBdr>
                </w:div>
                <w:div w:id="1507287923">
                  <w:marLeft w:val="0"/>
                  <w:marRight w:val="0"/>
                  <w:marTop w:val="0"/>
                  <w:marBottom w:val="0"/>
                  <w:divBdr>
                    <w:top w:val="none" w:sz="0" w:space="0" w:color="auto"/>
                    <w:left w:val="none" w:sz="0" w:space="0" w:color="auto"/>
                    <w:bottom w:val="none" w:sz="0" w:space="0" w:color="auto"/>
                    <w:right w:val="none" w:sz="0" w:space="0" w:color="auto"/>
                  </w:divBdr>
                </w:div>
                <w:div w:id="1471633567">
                  <w:marLeft w:val="0"/>
                  <w:marRight w:val="0"/>
                  <w:marTop w:val="0"/>
                  <w:marBottom w:val="0"/>
                  <w:divBdr>
                    <w:top w:val="none" w:sz="0" w:space="0" w:color="auto"/>
                    <w:left w:val="none" w:sz="0" w:space="0" w:color="auto"/>
                    <w:bottom w:val="none" w:sz="0" w:space="0" w:color="auto"/>
                    <w:right w:val="none" w:sz="0" w:space="0" w:color="auto"/>
                  </w:divBdr>
                </w:div>
                <w:div w:id="1683127216">
                  <w:marLeft w:val="0"/>
                  <w:marRight w:val="0"/>
                  <w:marTop w:val="0"/>
                  <w:marBottom w:val="0"/>
                  <w:divBdr>
                    <w:top w:val="none" w:sz="0" w:space="0" w:color="auto"/>
                    <w:left w:val="none" w:sz="0" w:space="0" w:color="auto"/>
                    <w:bottom w:val="none" w:sz="0" w:space="0" w:color="auto"/>
                    <w:right w:val="none" w:sz="0" w:space="0" w:color="auto"/>
                  </w:divBdr>
                </w:div>
                <w:div w:id="1213034539">
                  <w:marLeft w:val="0"/>
                  <w:marRight w:val="0"/>
                  <w:marTop w:val="0"/>
                  <w:marBottom w:val="0"/>
                  <w:divBdr>
                    <w:top w:val="none" w:sz="0" w:space="0" w:color="auto"/>
                    <w:left w:val="none" w:sz="0" w:space="0" w:color="auto"/>
                    <w:bottom w:val="none" w:sz="0" w:space="0" w:color="auto"/>
                    <w:right w:val="none" w:sz="0" w:space="0" w:color="auto"/>
                  </w:divBdr>
                </w:div>
                <w:div w:id="1055394565">
                  <w:marLeft w:val="0"/>
                  <w:marRight w:val="0"/>
                  <w:marTop w:val="0"/>
                  <w:marBottom w:val="0"/>
                  <w:divBdr>
                    <w:top w:val="none" w:sz="0" w:space="0" w:color="auto"/>
                    <w:left w:val="none" w:sz="0" w:space="0" w:color="auto"/>
                    <w:bottom w:val="none" w:sz="0" w:space="0" w:color="auto"/>
                    <w:right w:val="none" w:sz="0" w:space="0" w:color="auto"/>
                  </w:divBdr>
                </w:div>
                <w:div w:id="1200703582">
                  <w:marLeft w:val="0"/>
                  <w:marRight w:val="0"/>
                  <w:marTop w:val="0"/>
                  <w:marBottom w:val="0"/>
                  <w:divBdr>
                    <w:top w:val="none" w:sz="0" w:space="0" w:color="auto"/>
                    <w:left w:val="none" w:sz="0" w:space="0" w:color="auto"/>
                    <w:bottom w:val="none" w:sz="0" w:space="0" w:color="auto"/>
                    <w:right w:val="none" w:sz="0" w:space="0" w:color="auto"/>
                  </w:divBdr>
                </w:div>
                <w:div w:id="1330718579">
                  <w:marLeft w:val="0"/>
                  <w:marRight w:val="0"/>
                  <w:marTop w:val="0"/>
                  <w:marBottom w:val="0"/>
                  <w:divBdr>
                    <w:top w:val="none" w:sz="0" w:space="0" w:color="auto"/>
                    <w:left w:val="none" w:sz="0" w:space="0" w:color="auto"/>
                    <w:bottom w:val="none" w:sz="0" w:space="0" w:color="auto"/>
                    <w:right w:val="none" w:sz="0" w:space="0" w:color="auto"/>
                  </w:divBdr>
                </w:div>
                <w:div w:id="1745490062">
                  <w:marLeft w:val="0"/>
                  <w:marRight w:val="0"/>
                  <w:marTop w:val="0"/>
                  <w:marBottom w:val="0"/>
                  <w:divBdr>
                    <w:top w:val="none" w:sz="0" w:space="0" w:color="auto"/>
                    <w:left w:val="none" w:sz="0" w:space="0" w:color="auto"/>
                    <w:bottom w:val="none" w:sz="0" w:space="0" w:color="auto"/>
                    <w:right w:val="none" w:sz="0" w:space="0" w:color="auto"/>
                  </w:divBdr>
                </w:div>
                <w:div w:id="653340149">
                  <w:marLeft w:val="0"/>
                  <w:marRight w:val="0"/>
                  <w:marTop w:val="0"/>
                  <w:marBottom w:val="0"/>
                  <w:divBdr>
                    <w:top w:val="none" w:sz="0" w:space="0" w:color="auto"/>
                    <w:left w:val="none" w:sz="0" w:space="0" w:color="auto"/>
                    <w:bottom w:val="none" w:sz="0" w:space="0" w:color="auto"/>
                    <w:right w:val="none" w:sz="0" w:space="0" w:color="auto"/>
                  </w:divBdr>
                </w:div>
                <w:div w:id="945768191">
                  <w:marLeft w:val="0"/>
                  <w:marRight w:val="0"/>
                  <w:marTop w:val="0"/>
                  <w:marBottom w:val="0"/>
                  <w:divBdr>
                    <w:top w:val="none" w:sz="0" w:space="0" w:color="auto"/>
                    <w:left w:val="none" w:sz="0" w:space="0" w:color="auto"/>
                    <w:bottom w:val="none" w:sz="0" w:space="0" w:color="auto"/>
                    <w:right w:val="none" w:sz="0" w:space="0" w:color="auto"/>
                  </w:divBdr>
                </w:div>
                <w:div w:id="1239360597">
                  <w:marLeft w:val="0"/>
                  <w:marRight w:val="0"/>
                  <w:marTop w:val="0"/>
                  <w:marBottom w:val="0"/>
                  <w:divBdr>
                    <w:top w:val="none" w:sz="0" w:space="0" w:color="auto"/>
                    <w:left w:val="none" w:sz="0" w:space="0" w:color="auto"/>
                    <w:bottom w:val="none" w:sz="0" w:space="0" w:color="auto"/>
                    <w:right w:val="none" w:sz="0" w:space="0" w:color="auto"/>
                  </w:divBdr>
                </w:div>
                <w:div w:id="1927301555">
                  <w:marLeft w:val="0"/>
                  <w:marRight w:val="0"/>
                  <w:marTop w:val="0"/>
                  <w:marBottom w:val="0"/>
                  <w:divBdr>
                    <w:top w:val="none" w:sz="0" w:space="0" w:color="auto"/>
                    <w:left w:val="none" w:sz="0" w:space="0" w:color="auto"/>
                    <w:bottom w:val="none" w:sz="0" w:space="0" w:color="auto"/>
                    <w:right w:val="none" w:sz="0" w:space="0" w:color="auto"/>
                  </w:divBdr>
                </w:div>
                <w:div w:id="1680542621">
                  <w:marLeft w:val="0"/>
                  <w:marRight w:val="0"/>
                  <w:marTop w:val="0"/>
                  <w:marBottom w:val="0"/>
                  <w:divBdr>
                    <w:top w:val="none" w:sz="0" w:space="0" w:color="auto"/>
                    <w:left w:val="none" w:sz="0" w:space="0" w:color="auto"/>
                    <w:bottom w:val="none" w:sz="0" w:space="0" w:color="auto"/>
                    <w:right w:val="none" w:sz="0" w:space="0" w:color="auto"/>
                  </w:divBdr>
                </w:div>
                <w:div w:id="268707486">
                  <w:marLeft w:val="0"/>
                  <w:marRight w:val="0"/>
                  <w:marTop w:val="0"/>
                  <w:marBottom w:val="0"/>
                  <w:divBdr>
                    <w:top w:val="none" w:sz="0" w:space="0" w:color="auto"/>
                    <w:left w:val="none" w:sz="0" w:space="0" w:color="auto"/>
                    <w:bottom w:val="none" w:sz="0" w:space="0" w:color="auto"/>
                    <w:right w:val="none" w:sz="0" w:space="0" w:color="auto"/>
                  </w:divBdr>
                </w:div>
                <w:div w:id="490945138">
                  <w:marLeft w:val="0"/>
                  <w:marRight w:val="0"/>
                  <w:marTop w:val="0"/>
                  <w:marBottom w:val="0"/>
                  <w:divBdr>
                    <w:top w:val="none" w:sz="0" w:space="0" w:color="auto"/>
                    <w:left w:val="none" w:sz="0" w:space="0" w:color="auto"/>
                    <w:bottom w:val="none" w:sz="0" w:space="0" w:color="auto"/>
                    <w:right w:val="none" w:sz="0" w:space="0" w:color="auto"/>
                  </w:divBdr>
                </w:div>
                <w:div w:id="1233926039">
                  <w:marLeft w:val="0"/>
                  <w:marRight w:val="0"/>
                  <w:marTop w:val="0"/>
                  <w:marBottom w:val="0"/>
                  <w:divBdr>
                    <w:top w:val="none" w:sz="0" w:space="0" w:color="auto"/>
                    <w:left w:val="none" w:sz="0" w:space="0" w:color="auto"/>
                    <w:bottom w:val="none" w:sz="0" w:space="0" w:color="auto"/>
                    <w:right w:val="none" w:sz="0" w:space="0" w:color="auto"/>
                  </w:divBdr>
                </w:div>
                <w:div w:id="981036660">
                  <w:marLeft w:val="0"/>
                  <w:marRight w:val="0"/>
                  <w:marTop w:val="0"/>
                  <w:marBottom w:val="0"/>
                  <w:divBdr>
                    <w:top w:val="none" w:sz="0" w:space="0" w:color="auto"/>
                    <w:left w:val="none" w:sz="0" w:space="0" w:color="auto"/>
                    <w:bottom w:val="none" w:sz="0" w:space="0" w:color="auto"/>
                    <w:right w:val="none" w:sz="0" w:space="0" w:color="auto"/>
                  </w:divBdr>
                </w:div>
                <w:div w:id="2006128660">
                  <w:marLeft w:val="0"/>
                  <w:marRight w:val="0"/>
                  <w:marTop w:val="0"/>
                  <w:marBottom w:val="0"/>
                  <w:divBdr>
                    <w:top w:val="none" w:sz="0" w:space="0" w:color="auto"/>
                    <w:left w:val="none" w:sz="0" w:space="0" w:color="auto"/>
                    <w:bottom w:val="none" w:sz="0" w:space="0" w:color="auto"/>
                    <w:right w:val="none" w:sz="0" w:space="0" w:color="auto"/>
                  </w:divBdr>
                </w:div>
                <w:div w:id="1322347160">
                  <w:marLeft w:val="0"/>
                  <w:marRight w:val="0"/>
                  <w:marTop w:val="0"/>
                  <w:marBottom w:val="0"/>
                  <w:divBdr>
                    <w:top w:val="none" w:sz="0" w:space="0" w:color="auto"/>
                    <w:left w:val="none" w:sz="0" w:space="0" w:color="auto"/>
                    <w:bottom w:val="none" w:sz="0" w:space="0" w:color="auto"/>
                    <w:right w:val="none" w:sz="0" w:space="0" w:color="auto"/>
                  </w:divBdr>
                </w:div>
                <w:div w:id="63914439">
                  <w:marLeft w:val="0"/>
                  <w:marRight w:val="0"/>
                  <w:marTop w:val="0"/>
                  <w:marBottom w:val="0"/>
                  <w:divBdr>
                    <w:top w:val="none" w:sz="0" w:space="0" w:color="auto"/>
                    <w:left w:val="none" w:sz="0" w:space="0" w:color="auto"/>
                    <w:bottom w:val="none" w:sz="0" w:space="0" w:color="auto"/>
                    <w:right w:val="none" w:sz="0" w:space="0" w:color="auto"/>
                  </w:divBdr>
                </w:div>
                <w:div w:id="2129855151">
                  <w:marLeft w:val="0"/>
                  <w:marRight w:val="0"/>
                  <w:marTop w:val="0"/>
                  <w:marBottom w:val="0"/>
                  <w:divBdr>
                    <w:top w:val="none" w:sz="0" w:space="0" w:color="auto"/>
                    <w:left w:val="none" w:sz="0" w:space="0" w:color="auto"/>
                    <w:bottom w:val="none" w:sz="0" w:space="0" w:color="auto"/>
                    <w:right w:val="none" w:sz="0" w:space="0" w:color="auto"/>
                  </w:divBdr>
                </w:div>
                <w:div w:id="149293717">
                  <w:marLeft w:val="0"/>
                  <w:marRight w:val="0"/>
                  <w:marTop w:val="0"/>
                  <w:marBottom w:val="0"/>
                  <w:divBdr>
                    <w:top w:val="none" w:sz="0" w:space="0" w:color="auto"/>
                    <w:left w:val="none" w:sz="0" w:space="0" w:color="auto"/>
                    <w:bottom w:val="none" w:sz="0" w:space="0" w:color="auto"/>
                    <w:right w:val="none" w:sz="0" w:space="0" w:color="auto"/>
                  </w:divBdr>
                </w:div>
                <w:div w:id="97222371">
                  <w:marLeft w:val="0"/>
                  <w:marRight w:val="0"/>
                  <w:marTop w:val="0"/>
                  <w:marBottom w:val="0"/>
                  <w:divBdr>
                    <w:top w:val="none" w:sz="0" w:space="0" w:color="auto"/>
                    <w:left w:val="none" w:sz="0" w:space="0" w:color="auto"/>
                    <w:bottom w:val="none" w:sz="0" w:space="0" w:color="auto"/>
                    <w:right w:val="none" w:sz="0" w:space="0" w:color="auto"/>
                  </w:divBdr>
                </w:div>
                <w:div w:id="2118937750">
                  <w:marLeft w:val="0"/>
                  <w:marRight w:val="0"/>
                  <w:marTop w:val="0"/>
                  <w:marBottom w:val="0"/>
                  <w:divBdr>
                    <w:top w:val="none" w:sz="0" w:space="0" w:color="auto"/>
                    <w:left w:val="none" w:sz="0" w:space="0" w:color="auto"/>
                    <w:bottom w:val="none" w:sz="0" w:space="0" w:color="auto"/>
                    <w:right w:val="none" w:sz="0" w:space="0" w:color="auto"/>
                  </w:divBdr>
                </w:div>
                <w:div w:id="1685355502">
                  <w:marLeft w:val="0"/>
                  <w:marRight w:val="0"/>
                  <w:marTop w:val="0"/>
                  <w:marBottom w:val="0"/>
                  <w:divBdr>
                    <w:top w:val="none" w:sz="0" w:space="0" w:color="auto"/>
                    <w:left w:val="none" w:sz="0" w:space="0" w:color="auto"/>
                    <w:bottom w:val="none" w:sz="0" w:space="0" w:color="auto"/>
                    <w:right w:val="none" w:sz="0" w:space="0" w:color="auto"/>
                  </w:divBdr>
                </w:div>
                <w:div w:id="62724687">
                  <w:marLeft w:val="0"/>
                  <w:marRight w:val="0"/>
                  <w:marTop w:val="0"/>
                  <w:marBottom w:val="0"/>
                  <w:divBdr>
                    <w:top w:val="none" w:sz="0" w:space="0" w:color="auto"/>
                    <w:left w:val="none" w:sz="0" w:space="0" w:color="auto"/>
                    <w:bottom w:val="none" w:sz="0" w:space="0" w:color="auto"/>
                    <w:right w:val="none" w:sz="0" w:space="0" w:color="auto"/>
                  </w:divBdr>
                </w:div>
                <w:div w:id="1729105858">
                  <w:marLeft w:val="0"/>
                  <w:marRight w:val="0"/>
                  <w:marTop w:val="0"/>
                  <w:marBottom w:val="0"/>
                  <w:divBdr>
                    <w:top w:val="none" w:sz="0" w:space="0" w:color="auto"/>
                    <w:left w:val="none" w:sz="0" w:space="0" w:color="auto"/>
                    <w:bottom w:val="none" w:sz="0" w:space="0" w:color="auto"/>
                    <w:right w:val="none" w:sz="0" w:space="0" w:color="auto"/>
                  </w:divBdr>
                </w:div>
                <w:div w:id="210385884">
                  <w:marLeft w:val="0"/>
                  <w:marRight w:val="0"/>
                  <w:marTop w:val="0"/>
                  <w:marBottom w:val="0"/>
                  <w:divBdr>
                    <w:top w:val="none" w:sz="0" w:space="0" w:color="auto"/>
                    <w:left w:val="none" w:sz="0" w:space="0" w:color="auto"/>
                    <w:bottom w:val="none" w:sz="0" w:space="0" w:color="auto"/>
                    <w:right w:val="none" w:sz="0" w:space="0" w:color="auto"/>
                  </w:divBdr>
                </w:div>
                <w:div w:id="281304868">
                  <w:marLeft w:val="0"/>
                  <w:marRight w:val="0"/>
                  <w:marTop w:val="0"/>
                  <w:marBottom w:val="0"/>
                  <w:divBdr>
                    <w:top w:val="none" w:sz="0" w:space="0" w:color="auto"/>
                    <w:left w:val="none" w:sz="0" w:space="0" w:color="auto"/>
                    <w:bottom w:val="none" w:sz="0" w:space="0" w:color="auto"/>
                    <w:right w:val="none" w:sz="0" w:space="0" w:color="auto"/>
                  </w:divBdr>
                </w:div>
                <w:div w:id="22828646">
                  <w:marLeft w:val="0"/>
                  <w:marRight w:val="0"/>
                  <w:marTop w:val="0"/>
                  <w:marBottom w:val="0"/>
                  <w:divBdr>
                    <w:top w:val="none" w:sz="0" w:space="0" w:color="auto"/>
                    <w:left w:val="none" w:sz="0" w:space="0" w:color="auto"/>
                    <w:bottom w:val="none" w:sz="0" w:space="0" w:color="auto"/>
                    <w:right w:val="none" w:sz="0" w:space="0" w:color="auto"/>
                  </w:divBdr>
                </w:div>
                <w:div w:id="522136866">
                  <w:marLeft w:val="0"/>
                  <w:marRight w:val="0"/>
                  <w:marTop w:val="0"/>
                  <w:marBottom w:val="0"/>
                  <w:divBdr>
                    <w:top w:val="none" w:sz="0" w:space="0" w:color="auto"/>
                    <w:left w:val="none" w:sz="0" w:space="0" w:color="auto"/>
                    <w:bottom w:val="none" w:sz="0" w:space="0" w:color="auto"/>
                    <w:right w:val="none" w:sz="0" w:space="0" w:color="auto"/>
                  </w:divBdr>
                </w:div>
                <w:div w:id="2073379867">
                  <w:marLeft w:val="0"/>
                  <w:marRight w:val="0"/>
                  <w:marTop w:val="0"/>
                  <w:marBottom w:val="0"/>
                  <w:divBdr>
                    <w:top w:val="none" w:sz="0" w:space="0" w:color="auto"/>
                    <w:left w:val="none" w:sz="0" w:space="0" w:color="auto"/>
                    <w:bottom w:val="none" w:sz="0" w:space="0" w:color="auto"/>
                    <w:right w:val="none" w:sz="0" w:space="0" w:color="auto"/>
                  </w:divBdr>
                </w:div>
                <w:div w:id="1712459075">
                  <w:marLeft w:val="0"/>
                  <w:marRight w:val="0"/>
                  <w:marTop w:val="0"/>
                  <w:marBottom w:val="0"/>
                  <w:divBdr>
                    <w:top w:val="none" w:sz="0" w:space="0" w:color="auto"/>
                    <w:left w:val="none" w:sz="0" w:space="0" w:color="auto"/>
                    <w:bottom w:val="none" w:sz="0" w:space="0" w:color="auto"/>
                    <w:right w:val="none" w:sz="0" w:space="0" w:color="auto"/>
                  </w:divBdr>
                </w:div>
                <w:div w:id="1436555205">
                  <w:marLeft w:val="0"/>
                  <w:marRight w:val="0"/>
                  <w:marTop w:val="0"/>
                  <w:marBottom w:val="0"/>
                  <w:divBdr>
                    <w:top w:val="none" w:sz="0" w:space="0" w:color="auto"/>
                    <w:left w:val="none" w:sz="0" w:space="0" w:color="auto"/>
                    <w:bottom w:val="none" w:sz="0" w:space="0" w:color="auto"/>
                    <w:right w:val="none" w:sz="0" w:space="0" w:color="auto"/>
                  </w:divBdr>
                </w:div>
                <w:div w:id="2064210715">
                  <w:marLeft w:val="0"/>
                  <w:marRight w:val="0"/>
                  <w:marTop w:val="0"/>
                  <w:marBottom w:val="0"/>
                  <w:divBdr>
                    <w:top w:val="none" w:sz="0" w:space="0" w:color="auto"/>
                    <w:left w:val="none" w:sz="0" w:space="0" w:color="auto"/>
                    <w:bottom w:val="none" w:sz="0" w:space="0" w:color="auto"/>
                    <w:right w:val="none" w:sz="0" w:space="0" w:color="auto"/>
                  </w:divBdr>
                </w:div>
                <w:div w:id="759645521">
                  <w:marLeft w:val="0"/>
                  <w:marRight w:val="0"/>
                  <w:marTop w:val="0"/>
                  <w:marBottom w:val="0"/>
                  <w:divBdr>
                    <w:top w:val="none" w:sz="0" w:space="0" w:color="auto"/>
                    <w:left w:val="none" w:sz="0" w:space="0" w:color="auto"/>
                    <w:bottom w:val="none" w:sz="0" w:space="0" w:color="auto"/>
                    <w:right w:val="none" w:sz="0" w:space="0" w:color="auto"/>
                  </w:divBdr>
                </w:div>
                <w:div w:id="1062288011">
                  <w:marLeft w:val="0"/>
                  <w:marRight w:val="0"/>
                  <w:marTop w:val="0"/>
                  <w:marBottom w:val="0"/>
                  <w:divBdr>
                    <w:top w:val="none" w:sz="0" w:space="0" w:color="auto"/>
                    <w:left w:val="none" w:sz="0" w:space="0" w:color="auto"/>
                    <w:bottom w:val="none" w:sz="0" w:space="0" w:color="auto"/>
                    <w:right w:val="none" w:sz="0" w:space="0" w:color="auto"/>
                  </w:divBdr>
                </w:div>
                <w:div w:id="1965967115">
                  <w:marLeft w:val="0"/>
                  <w:marRight w:val="0"/>
                  <w:marTop w:val="0"/>
                  <w:marBottom w:val="0"/>
                  <w:divBdr>
                    <w:top w:val="none" w:sz="0" w:space="0" w:color="auto"/>
                    <w:left w:val="none" w:sz="0" w:space="0" w:color="auto"/>
                    <w:bottom w:val="none" w:sz="0" w:space="0" w:color="auto"/>
                    <w:right w:val="none" w:sz="0" w:space="0" w:color="auto"/>
                  </w:divBdr>
                </w:div>
                <w:div w:id="492991561">
                  <w:marLeft w:val="0"/>
                  <w:marRight w:val="0"/>
                  <w:marTop w:val="0"/>
                  <w:marBottom w:val="0"/>
                  <w:divBdr>
                    <w:top w:val="none" w:sz="0" w:space="0" w:color="auto"/>
                    <w:left w:val="none" w:sz="0" w:space="0" w:color="auto"/>
                    <w:bottom w:val="none" w:sz="0" w:space="0" w:color="auto"/>
                    <w:right w:val="none" w:sz="0" w:space="0" w:color="auto"/>
                  </w:divBdr>
                </w:div>
                <w:div w:id="912277763">
                  <w:marLeft w:val="0"/>
                  <w:marRight w:val="0"/>
                  <w:marTop w:val="0"/>
                  <w:marBottom w:val="0"/>
                  <w:divBdr>
                    <w:top w:val="none" w:sz="0" w:space="0" w:color="auto"/>
                    <w:left w:val="none" w:sz="0" w:space="0" w:color="auto"/>
                    <w:bottom w:val="none" w:sz="0" w:space="0" w:color="auto"/>
                    <w:right w:val="none" w:sz="0" w:space="0" w:color="auto"/>
                  </w:divBdr>
                </w:div>
                <w:div w:id="730663687">
                  <w:marLeft w:val="0"/>
                  <w:marRight w:val="0"/>
                  <w:marTop w:val="0"/>
                  <w:marBottom w:val="0"/>
                  <w:divBdr>
                    <w:top w:val="none" w:sz="0" w:space="0" w:color="auto"/>
                    <w:left w:val="none" w:sz="0" w:space="0" w:color="auto"/>
                    <w:bottom w:val="none" w:sz="0" w:space="0" w:color="auto"/>
                    <w:right w:val="none" w:sz="0" w:space="0" w:color="auto"/>
                  </w:divBdr>
                </w:div>
                <w:div w:id="74673068">
                  <w:marLeft w:val="0"/>
                  <w:marRight w:val="0"/>
                  <w:marTop w:val="0"/>
                  <w:marBottom w:val="0"/>
                  <w:divBdr>
                    <w:top w:val="none" w:sz="0" w:space="0" w:color="auto"/>
                    <w:left w:val="none" w:sz="0" w:space="0" w:color="auto"/>
                    <w:bottom w:val="none" w:sz="0" w:space="0" w:color="auto"/>
                    <w:right w:val="none" w:sz="0" w:space="0" w:color="auto"/>
                  </w:divBdr>
                </w:div>
                <w:div w:id="1523664330">
                  <w:marLeft w:val="0"/>
                  <w:marRight w:val="0"/>
                  <w:marTop w:val="0"/>
                  <w:marBottom w:val="0"/>
                  <w:divBdr>
                    <w:top w:val="none" w:sz="0" w:space="0" w:color="auto"/>
                    <w:left w:val="none" w:sz="0" w:space="0" w:color="auto"/>
                    <w:bottom w:val="none" w:sz="0" w:space="0" w:color="auto"/>
                    <w:right w:val="none" w:sz="0" w:space="0" w:color="auto"/>
                  </w:divBdr>
                </w:div>
                <w:div w:id="173908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535306">
          <w:marLeft w:val="0"/>
          <w:marRight w:val="0"/>
          <w:marTop w:val="0"/>
          <w:marBottom w:val="0"/>
          <w:divBdr>
            <w:top w:val="none" w:sz="0" w:space="0" w:color="auto"/>
            <w:left w:val="none" w:sz="0" w:space="0" w:color="auto"/>
            <w:bottom w:val="none" w:sz="0" w:space="0" w:color="auto"/>
            <w:right w:val="none" w:sz="0" w:space="0" w:color="auto"/>
          </w:divBdr>
          <w:divsChild>
            <w:div w:id="1005087199">
              <w:marLeft w:val="0"/>
              <w:marRight w:val="0"/>
              <w:marTop w:val="0"/>
              <w:marBottom w:val="0"/>
              <w:divBdr>
                <w:top w:val="none" w:sz="0" w:space="0" w:color="auto"/>
                <w:left w:val="none" w:sz="0" w:space="0" w:color="auto"/>
                <w:bottom w:val="none" w:sz="0" w:space="0" w:color="auto"/>
                <w:right w:val="none" w:sz="0" w:space="0" w:color="auto"/>
              </w:divBdr>
              <w:divsChild>
                <w:div w:id="1353804260">
                  <w:marLeft w:val="0"/>
                  <w:marRight w:val="0"/>
                  <w:marTop w:val="0"/>
                  <w:marBottom w:val="0"/>
                  <w:divBdr>
                    <w:top w:val="none" w:sz="0" w:space="0" w:color="auto"/>
                    <w:left w:val="none" w:sz="0" w:space="0" w:color="auto"/>
                    <w:bottom w:val="none" w:sz="0" w:space="0" w:color="auto"/>
                    <w:right w:val="none" w:sz="0" w:space="0" w:color="auto"/>
                  </w:divBdr>
                </w:div>
                <w:div w:id="2001427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006950">
          <w:marLeft w:val="0"/>
          <w:marRight w:val="0"/>
          <w:marTop w:val="0"/>
          <w:marBottom w:val="0"/>
          <w:divBdr>
            <w:top w:val="none" w:sz="0" w:space="0" w:color="auto"/>
            <w:left w:val="none" w:sz="0" w:space="0" w:color="auto"/>
            <w:bottom w:val="none" w:sz="0" w:space="0" w:color="auto"/>
            <w:right w:val="none" w:sz="0" w:space="0" w:color="auto"/>
          </w:divBdr>
          <w:divsChild>
            <w:div w:id="47803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oks@almaaref.org.lb" TargetMode="External"/><Relationship Id="rId13" Type="http://schemas.openxmlformats.org/officeDocument/2006/relationships/hyperlink" Target="file:///C:\Users\user6\Downloads\Telegram%20Desktop\Zad_al_moutakin_15.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user6\Downloads\Telegram%20Desktop\Zad_al_moutakin_15.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user6\Downloads\Telegram%20Desktop\Zad_al_moutakin_15.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file:///C:\Users\user6\Downloads\Telegram%20Desktop\Zad_al_moutakin_15.html" TargetMode="External"/><Relationship Id="rId4" Type="http://schemas.openxmlformats.org/officeDocument/2006/relationships/settings" Target="settings.xml"/><Relationship Id="rId9" Type="http://schemas.openxmlformats.org/officeDocument/2006/relationships/hyperlink" Target="file:///C:\Users\user6\Downloads\Telegram%20Desktop\Zad_al_moutakin_15.html" TargetMode="External"/><Relationship Id="rId14" Type="http://schemas.openxmlformats.org/officeDocument/2006/relationships/hyperlink" Target="file:///C:\Users\user6\Downloads\Telegram%20Desktop\Zad_al_moutakin_1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00E50-DB4A-404A-8DD8-E2AABCDA5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351</TotalTime>
  <Pages>177</Pages>
  <Words>25288</Words>
  <Characters>144145</Characters>
  <Application>Microsoft Office Word</Application>
  <DocSecurity>0</DocSecurity>
  <Lines>1201</Lines>
  <Paragraphs>338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شبكة المعارف الإسلامية الالكترونية</dc:creator>
  <cp:keywords/>
  <dc:description/>
  <cp:lastModifiedBy>شبكة المعارف الإسلامية الالكترونية</cp:lastModifiedBy>
  <cp:revision>40</cp:revision>
  <dcterms:created xsi:type="dcterms:W3CDTF">2024-02-28T12:37:00Z</dcterms:created>
  <dcterms:modified xsi:type="dcterms:W3CDTF">2024-03-04T11:15:00Z</dcterms:modified>
</cp:coreProperties>
</file>